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9838F21" wp14:paraId="05D38E80" wp14:textId="79C9F0A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9838F21" w:rsidR="5F5848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09, 2025</w:t>
      </w:r>
    </w:p>
    <w:p xmlns:wp14="http://schemas.microsoft.com/office/word/2010/wordml" w:rsidP="79838F21" wp14:paraId="5D90C297" wp14:textId="471BA53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838F21" wp14:paraId="537D8878" wp14:textId="76DBBB7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838F21" w:rsidR="5F5848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09, 2025</w:t>
      </w:r>
    </w:p>
    <w:p xmlns:wp14="http://schemas.microsoft.com/office/word/2010/wordml" w:rsidP="79838F21" wp14:paraId="487E1792" wp14:textId="1951CFD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838F21" wp14:paraId="48DBC685" wp14:textId="096C76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838F21" w:rsidR="5F5848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9838F21" wp14:paraId="518406EE" wp14:textId="00D6446B">
      <w:pPr>
        <w:spacing w:before="0" w:beforeAutospacing="off" w:after="0" w:afterAutospacing="off"/>
      </w:pP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बातें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बैठ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समझाते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हैं</w:t>
      </w:r>
    </w:p>
    <w:p xmlns:wp14="http://schemas.microsoft.com/office/word/2010/wordml" w:rsidP="79838F21" wp14:paraId="000F3966" wp14:textId="44675BF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9838F21" wp14:paraId="02AB62A9" wp14:textId="462162D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838F21" w:rsidR="5F5848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9838F21" w:rsidR="5F5848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9838F21" wp14:paraId="566270C8" wp14:textId="06658035">
      <w:pPr>
        <w:spacing w:before="0" w:beforeAutospacing="off" w:after="0" w:afterAutospacing="off"/>
      </w:pP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yah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bāte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bāp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baiṭh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samjhāte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79838F21" w:rsidR="5F5848F2">
        <w:rPr>
          <w:rFonts w:ascii="Arial" w:hAnsi="Arial" w:eastAsia="Arial" w:cs="Arial"/>
          <w:noProof w:val="0"/>
          <w:sz w:val="24"/>
          <w:szCs w:val="24"/>
          <w:lang w:val="fr-FR"/>
        </w:rPr>
        <w:t>̃</w:t>
      </w:r>
    </w:p>
    <w:p xmlns:wp14="http://schemas.microsoft.com/office/word/2010/wordml" w:rsidP="79838F21" wp14:paraId="2C918082" wp14:textId="37B8352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9838F21" wp14:paraId="48A2B065" wp14:textId="70E0BD6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838F21" w:rsidR="5F5848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9838F21" wp14:paraId="5F9EB258" wp14:textId="71D6D44E">
      <w:pPr>
        <w:spacing w:before="0" w:beforeAutospacing="off" w:after="0" w:afterAutospacing="off"/>
      </w:pP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>These</w:t>
      </w: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>things</w:t>
      </w: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>only</w:t>
      </w: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Father, </w:t>
      </w: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>sitting</w:t>
      </w: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>explains</w:t>
      </w:r>
      <w:r w:rsidRPr="79838F21" w:rsidR="5F5848F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9838F21" wp14:paraId="67E76375" wp14:textId="77FD6DDA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9838F21" wp14:paraId="27D23601" wp14:textId="297D6C7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838F21" w:rsidR="5F5848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9838F21" w:rsidR="5F5848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028"/>
        <w:gridCol w:w="1935"/>
        <w:gridCol w:w="4635"/>
      </w:tblGrid>
      <w:tr w:rsidR="79838F21" w:rsidTr="79838F21" w14:paraId="510E18C2">
        <w:trPr>
          <w:trHeight w:val="300"/>
        </w:trPr>
        <w:tc>
          <w:tcPr>
            <w:tcW w:w="1028" w:type="dxa"/>
            <w:tcMar/>
            <w:vAlign w:val="center"/>
          </w:tcPr>
          <w:p w:rsidR="79838F21" w:rsidP="79838F21" w:rsidRDefault="79838F21" w14:paraId="59CCF2B5" w14:textId="3F6F8532">
            <w:pPr>
              <w:spacing w:before="0" w:beforeAutospacing="off" w:after="0" w:afterAutospacing="off"/>
              <w:jc w:val="center"/>
            </w:pPr>
            <w:r w:rsidRPr="79838F21" w:rsidR="79838F21">
              <w:rPr>
                <w:b w:val="1"/>
                <w:bCs w:val="1"/>
              </w:rPr>
              <w:t>Hindi</w:t>
            </w:r>
          </w:p>
        </w:tc>
        <w:tc>
          <w:tcPr>
            <w:tcW w:w="1935" w:type="dxa"/>
            <w:tcMar/>
            <w:vAlign w:val="center"/>
          </w:tcPr>
          <w:p w:rsidR="79838F21" w:rsidP="79838F21" w:rsidRDefault="79838F21" w14:paraId="7B9CEC9C" w14:textId="2AC65D89">
            <w:pPr>
              <w:spacing w:before="0" w:beforeAutospacing="off" w:after="0" w:afterAutospacing="off"/>
              <w:jc w:val="center"/>
            </w:pPr>
            <w:r w:rsidRPr="79838F21" w:rsidR="79838F21">
              <w:rPr>
                <w:b w:val="1"/>
                <w:bCs w:val="1"/>
              </w:rPr>
              <w:t>Transliteration</w:t>
            </w:r>
          </w:p>
        </w:tc>
        <w:tc>
          <w:tcPr>
            <w:tcW w:w="4635" w:type="dxa"/>
            <w:tcMar/>
            <w:vAlign w:val="center"/>
          </w:tcPr>
          <w:p w:rsidR="79838F21" w:rsidP="79838F21" w:rsidRDefault="79838F21" w14:paraId="19D9338B" w14:textId="7C125313">
            <w:pPr>
              <w:spacing w:before="0" w:beforeAutospacing="off" w:after="0" w:afterAutospacing="off"/>
              <w:jc w:val="center"/>
            </w:pPr>
            <w:r w:rsidRPr="79838F21" w:rsidR="79838F21">
              <w:rPr>
                <w:b w:val="1"/>
                <w:bCs w:val="1"/>
              </w:rPr>
              <w:t>Simple meaning</w:t>
            </w:r>
          </w:p>
        </w:tc>
      </w:tr>
      <w:tr w:rsidR="79838F21" w:rsidTr="79838F21" w14:paraId="2D38DCFB">
        <w:trPr>
          <w:trHeight w:val="300"/>
        </w:trPr>
        <w:tc>
          <w:tcPr>
            <w:tcW w:w="1028" w:type="dxa"/>
            <w:tcMar/>
            <w:vAlign w:val="center"/>
          </w:tcPr>
          <w:p w:rsidR="79838F21" w:rsidP="79838F21" w:rsidRDefault="79838F21" w14:paraId="181C2A68" w14:textId="05CA0F8C">
            <w:pPr>
              <w:spacing w:before="0" w:beforeAutospacing="off" w:after="0" w:afterAutospacing="off"/>
            </w:pPr>
            <w:r w:rsidR="79838F21">
              <w:rPr/>
              <w:t>यह</w:t>
            </w:r>
          </w:p>
        </w:tc>
        <w:tc>
          <w:tcPr>
            <w:tcW w:w="1935" w:type="dxa"/>
            <w:tcMar/>
            <w:vAlign w:val="center"/>
          </w:tcPr>
          <w:p w:rsidR="79838F21" w:rsidP="79838F21" w:rsidRDefault="79838F21" w14:paraId="0E8DDF67" w14:textId="3D2BAF8F">
            <w:pPr>
              <w:spacing w:before="0" w:beforeAutospacing="off" w:after="0" w:afterAutospacing="off"/>
            </w:pPr>
            <w:r w:rsidR="79838F21">
              <w:rPr/>
              <w:t>yah</w:t>
            </w:r>
          </w:p>
        </w:tc>
        <w:tc>
          <w:tcPr>
            <w:tcW w:w="4635" w:type="dxa"/>
            <w:tcMar/>
            <w:vAlign w:val="center"/>
          </w:tcPr>
          <w:p w:rsidR="79838F21" w:rsidP="79838F21" w:rsidRDefault="79838F21" w14:paraId="69FD660B" w14:textId="14C32E5B">
            <w:pPr>
              <w:spacing w:before="0" w:beforeAutospacing="off" w:after="0" w:afterAutospacing="off"/>
            </w:pPr>
            <w:r w:rsidR="79838F21">
              <w:rPr/>
              <w:t>these</w:t>
            </w:r>
          </w:p>
        </w:tc>
      </w:tr>
      <w:tr w:rsidR="79838F21" w:rsidTr="79838F21" w14:paraId="7C8FFF01">
        <w:trPr>
          <w:trHeight w:val="300"/>
        </w:trPr>
        <w:tc>
          <w:tcPr>
            <w:tcW w:w="1028" w:type="dxa"/>
            <w:tcMar/>
            <w:vAlign w:val="center"/>
          </w:tcPr>
          <w:p w:rsidR="79838F21" w:rsidP="79838F21" w:rsidRDefault="79838F21" w14:paraId="3BFA5AC9" w14:textId="5941D468">
            <w:pPr>
              <w:spacing w:before="0" w:beforeAutospacing="off" w:after="0" w:afterAutospacing="off"/>
            </w:pPr>
            <w:r w:rsidR="79838F21">
              <w:rPr/>
              <w:t>बातें</w:t>
            </w:r>
          </w:p>
        </w:tc>
        <w:tc>
          <w:tcPr>
            <w:tcW w:w="1935" w:type="dxa"/>
            <w:tcMar/>
            <w:vAlign w:val="center"/>
          </w:tcPr>
          <w:p w:rsidR="79838F21" w:rsidP="79838F21" w:rsidRDefault="79838F21" w14:paraId="29BE0DA2" w14:textId="06CBF7D7">
            <w:pPr>
              <w:spacing w:before="0" w:beforeAutospacing="off" w:after="0" w:afterAutospacing="off"/>
            </w:pPr>
            <w:r w:rsidR="79838F21">
              <w:rPr/>
              <w:t>bātẽ</w:t>
            </w:r>
          </w:p>
        </w:tc>
        <w:tc>
          <w:tcPr>
            <w:tcW w:w="4635" w:type="dxa"/>
            <w:tcMar/>
            <w:vAlign w:val="center"/>
          </w:tcPr>
          <w:p w:rsidR="79838F21" w:rsidP="79838F21" w:rsidRDefault="79838F21" w14:paraId="74F5FDB5" w14:textId="2E96F0CA">
            <w:pPr>
              <w:spacing w:before="0" w:beforeAutospacing="off" w:after="0" w:afterAutospacing="off"/>
            </w:pPr>
            <w:r w:rsidR="79838F21">
              <w:rPr/>
              <w:t>things, talks, matters</w:t>
            </w:r>
          </w:p>
        </w:tc>
      </w:tr>
      <w:tr w:rsidR="79838F21" w:rsidTr="79838F21" w14:paraId="06DCDAAF">
        <w:trPr>
          <w:trHeight w:val="300"/>
        </w:trPr>
        <w:tc>
          <w:tcPr>
            <w:tcW w:w="1028" w:type="dxa"/>
            <w:tcMar/>
            <w:vAlign w:val="center"/>
          </w:tcPr>
          <w:p w:rsidR="79838F21" w:rsidP="79838F21" w:rsidRDefault="79838F21" w14:paraId="68604269" w14:textId="27430F87">
            <w:pPr>
              <w:spacing w:before="0" w:beforeAutospacing="off" w:after="0" w:afterAutospacing="off"/>
            </w:pPr>
            <w:r w:rsidR="79838F21">
              <w:rPr/>
              <w:t>बाप</w:t>
            </w:r>
          </w:p>
        </w:tc>
        <w:tc>
          <w:tcPr>
            <w:tcW w:w="1935" w:type="dxa"/>
            <w:tcMar/>
            <w:vAlign w:val="center"/>
          </w:tcPr>
          <w:p w:rsidR="79838F21" w:rsidP="79838F21" w:rsidRDefault="79838F21" w14:paraId="61029D80" w14:textId="30BA94DB">
            <w:pPr>
              <w:spacing w:before="0" w:beforeAutospacing="off" w:after="0" w:afterAutospacing="off"/>
            </w:pPr>
            <w:r w:rsidR="79838F21">
              <w:rPr/>
              <w:t>bāp</w:t>
            </w:r>
          </w:p>
        </w:tc>
        <w:tc>
          <w:tcPr>
            <w:tcW w:w="4635" w:type="dxa"/>
            <w:tcMar/>
            <w:vAlign w:val="center"/>
          </w:tcPr>
          <w:p w:rsidR="79838F21" w:rsidP="79838F21" w:rsidRDefault="79838F21" w14:paraId="0736AC11" w14:textId="295D0BE8">
            <w:pPr>
              <w:spacing w:before="0" w:beforeAutospacing="off" w:after="0" w:afterAutospacing="off"/>
            </w:pPr>
            <w:r w:rsidR="79838F21">
              <w:rPr/>
              <w:t>father</w:t>
            </w:r>
          </w:p>
        </w:tc>
      </w:tr>
      <w:tr w:rsidR="79838F21" w:rsidTr="79838F21" w14:paraId="3D55368E">
        <w:trPr>
          <w:trHeight w:val="300"/>
        </w:trPr>
        <w:tc>
          <w:tcPr>
            <w:tcW w:w="1028" w:type="dxa"/>
            <w:tcMar/>
            <w:vAlign w:val="center"/>
          </w:tcPr>
          <w:p w:rsidR="79838F21" w:rsidP="79838F21" w:rsidRDefault="79838F21" w14:paraId="3D419219" w14:textId="48BD2DD7">
            <w:pPr>
              <w:spacing w:before="0" w:beforeAutospacing="off" w:after="0" w:afterAutospacing="off"/>
            </w:pPr>
            <w:r w:rsidR="79838F21">
              <w:rPr/>
              <w:t>ही</w:t>
            </w:r>
          </w:p>
        </w:tc>
        <w:tc>
          <w:tcPr>
            <w:tcW w:w="1935" w:type="dxa"/>
            <w:tcMar/>
            <w:vAlign w:val="center"/>
          </w:tcPr>
          <w:p w:rsidR="79838F21" w:rsidP="79838F21" w:rsidRDefault="79838F21" w14:paraId="3E551989" w14:textId="6148365D">
            <w:pPr>
              <w:spacing w:before="0" w:beforeAutospacing="off" w:after="0" w:afterAutospacing="off"/>
            </w:pPr>
            <w:r w:rsidR="79838F21">
              <w:rPr/>
              <w:t>hī</w:t>
            </w:r>
          </w:p>
        </w:tc>
        <w:tc>
          <w:tcPr>
            <w:tcW w:w="4635" w:type="dxa"/>
            <w:tcMar/>
            <w:vAlign w:val="center"/>
          </w:tcPr>
          <w:p w:rsidR="79838F21" w:rsidP="79838F21" w:rsidRDefault="79838F21" w14:paraId="256AC4E2" w14:textId="47E809CD">
            <w:pPr>
              <w:spacing w:before="0" w:beforeAutospacing="off" w:after="0" w:afterAutospacing="off"/>
            </w:pPr>
            <w:r w:rsidR="79838F21">
              <w:rPr/>
              <w:t>only, precisely</w:t>
            </w:r>
          </w:p>
        </w:tc>
      </w:tr>
      <w:tr w:rsidR="79838F21" w:rsidTr="79838F21" w14:paraId="04F7527F">
        <w:trPr>
          <w:trHeight w:val="300"/>
        </w:trPr>
        <w:tc>
          <w:tcPr>
            <w:tcW w:w="1028" w:type="dxa"/>
            <w:tcMar/>
            <w:vAlign w:val="center"/>
          </w:tcPr>
          <w:p w:rsidR="79838F21" w:rsidP="79838F21" w:rsidRDefault="79838F21" w14:paraId="57378A23" w14:textId="6248CB5F">
            <w:pPr>
              <w:spacing w:before="0" w:beforeAutospacing="off" w:after="0" w:afterAutospacing="off"/>
            </w:pPr>
            <w:r w:rsidR="79838F21">
              <w:rPr/>
              <w:t>बैठ</w:t>
            </w:r>
          </w:p>
        </w:tc>
        <w:tc>
          <w:tcPr>
            <w:tcW w:w="1935" w:type="dxa"/>
            <w:tcMar/>
            <w:vAlign w:val="center"/>
          </w:tcPr>
          <w:p w:rsidR="79838F21" w:rsidP="79838F21" w:rsidRDefault="79838F21" w14:paraId="5C163D2F" w14:textId="1717EE16">
            <w:pPr>
              <w:spacing w:before="0" w:beforeAutospacing="off" w:after="0" w:afterAutospacing="off"/>
            </w:pPr>
            <w:r w:rsidR="79838F21">
              <w:rPr/>
              <w:t>baiṭh</w:t>
            </w:r>
          </w:p>
        </w:tc>
        <w:tc>
          <w:tcPr>
            <w:tcW w:w="4635" w:type="dxa"/>
            <w:tcMar/>
            <w:vAlign w:val="center"/>
          </w:tcPr>
          <w:p w:rsidR="79838F21" w:rsidP="79838F21" w:rsidRDefault="79838F21" w14:paraId="63E7CDC6" w14:textId="36FDCBD5">
            <w:pPr>
              <w:spacing w:before="0" w:beforeAutospacing="off" w:after="0" w:afterAutospacing="off"/>
            </w:pPr>
            <w:r w:rsidR="79838F21">
              <w:rPr/>
              <w:t>to sit</w:t>
            </w:r>
          </w:p>
        </w:tc>
      </w:tr>
      <w:tr w:rsidR="79838F21" w:rsidTr="79838F21" w14:paraId="5E22F7CF">
        <w:trPr>
          <w:trHeight w:val="300"/>
        </w:trPr>
        <w:tc>
          <w:tcPr>
            <w:tcW w:w="1028" w:type="dxa"/>
            <w:tcMar/>
            <w:vAlign w:val="center"/>
          </w:tcPr>
          <w:p w:rsidR="79838F21" w:rsidP="79838F21" w:rsidRDefault="79838F21" w14:paraId="7CF2FDD8" w14:textId="64415672">
            <w:pPr>
              <w:spacing w:before="0" w:beforeAutospacing="off" w:after="0" w:afterAutospacing="off"/>
            </w:pPr>
            <w:r w:rsidR="79838F21">
              <w:rPr/>
              <w:t>समझाते</w:t>
            </w:r>
          </w:p>
        </w:tc>
        <w:tc>
          <w:tcPr>
            <w:tcW w:w="1935" w:type="dxa"/>
            <w:tcMar/>
            <w:vAlign w:val="center"/>
          </w:tcPr>
          <w:p w:rsidR="79838F21" w:rsidP="79838F21" w:rsidRDefault="79838F21" w14:paraId="0CDC1DBB" w14:textId="6A824B4F">
            <w:pPr>
              <w:spacing w:before="0" w:beforeAutospacing="off" w:after="0" w:afterAutospacing="off"/>
            </w:pPr>
            <w:r w:rsidR="79838F21">
              <w:rPr/>
              <w:t>samjhāte</w:t>
            </w:r>
          </w:p>
        </w:tc>
        <w:tc>
          <w:tcPr>
            <w:tcW w:w="4635" w:type="dxa"/>
            <w:tcMar/>
            <w:vAlign w:val="center"/>
          </w:tcPr>
          <w:p w:rsidR="79838F21" w:rsidP="79838F21" w:rsidRDefault="79838F21" w14:paraId="1A43A860" w14:textId="01E1F963">
            <w:pPr>
              <w:spacing w:before="0" w:beforeAutospacing="off" w:after="0" w:afterAutospacing="off"/>
            </w:pPr>
            <w:r w:rsidR="79838F21">
              <w:rPr/>
              <w:t>explain, make understand</w:t>
            </w:r>
          </w:p>
        </w:tc>
      </w:tr>
      <w:tr w:rsidR="79838F21" w:rsidTr="79838F21" w14:paraId="6B50C963">
        <w:trPr>
          <w:trHeight w:val="300"/>
        </w:trPr>
        <w:tc>
          <w:tcPr>
            <w:tcW w:w="1028" w:type="dxa"/>
            <w:tcMar/>
            <w:vAlign w:val="center"/>
          </w:tcPr>
          <w:p w:rsidR="79838F21" w:rsidP="79838F21" w:rsidRDefault="79838F21" w14:paraId="19952596" w14:textId="1C2C2D3A">
            <w:pPr>
              <w:spacing w:before="0" w:beforeAutospacing="off" w:after="0" w:afterAutospacing="off"/>
            </w:pPr>
            <w:r w:rsidR="79838F21">
              <w:rPr/>
              <w:t>हैं</w:t>
            </w:r>
          </w:p>
        </w:tc>
        <w:tc>
          <w:tcPr>
            <w:tcW w:w="1935" w:type="dxa"/>
            <w:tcMar/>
            <w:vAlign w:val="center"/>
          </w:tcPr>
          <w:p w:rsidR="79838F21" w:rsidP="79838F21" w:rsidRDefault="79838F21" w14:paraId="7475C105" w14:textId="438A3F72">
            <w:pPr>
              <w:spacing w:before="0" w:beforeAutospacing="off" w:after="0" w:afterAutospacing="off"/>
            </w:pPr>
            <w:r w:rsidR="79838F21">
              <w:rPr/>
              <w:t>haĩ</w:t>
            </w:r>
          </w:p>
        </w:tc>
        <w:tc>
          <w:tcPr>
            <w:tcW w:w="4635" w:type="dxa"/>
            <w:tcMar/>
            <w:vAlign w:val="center"/>
          </w:tcPr>
          <w:p w:rsidR="79838F21" w:rsidP="79838F21" w:rsidRDefault="79838F21" w14:paraId="05839D2C" w14:textId="2445A1DC">
            <w:pPr>
              <w:spacing w:before="0" w:beforeAutospacing="off" w:after="0" w:afterAutospacing="off"/>
            </w:pPr>
            <w:r w:rsidR="79838F21">
              <w:rPr/>
              <w:t>are (plural/honorific verb ending)</w:t>
            </w:r>
          </w:p>
        </w:tc>
      </w:tr>
    </w:tbl>
    <w:p xmlns:wp14="http://schemas.microsoft.com/office/word/2010/wordml" w:rsidP="79838F21" wp14:paraId="77A720CA" wp14:textId="7FD801C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9838F21" wp14:paraId="2492F09A" wp14:textId="6AF54AA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838F21" w:rsidR="5F5848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79838F21" w:rsidR="5F5848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79838F21" wp14:paraId="30458966" wp14:textId="02A7931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838F21" w:rsidR="34A3DB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बातें</w:t>
      </w:r>
      <w:r w:rsidRPr="79838F21" w:rsidR="34A3DB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“these things” (subject).</w:t>
      </w:r>
    </w:p>
    <w:p xmlns:wp14="http://schemas.microsoft.com/office/word/2010/wordml" w:rsidP="79838F21" wp14:paraId="7C7C7752" wp14:textId="2C6A3C8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838F21" w:rsidR="34A3DB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ही</w:t>
      </w:r>
      <w:r w:rsidRPr="79838F21" w:rsidR="34A3DB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“only the father” (</w:t>
      </w:r>
      <w:r w:rsidRPr="79838F21" w:rsidR="34A3DB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79838F21" w:rsidR="34A3DB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emphasis/exclusivity).</w:t>
      </w:r>
    </w:p>
    <w:p xmlns:wp14="http://schemas.microsoft.com/office/word/2010/wordml" w:rsidP="79838F21" wp14:paraId="2CB9F6E1" wp14:textId="68164C1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838F21" w:rsidR="34A3DB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समझाते हैं</w:t>
      </w:r>
      <w:r w:rsidRPr="79838F21" w:rsidR="34A3DB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“explains while sitting” (manner + action).</w:t>
      </w:r>
    </w:p>
    <w:p xmlns:wp14="http://schemas.microsoft.com/office/word/2010/wordml" w:rsidP="79838F21" wp14:paraId="30688CC8" wp14:textId="05D0F8B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838F21" w:rsidR="34A3DB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79838F21" w:rsidR="34A3DB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plural honorific ending, showing respect (here used for God).</w:t>
      </w:r>
    </w:p>
    <w:p xmlns:wp14="http://schemas.microsoft.com/office/word/2010/wordml" w:rsidP="79838F21" wp14:paraId="782E19DE" wp14:textId="7307A9E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9838F21" wp14:paraId="0F1F36D2" wp14:textId="0C67FBA4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838F21" w:rsidR="5F5848F2">
        <w:rPr>
          <w:noProof w:val="0"/>
          <w:lang w:val="fr-FR"/>
        </w:rPr>
        <w:t xml:space="preserve"> </w:t>
      </w:r>
      <w:r w:rsidRPr="79838F21" w:rsidR="7E170BDF">
        <w:rPr>
          <w:noProof w:val="0"/>
          <w:lang w:val="fr-FR"/>
        </w:rPr>
        <w:t xml:space="preserve">✨ </w:t>
      </w:r>
      <w:r w:rsidRPr="79838F21" w:rsidR="7E170BDF">
        <w:rPr>
          <w:noProof w:val="0"/>
          <w:lang w:val="fr-FR"/>
        </w:rPr>
        <w:t>Spiritual</w:t>
      </w:r>
      <w:r w:rsidRPr="79838F21" w:rsidR="7E170BDF">
        <w:rPr>
          <w:noProof w:val="0"/>
          <w:lang w:val="fr-FR"/>
        </w:rPr>
        <w:t xml:space="preserve"> </w:t>
      </w:r>
      <w:r w:rsidRPr="79838F21" w:rsidR="7E170BDF">
        <w:rPr>
          <w:noProof w:val="0"/>
          <w:lang w:val="fr-FR"/>
        </w:rPr>
        <w:t>explanation</w:t>
      </w:r>
      <w:r w:rsidRPr="79838F21" w:rsidR="7E170BDF">
        <w:rPr>
          <w:noProof w:val="0"/>
          <w:lang w:val="fr-FR"/>
        </w:rPr>
        <w:t xml:space="preserve"> (Brahma </w:t>
      </w:r>
      <w:r w:rsidRPr="79838F21" w:rsidR="7E170BDF">
        <w:rPr>
          <w:noProof w:val="0"/>
          <w:lang w:val="fr-FR"/>
        </w:rPr>
        <w:t>Kumaris</w:t>
      </w:r>
      <w:r w:rsidRPr="79838F21" w:rsidR="7E170BDF">
        <w:rPr>
          <w:noProof w:val="0"/>
          <w:lang w:val="fr-FR"/>
        </w:rPr>
        <w:t xml:space="preserve"> </w:t>
      </w:r>
      <w:r w:rsidRPr="79838F21" w:rsidR="7E170BDF">
        <w:rPr>
          <w:noProof w:val="0"/>
          <w:lang w:val="fr-FR"/>
        </w:rPr>
        <w:t>context</w:t>
      </w:r>
      <w:r w:rsidRPr="79838F21" w:rsidR="7E170BDF">
        <w:rPr>
          <w:noProof w:val="0"/>
          <w:lang w:val="fr-FR"/>
        </w:rPr>
        <w:t>)</w:t>
      </w:r>
    </w:p>
    <w:p xmlns:wp14="http://schemas.microsoft.com/office/word/2010/wordml" w:rsidP="79838F21" wp14:paraId="4C0BCF60" wp14:textId="77FEECA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838F21" w:rsidR="7E170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बाप (bāp)</w:t>
      </w: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here = </w:t>
      </w:r>
      <w:r w:rsidRPr="79838F21" w:rsidR="7E170B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Supreme Father</w:t>
      </w: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(Shiv Baba), not a physical father.</w:t>
      </w:r>
    </w:p>
    <w:p xmlns:wp14="http://schemas.microsoft.com/office/word/2010/wordml" w:rsidP="79838F21" wp14:paraId="73E4CAAA" wp14:textId="58CA853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838F21" w:rsidR="7E170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बैठ (baiṭh)</w:t>
      </w: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“to sit” → metaphorically, </w:t>
      </w:r>
      <w:r w:rsidRPr="79838F21" w:rsidR="7E170B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to take a seat</w:t>
      </w: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inside the body of Brahma Baba (the human medium).</w:t>
      </w:r>
    </w:p>
    <w:p xmlns:wp14="http://schemas.microsoft.com/office/word/2010/wordml" w:rsidP="79838F21" wp14:paraId="02D6F612" wp14:textId="552C8D5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9838F21" w:rsidR="7E170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समझाते हैं (samjhāte haĩ)</w:t>
      </w: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to explain the spiritual knowledge points (</w:t>
      </w:r>
      <w:r w:rsidRPr="79838F21" w:rsidR="7E170B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murlis</w:t>
      </w: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>).</w:t>
      </w:r>
    </w:p>
    <w:p xmlns:wp14="http://schemas.microsoft.com/office/word/2010/wordml" w:rsidP="79838F21" wp14:paraId="7CF96608" wp14:textId="2E0472C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79838F21" w:rsidR="7E170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Meaning in this context:</w:t>
      </w:r>
    </w:p>
    <w:p xmlns:wp14="http://schemas.microsoft.com/office/word/2010/wordml" w:rsidP="79838F21" wp14:paraId="0F7BBB33" wp14:textId="13EF3963">
      <w:pPr>
        <w:spacing w:before="240" w:beforeAutospacing="off" w:after="240" w:afterAutospacing="off"/>
      </w:pP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9838F21" w:rsidR="7E170B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“These points can only be explained by God Himself when He sits in the body of Brahma Baba and speaks directly to us.”</w:t>
      </w:r>
    </w:p>
    <w:p xmlns:wp14="http://schemas.microsoft.com/office/word/2010/wordml" w:rsidP="79838F21" wp14:paraId="404A443B" wp14:textId="6B380B6A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79838F21" wp14:paraId="441AA173" wp14:textId="4F0885C5">
      <w:pPr>
        <w:pStyle w:val="Heading2"/>
      </w:pPr>
      <w:r w:rsidRPr="79838F21" w:rsidR="7E170BDF">
        <w:rPr>
          <w:noProof w:val="0"/>
          <w:lang w:val="en-US"/>
        </w:rPr>
        <w:t>🗣️ Murli-style rendering in English</w:t>
      </w:r>
    </w:p>
    <w:p xmlns:wp14="http://schemas.microsoft.com/office/word/2010/wordml" w:rsidP="79838F21" wp14:paraId="46EEDDB1" wp14:textId="7DEE24BE">
      <w:pPr>
        <w:spacing w:before="240" w:beforeAutospacing="off" w:after="240" w:afterAutospacing="off"/>
      </w:pPr>
      <w:r w:rsidRPr="79838F21" w:rsidR="7E170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"These things, only the Father, sitting, explains."</w:t>
      </w:r>
    </w:p>
    <w:p xmlns:wp14="http://schemas.microsoft.com/office/word/2010/wordml" w:rsidP="79838F21" wp14:paraId="2BBEC640" wp14:textId="069CAE01">
      <w:pPr>
        <w:spacing w:before="240" w:beforeAutospacing="off" w:after="240" w:afterAutospacing="off"/>
      </w:pPr>
      <w:r w:rsidRPr="79838F21" w:rsidR="7E170B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(Here “these things” means the divine knowledge about the soul, God, the cycle of time, and karma. God takes a seat in Brahma Baba’s body to explain them.)</w:t>
      </w:r>
    </w:p>
    <w:p xmlns:wp14="http://schemas.microsoft.com/office/word/2010/wordml" w:rsidP="79838F21" wp14:paraId="36D0C775" wp14:textId="19899F11">
      <w:pPr>
        <w:spacing w:before="240" w:beforeAutospacing="off" w:after="240" w:afterAutospacing="off"/>
      </w:pP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💡 </w:t>
      </w:r>
      <w:r w:rsidRPr="79838F21" w:rsidR="7E170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Why keep “these things” instead of “truths” in English?</w:t>
      </w:r>
    </w:p>
    <w:p xmlns:wp14="http://schemas.microsoft.com/office/word/2010/wordml" w:rsidP="79838F21" wp14:paraId="0E8A7585" wp14:textId="70253761">
      <w:pPr>
        <w:spacing w:before="240" w:beforeAutospacing="off" w:after="240" w:afterAutospacing="off"/>
      </w:pP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Because in Hindi murlis, God uses very </w:t>
      </w:r>
      <w:r w:rsidRPr="79838F21" w:rsidR="7E170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simple, everyday words</w:t>
      </w:r>
      <w:r w:rsidRPr="79838F21" w:rsidR="7E170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so everyone can understand. The deeper spiritual meaning comes from the context, not from replacing words with more philosophical terms.</w:t>
      </w:r>
    </w:p>
    <w:p xmlns:wp14="http://schemas.microsoft.com/office/word/2010/wordml" w:rsidP="79838F21" wp14:paraId="30E667F6" wp14:textId="00E7B31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9838F21" wp14:paraId="21E3CE19" wp14:textId="3160261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838F21" w:rsidR="5F5848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79838F21" wp14:paraId="3BFEFB25" wp14:textId="61014FE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5888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dbbca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00e63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7ac3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cd84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9cd2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CA8B62"/>
    <w:rsid w:val="03DE0F58"/>
    <w:rsid w:val="07DE8865"/>
    <w:rsid w:val="08CA8E39"/>
    <w:rsid w:val="17EBE1D7"/>
    <w:rsid w:val="26A7D7FC"/>
    <w:rsid w:val="2A60DA79"/>
    <w:rsid w:val="2A60DA79"/>
    <w:rsid w:val="2B2B8ED9"/>
    <w:rsid w:val="3277F4F4"/>
    <w:rsid w:val="34A3DBE3"/>
    <w:rsid w:val="3B8479EC"/>
    <w:rsid w:val="3B8479EC"/>
    <w:rsid w:val="4CCA8B62"/>
    <w:rsid w:val="5631794A"/>
    <w:rsid w:val="5F5848F2"/>
    <w:rsid w:val="79838F21"/>
    <w:rsid w:val="7E17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A8B62"/>
  <w15:chartTrackingRefBased/>
  <w15:docId w15:val="{BC384150-9AE4-470B-BA11-DDA18BB437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9838F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9838F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9838F2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b24fbe6a77041a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2025-09-13T20:06:46.3249245Z</dcterms:created>
  <dcterms:modified xsi:type="dcterms:W3CDTF">2025-09-13T20:15:07.5319536Z</dcterms:modified>
  <dc:creator>Jacques VUILLAUME</dc:creator>
  <lastModifiedBy>Jacques VUILLAUME</lastModifiedBy>
</coreProperties>
</file>