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3B5154" wp14:paraId="489DA55B" wp14:textId="0D480DDB">
      <w:pPr>
        <w:pStyle w:val="Heading1"/>
      </w:pPr>
      <w:r w:rsidRPr="333B5154" w:rsidR="6C9E033C">
        <w:rPr>
          <w:noProof w:val="0"/>
          <w:lang w:val="fr-FR"/>
        </w:rPr>
        <w:t xml:space="preserve">📅 </w:t>
      </w:r>
      <w:r w:rsidRPr="333B5154" w:rsidR="6C9E033C">
        <w:rPr>
          <w:noProof w:val="0"/>
          <w:lang w:val="fr-FR"/>
        </w:rPr>
        <w:t>Hindi Lesson – Murli of August 28, 2025</w:t>
      </w:r>
    </w:p>
    <w:p xmlns:wp14="http://schemas.microsoft.com/office/word/2010/wordml" w:rsidP="333B5154" wp14:paraId="06AB64E7" wp14:textId="7D868B70">
      <w:pPr>
        <w:spacing w:before="0" w:beforeAutospacing="off" w:after="0" w:afterAutospacing="off"/>
      </w:pPr>
    </w:p>
    <w:p xmlns:wp14="http://schemas.microsoft.com/office/word/2010/wordml" w:rsidP="333B5154" wp14:paraId="2CAC4087" wp14:textId="20AE1A01">
      <w:pPr>
        <w:pStyle w:val="Heading2"/>
      </w:pPr>
      <w:r w:rsidRPr="333B5154" w:rsidR="6C9E033C">
        <w:rPr>
          <w:noProof w:val="0"/>
          <w:lang w:val="fr-FR"/>
        </w:rPr>
        <w:t xml:space="preserve">📅 </w:t>
      </w:r>
      <w:r w:rsidRPr="333B5154" w:rsidR="6C9E033C">
        <w:rPr>
          <w:noProof w:val="0"/>
          <w:lang w:val="fr-FR"/>
        </w:rPr>
        <w:t>Murli sentence of August 28, 2025</w:t>
      </w:r>
    </w:p>
    <w:p xmlns:wp14="http://schemas.microsoft.com/office/word/2010/wordml" w:rsidP="333B5154" wp14:paraId="55CEE97A" wp14:textId="24AA0E3B">
      <w:pPr>
        <w:spacing w:before="0" w:beforeAutospacing="off" w:after="0" w:afterAutospacing="off"/>
      </w:pPr>
    </w:p>
    <w:p xmlns:wp14="http://schemas.microsoft.com/office/word/2010/wordml" w:rsidP="333B5154" wp14:paraId="651B6AE9" wp14:textId="15DFC7C4">
      <w:pPr>
        <w:spacing w:before="0" w:beforeAutospacing="off" w:after="0" w:afterAutospacing="off"/>
      </w:pPr>
      <w:r w:rsidRPr="333B5154" w:rsidR="6C9E03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33B5154" wp14:paraId="4DAE7782" wp14:textId="4CC51A73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कर्म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करती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>
        <w:br/>
      </w:r>
    </w:p>
    <w:p xmlns:wp14="http://schemas.microsoft.com/office/word/2010/wordml" w:rsidP="333B5154" wp14:paraId="1EE86262" wp14:textId="0F21B7B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  <w:r w:rsidRPr="333B5154" w:rsidR="6C9E03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33B5154" w:rsidR="6C9E033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33B5154" wp14:paraId="2B7708D8" wp14:textId="0F028312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karma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kartī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 ? </w:t>
      </w:r>
      <w:r>
        <w:br/>
      </w:r>
    </w:p>
    <w:p xmlns:wp14="http://schemas.microsoft.com/office/word/2010/wordml" w:rsidP="333B5154" wp14:paraId="3CBEB8A7" wp14:textId="2BFE764C">
      <w:pPr>
        <w:spacing w:before="0" w:beforeAutospacing="off" w:after="0" w:afterAutospacing="off"/>
      </w:pPr>
      <w:r w:rsidRPr="333B5154" w:rsidR="6C9E03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33B5154" wp14:paraId="027A0F50" wp14:textId="71D05D9D">
      <w:pPr>
        <w:spacing w:before="0" w:beforeAutospacing="off" w:after="0" w:afterAutospacing="off"/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It is the soul that performs the action, isn’t it?</w:t>
      </w:r>
    </w:p>
    <w:p xmlns:wp14="http://schemas.microsoft.com/office/word/2010/wordml" w:rsidP="333B5154" wp14:paraId="2A8A8C1A" wp14:textId="3571CADC">
      <w:pPr>
        <w:spacing w:before="0" w:beforeAutospacing="off" w:after="0" w:afterAutospacing="off"/>
      </w:pPr>
    </w:p>
    <w:p xmlns:wp14="http://schemas.microsoft.com/office/word/2010/wordml" w:rsidP="333B5154" wp14:paraId="304F430C" wp14:textId="392A9BB8">
      <w:pPr>
        <w:pStyle w:val="Heading2"/>
        <w:rPr>
          <w:noProof w:val="0"/>
          <w:lang w:val="fr-FR"/>
        </w:rPr>
      </w:pPr>
      <w:r w:rsidRPr="72C90B85" w:rsidR="6C9E033C">
        <w:rPr>
          <w:noProof w:val="0"/>
          <w:lang w:val="fr-FR"/>
        </w:rPr>
        <w:t xml:space="preserve">📚 </w:t>
      </w:r>
      <w:r w:rsidRPr="72C90B85" w:rsidR="6C9E033C">
        <w:rPr>
          <w:noProof w:val="0"/>
          <w:lang w:val="fr-FR"/>
        </w:rPr>
        <w:t>Vocabulary</w:t>
      </w:r>
    </w:p>
    <w:tbl>
      <w:tblPr>
        <w:tblStyle w:val="TableNormal"/>
        <w:bidiVisual w:val="0"/>
        <w:tblW w:w="0" w:type="auto"/>
        <w:jc w:val="center"/>
        <w:tblLook w:val="06A0" w:firstRow="1" w:lastRow="0" w:firstColumn="1" w:lastColumn="0" w:noHBand="1" w:noVBand="1"/>
      </w:tblPr>
      <w:tblGrid>
        <w:gridCol w:w="2175"/>
        <w:gridCol w:w="2595"/>
        <w:gridCol w:w="4905"/>
      </w:tblGrid>
      <w:tr w:rsidR="72C90B85" w:rsidTr="72C90B85" w14:paraId="61914D3A">
        <w:trPr>
          <w:trHeight w:val="300"/>
        </w:trPr>
        <w:tc>
          <w:tcPr>
            <w:tcW w:w="2175" w:type="dxa"/>
            <w:tcMar/>
            <w:vAlign w:val="center"/>
          </w:tcPr>
          <w:p w:rsidR="72C90B85" w:rsidP="72C90B85" w:rsidRDefault="72C90B85" w14:paraId="3A56239A" w14:textId="6A301104">
            <w:pPr>
              <w:spacing w:before="0" w:beforeAutospacing="off" w:after="0" w:afterAutospacing="off"/>
              <w:jc w:val="center"/>
            </w:pPr>
            <w:r w:rsidRPr="72C90B85" w:rsidR="72C90B85">
              <w:rPr>
                <w:b w:val="1"/>
                <w:bCs w:val="1"/>
              </w:rPr>
              <w:t>Word</w:t>
            </w:r>
          </w:p>
        </w:tc>
        <w:tc>
          <w:tcPr>
            <w:tcW w:w="2595" w:type="dxa"/>
            <w:tcMar/>
            <w:vAlign w:val="center"/>
          </w:tcPr>
          <w:p w:rsidR="72C90B85" w:rsidP="72C90B85" w:rsidRDefault="72C90B85" w14:paraId="69E118E3" w14:textId="5BDEBFEC">
            <w:pPr>
              <w:spacing w:before="0" w:beforeAutospacing="off" w:after="0" w:afterAutospacing="off"/>
              <w:jc w:val="center"/>
            </w:pPr>
            <w:r w:rsidRPr="72C90B85" w:rsidR="72C90B85">
              <w:rPr>
                <w:b w:val="1"/>
                <w:bCs w:val="1"/>
              </w:rPr>
              <w:t>Meaning</w:t>
            </w:r>
          </w:p>
        </w:tc>
        <w:tc>
          <w:tcPr>
            <w:tcW w:w="4905" w:type="dxa"/>
            <w:tcMar/>
            <w:vAlign w:val="center"/>
          </w:tcPr>
          <w:p w:rsidR="72C90B85" w:rsidP="72C90B85" w:rsidRDefault="72C90B85" w14:paraId="794C0044" w14:textId="6D633FE3">
            <w:pPr>
              <w:spacing w:before="0" w:beforeAutospacing="off" w:after="0" w:afterAutospacing="off"/>
              <w:jc w:val="center"/>
            </w:pPr>
            <w:r w:rsidRPr="72C90B85" w:rsidR="72C90B85">
              <w:rPr>
                <w:b w:val="1"/>
                <w:bCs w:val="1"/>
              </w:rPr>
              <w:t>Notes</w:t>
            </w:r>
          </w:p>
        </w:tc>
      </w:tr>
      <w:tr w:rsidR="72C90B85" w:rsidTr="72C90B85" w14:paraId="1EA85633">
        <w:trPr>
          <w:trHeight w:val="300"/>
        </w:trPr>
        <w:tc>
          <w:tcPr>
            <w:tcW w:w="2175" w:type="dxa"/>
            <w:tcMar/>
            <w:vAlign w:val="center"/>
          </w:tcPr>
          <w:p w:rsidR="72C90B85" w:rsidP="72C90B85" w:rsidRDefault="72C90B85" w14:paraId="7B8B3A40" w14:textId="79E5BEB2">
            <w:pPr>
              <w:spacing w:before="0" w:beforeAutospacing="off" w:after="0" w:afterAutospacing="off"/>
            </w:pPr>
            <w:r w:rsidRPr="72C90B85" w:rsidR="72C90B85">
              <w:rPr>
                <w:b w:val="1"/>
                <w:bCs w:val="1"/>
              </w:rPr>
              <w:t>कर्म (karma)</w:t>
            </w:r>
          </w:p>
        </w:tc>
        <w:tc>
          <w:tcPr>
            <w:tcW w:w="2595" w:type="dxa"/>
            <w:tcMar/>
            <w:vAlign w:val="center"/>
          </w:tcPr>
          <w:p w:rsidR="72C90B85" w:rsidP="72C90B85" w:rsidRDefault="72C90B85" w14:paraId="4B61B24E" w14:textId="6EFEDABB">
            <w:pPr>
              <w:spacing w:before="0" w:beforeAutospacing="off" w:after="0" w:afterAutospacing="off"/>
            </w:pPr>
            <w:r w:rsidR="72C90B85">
              <w:rPr/>
              <w:t>action, deed</w:t>
            </w:r>
          </w:p>
        </w:tc>
        <w:tc>
          <w:tcPr>
            <w:tcW w:w="4905" w:type="dxa"/>
            <w:tcMar/>
            <w:vAlign w:val="center"/>
          </w:tcPr>
          <w:p w:rsidR="72C90B85" w:rsidP="72C90B85" w:rsidRDefault="72C90B85" w14:paraId="20E09A29" w14:textId="5292DF12">
            <w:pPr>
              <w:spacing w:before="0" w:beforeAutospacing="off" w:after="0" w:afterAutospacing="off"/>
            </w:pPr>
            <w:r w:rsidR="72C90B85">
              <w:rPr/>
              <w:t>In Indian philosophy, karma is not only the act itself but also its consequences.</w:t>
            </w:r>
          </w:p>
        </w:tc>
      </w:tr>
      <w:tr w:rsidR="72C90B85" w:rsidTr="72C90B85" w14:paraId="15210A70">
        <w:trPr>
          <w:trHeight w:val="300"/>
        </w:trPr>
        <w:tc>
          <w:tcPr>
            <w:tcW w:w="2175" w:type="dxa"/>
            <w:tcMar/>
            <w:vAlign w:val="center"/>
          </w:tcPr>
          <w:p w:rsidR="72C90B85" w:rsidP="72C90B85" w:rsidRDefault="72C90B85" w14:paraId="5E6BA60F" w14:textId="1ADCD6A6">
            <w:pPr>
              <w:spacing w:before="0" w:beforeAutospacing="off" w:after="0" w:afterAutospacing="off"/>
            </w:pPr>
            <w:r w:rsidRPr="72C90B85" w:rsidR="72C90B85">
              <w:rPr>
                <w:b w:val="1"/>
                <w:bCs w:val="1"/>
              </w:rPr>
              <w:t>तो (to)</w:t>
            </w:r>
          </w:p>
        </w:tc>
        <w:tc>
          <w:tcPr>
            <w:tcW w:w="2595" w:type="dxa"/>
            <w:tcMar/>
            <w:vAlign w:val="center"/>
          </w:tcPr>
          <w:p w:rsidR="72C90B85" w:rsidP="72C90B85" w:rsidRDefault="72C90B85" w14:paraId="1F805FDC" w14:textId="22FA4946">
            <w:pPr>
              <w:spacing w:before="0" w:beforeAutospacing="off" w:after="0" w:afterAutospacing="off"/>
            </w:pPr>
            <w:r w:rsidR="72C90B85">
              <w:rPr/>
              <w:t>as for…, indeed, it is…</w:t>
            </w:r>
          </w:p>
        </w:tc>
        <w:tc>
          <w:tcPr>
            <w:tcW w:w="4905" w:type="dxa"/>
            <w:tcMar/>
            <w:vAlign w:val="center"/>
          </w:tcPr>
          <w:p w:rsidR="72C90B85" w:rsidP="72C90B85" w:rsidRDefault="72C90B85" w14:paraId="7B856631" w14:textId="64F7C854">
            <w:pPr>
              <w:spacing w:before="0" w:beforeAutospacing="off" w:after="0" w:afterAutospacing="off"/>
            </w:pPr>
            <w:r w:rsidR="72C90B85">
              <w:rPr/>
              <w:t>Emphatic particle. Highlights the preceding word.</w:t>
            </w:r>
          </w:p>
        </w:tc>
      </w:tr>
      <w:tr w:rsidR="72C90B85" w:rsidTr="72C90B85" w14:paraId="6ACD005C">
        <w:trPr>
          <w:trHeight w:val="300"/>
        </w:trPr>
        <w:tc>
          <w:tcPr>
            <w:tcW w:w="2175" w:type="dxa"/>
            <w:tcMar/>
            <w:vAlign w:val="center"/>
          </w:tcPr>
          <w:p w:rsidR="72C90B85" w:rsidP="72C90B85" w:rsidRDefault="72C90B85" w14:paraId="53DF1E7A" w14:textId="1C671637">
            <w:pPr>
              <w:spacing w:before="0" w:beforeAutospacing="off" w:after="0" w:afterAutospacing="off"/>
            </w:pPr>
            <w:r w:rsidRPr="72C90B85" w:rsidR="72C90B85">
              <w:rPr>
                <w:b w:val="1"/>
                <w:bCs w:val="1"/>
              </w:rPr>
              <w:t>आत्मा (ātmā)</w:t>
            </w:r>
          </w:p>
        </w:tc>
        <w:tc>
          <w:tcPr>
            <w:tcW w:w="2595" w:type="dxa"/>
            <w:tcMar/>
            <w:vAlign w:val="center"/>
          </w:tcPr>
          <w:p w:rsidR="72C90B85" w:rsidP="72C90B85" w:rsidRDefault="72C90B85" w14:paraId="227F950F" w14:textId="0E5BAF98">
            <w:pPr>
              <w:spacing w:before="0" w:beforeAutospacing="off" w:after="0" w:afterAutospacing="off"/>
            </w:pPr>
            <w:r w:rsidR="72C90B85">
              <w:rPr/>
              <w:t>soul, self</w:t>
            </w:r>
          </w:p>
        </w:tc>
        <w:tc>
          <w:tcPr>
            <w:tcW w:w="4905" w:type="dxa"/>
            <w:tcMar/>
            <w:vAlign w:val="center"/>
          </w:tcPr>
          <w:p w:rsidR="72C90B85" w:rsidP="72C90B85" w:rsidRDefault="72C90B85" w14:paraId="576869B3" w14:textId="5EBF8EFA">
            <w:pPr>
              <w:spacing w:before="0" w:beforeAutospacing="off" w:after="0" w:afterAutospacing="off"/>
            </w:pPr>
            <w:r w:rsidR="72C90B85">
              <w:rPr/>
              <w:t>Feminine noun in Hindi. Distinguished from the body (शरीर / śarīr).</w:t>
            </w:r>
          </w:p>
        </w:tc>
      </w:tr>
      <w:tr w:rsidR="72C90B85" w:rsidTr="72C90B85" w14:paraId="1F6D18C3">
        <w:trPr>
          <w:trHeight w:val="300"/>
        </w:trPr>
        <w:tc>
          <w:tcPr>
            <w:tcW w:w="2175" w:type="dxa"/>
            <w:tcMar/>
            <w:vAlign w:val="center"/>
          </w:tcPr>
          <w:p w:rsidR="72C90B85" w:rsidP="72C90B85" w:rsidRDefault="72C90B85" w14:paraId="412B2D17" w14:textId="054D688D">
            <w:pPr>
              <w:spacing w:before="0" w:beforeAutospacing="off" w:after="0" w:afterAutospacing="off"/>
            </w:pPr>
            <w:r w:rsidRPr="72C90B85" w:rsidR="72C90B85">
              <w:rPr>
                <w:b w:val="1"/>
                <w:bCs w:val="1"/>
              </w:rPr>
              <w:t>करती है (kartī hai)</w:t>
            </w:r>
          </w:p>
        </w:tc>
        <w:tc>
          <w:tcPr>
            <w:tcW w:w="2595" w:type="dxa"/>
            <w:tcMar/>
            <w:vAlign w:val="center"/>
          </w:tcPr>
          <w:p w:rsidR="72C90B85" w:rsidP="72C90B85" w:rsidRDefault="72C90B85" w14:paraId="20423B12" w14:textId="5D8401D3">
            <w:pPr>
              <w:spacing w:before="0" w:beforeAutospacing="off" w:after="0" w:afterAutospacing="off"/>
            </w:pPr>
            <w:r w:rsidR="72C90B85">
              <w:rPr/>
              <w:t>does, performs</w:t>
            </w:r>
          </w:p>
        </w:tc>
        <w:tc>
          <w:tcPr>
            <w:tcW w:w="4905" w:type="dxa"/>
            <w:tcMar/>
            <w:vAlign w:val="center"/>
          </w:tcPr>
          <w:p w:rsidR="72C90B85" w:rsidP="72C90B85" w:rsidRDefault="72C90B85" w14:paraId="11874A99" w14:textId="0C1BC59A">
            <w:pPr>
              <w:spacing w:before="0" w:beforeAutospacing="off" w:after="0" w:afterAutospacing="off"/>
            </w:pPr>
            <w:r w:rsidR="72C90B85">
              <w:rPr/>
              <w:t>Verb करना (karna = to do). Here feminine singular, agreeing with आत्मा.</w:t>
            </w:r>
          </w:p>
        </w:tc>
      </w:tr>
      <w:tr w:rsidR="72C90B85" w:rsidTr="72C90B85" w14:paraId="56950C48">
        <w:trPr>
          <w:trHeight w:val="300"/>
        </w:trPr>
        <w:tc>
          <w:tcPr>
            <w:tcW w:w="2175" w:type="dxa"/>
            <w:tcMar/>
            <w:vAlign w:val="center"/>
          </w:tcPr>
          <w:p w:rsidR="72C90B85" w:rsidP="72C90B85" w:rsidRDefault="72C90B85" w14:paraId="2832E78B" w14:textId="73171D14">
            <w:pPr>
              <w:spacing w:before="0" w:beforeAutospacing="off" w:after="0" w:afterAutospacing="off"/>
            </w:pPr>
            <w:r w:rsidRPr="72C90B85" w:rsidR="72C90B85">
              <w:rPr>
                <w:b w:val="1"/>
                <w:bCs w:val="1"/>
              </w:rPr>
              <w:t>ना (na)</w:t>
            </w:r>
          </w:p>
        </w:tc>
        <w:tc>
          <w:tcPr>
            <w:tcW w:w="2595" w:type="dxa"/>
            <w:tcMar/>
            <w:vAlign w:val="center"/>
          </w:tcPr>
          <w:p w:rsidR="72C90B85" w:rsidP="72C90B85" w:rsidRDefault="72C90B85" w14:paraId="0DFD6534" w14:textId="198560FE">
            <w:pPr>
              <w:spacing w:before="0" w:beforeAutospacing="off" w:after="0" w:afterAutospacing="off"/>
            </w:pPr>
            <w:r w:rsidR="72C90B85">
              <w:rPr/>
              <w:t>isn’t it?, right?</w:t>
            </w:r>
          </w:p>
        </w:tc>
        <w:tc>
          <w:tcPr>
            <w:tcW w:w="4905" w:type="dxa"/>
            <w:tcMar/>
            <w:vAlign w:val="center"/>
          </w:tcPr>
          <w:p w:rsidR="72C90B85" w:rsidP="72C90B85" w:rsidRDefault="72C90B85" w14:paraId="1ECBC0CD" w14:textId="3A53B780">
            <w:pPr>
              <w:spacing w:before="0" w:beforeAutospacing="off" w:after="0" w:afterAutospacing="off"/>
            </w:pPr>
            <w:r w:rsidR="72C90B85">
              <w:rPr/>
              <w:t>Soft, conversational ending particle seeking agreement.</w:t>
            </w:r>
          </w:p>
        </w:tc>
      </w:tr>
    </w:tbl>
    <w:p w:rsidR="72C90B85" w:rsidP="72C90B85" w:rsidRDefault="72C90B85" w14:paraId="6496851E" w14:textId="3AEF653F">
      <w:pPr>
        <w:pStyle w:val="Normal"/>
        <w:rPr>
          <w:noProof w:val="0"/>
          <w:lang w:val="fr-FR"/>
        </w:rPr>
      </w:pPr>
    </w:p>
    <w:p xmlns:wp14="http://schemas.microsoft.com/office/word/2010/wordml" w:rsidP="333B5154" wp14:paraId="2F5147C2" wp14:textId="5FB04095">
      <w:pPr>
        <w:bidi w:val="0"/>
        <w:spacing w:before="0" w:beforeAutospacing="off" w:after="0" w:afterAutospacing="off"/>
      </w:pPr>
    </w:p>
    <w:p xmlns:wp14="http://schemas.microsoft.com/office/word/2010/wordml" w:rsidP="333B5154" wp14:paraId="2E7028EA" wp14:textId="536A5FC2">
      <w:pPr>
        <w:pStyle w:val="Heading2"/>
        <w:bidi w:val="0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fr-FR"/>
        </w:rPr>
      </w:pPr>
      <w:r w:rsidRPr="333B5154" w:rsidR="6C9E033C">
        <w:rPr>
          <w:noProof w:val="0"/>
          <w:lang w:val="fr-FR"/>
        </w:rPr>
        <w:t>⚙️</w:t>
      </w:r>
      <w:r w:rsidRPr="333B5154" w:rsidR="6C9E033C">
        <w:rPr>
          <w:noProof w:val="0"/>
          <w:lang w:val="fr-FR"/>
        </w:rPr>
        <w:t xml:space="preserve"> </w:t>
      </w:r>
      <w:r w:rsidRPr="333B5154" w:rsidR="6C9E033C">
        <w:rPr>
          <w:noProof w:val="0"/>
          <w:lang w:val="fr-FR"/>
        </w:rPr>
        <w:t>Grammar</w:t>
      </w:r>
    </w:p>
    <w:p xmlns:wp14="http://schemas.microsoft.com/office/word/2010/wordml" w:rsidP="333B5154" wp14:paraId="32377761" wp14:textId="0A5D629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Emphasis with तो (to)</w:t>
      </w:r>
    </w:p>
    <w:p xmlns:wp14="http://schemas.microsoft.com/office/word/2010/wordml" w:rsidP="333B5154" wp14:paraId="5C7424C3" wp14:textId="2C416C0C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"कर्म तो आत्मा करती है" = “It is the soul (not the body) that performs the actions.”</w:t>
      </w:r>
    </w:p>
    <w:p xmlns:wp14="http://schemas.microsoft.com/office/word/2010/wordml" w:rsidP="333B5154" wp14:paraId="68A33E58" wp14:textId="76A0AB6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agreement</w:t>
      </w:r>
    </w:p>
    <w:p xmlns:wp14="http://schemas.microsoft.com/office/word/2010/wordml" w:rsidP="333B5154" wp14:paraId="2E132594" wp14:textId="500FC007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आत्मा is feminine → verb is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करती (kartī)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instead of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करता (kartā)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3B5154" wp14:paraId="78F53739" wp14:textId="0CECC30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Ending particle ना (na)</w:t>
      </w:r>
    </w:p>
    <w:p xmlns:wp14="http://schemas.microsoft.com/office/word/2010/wordml" w:rsidP="333B5154" wp14:paraId="0344B539" wp14:textId="6B0769A2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Common in spoken Hindi. It makes the statement gentle and engaging: “don’t you agree?”</w:t>
      </w:r>
    </w:p>
    <w:p xmlns:wp14="http://schemas.microsoft.com/office/word/2010/wordml" w:rsidP="333B5154" wp14:paraId="31331D77" wp14:textId="42E80432">
      <w:pPr>
        <w:bidi w:val="0"/>
        <w:spacing w:before="0" w:beforeAutospacing="off" w:after="0" w:afterAutospacing="off"/>
      </w:pPr>
    </w:p>
    <w:p xmlns:wp14="http://schemas.microsoft.com/office/word/2010/wordml" w:rsidP="333B5154" wp14:paraId="712ABE15" wp14:textId="3C5FF35E">
      <w:pPr>
        <w:pStyle w:val="Heading2"/>
        <w:bidi w:val="0"/>
      </w:pPr>
      <w:r w:rsidRPr="333B5154" w:rsidR="6C9E033C">
        <w:rPr>
          <w:noProof w:val="0"/>
          <w:lang w:val="fr-FR"/>
        </w:rPr>
        <w:t>🪔</w:t>
      </w:r>
      <w:r w:rsidRPr="333B5154" w:rsidR="6C9E033C">
        <w:rPr>
          <w:noProof w:val="0"/>
          <w:lang w:val="fr-FR"/>
        </w:rPr>
        <w:t xml:space="preserve">  Cultural &amp; </w:t>
      </w:r>
      <w:r w:rsidRPr="333B5154" w:rsidR="6C9E033C">
        <w:rPr>
          <w:noProof w:val="0"/>
          <w:lang w:val="fr-FR"/>
        </w:rPr>
        <w:t>philosophical</w:t>
      </w:r>
      <w:r w:rsidRPr="333B5154" w:rsidR="6C9E033C">
        <w:rPr>
          <w:noProof w:val="0"/>
          <w:lang w:val="fr-FR"/>
        </w:rPr>
        <w:t xml:space="preserve"> background</w:t>
      </w:r>
    </w:p>
    <w:p xmlns:wp14="http://schemas.microsoft.com/office/word/2010/wordml" w:rsidP="333B5154" wp14:paraId="05C3B58B" wp14:textId="46B31D74">
      <w:pPr>
        <w:pStyle w:val="Heading3"/>
        <w:bidi w:val="0"/>
      </w:pPr>
      <w:r w:rsidRPr="333B5154" w:rsidR="6C9E033C">
        <w:rPr>
          <w:noProof w:val="0"/>
          <w:lang w:val="fr-FR"/>
        </w:rPr>
        <w:t xml:space="preserve">🌿 In </w:t>
      </w:r>
      <w:r w:rsidRPr="333B5154" w:rsidR="6C9E033C">
        <w:rPr>
          <w:noProof w:val="0"/>
          <w:lang w:val="fr-FR"/>
        </w:rPr>
        <w:t>classical</w:t>
      </w:r>
      <w:r w:rsidRPr="333B5154" w:rsidR="6C9E033C">
        <w:rPr>
          <w:noProof w:val="0"/>
          <w:lang w:val="fr-FR"/>
        </w:rPr>
        <w:t xml:space="preserve"> </w:t>
      </w:r>
      <w:r w:rsidRPr="333B5154" w:rsidR="6C9E033C">
        <w:rPr>
          <w:noProof w:val="0"/>
          <w:lang w:val="fr-FR"/>
        </w:rPr>
        <w:t>Indian</w:t>
      </w:r>
      <w:r w:rsidRPr="333B5154" w:rsidR="6C9E033C">
        <w:rPr>
          <w:noProof w:val="0"/>
          <w:lang w:val="fr-FR"/>
        </w:rPr>
        <w:t xml:space="preserve"> </w:t>
      </w:r>
      <w:r w:rsidRPr="333B5154" w:rsidR="6C9E033C">
        <w:rPr>
          <w:noProof w:val="0"/>
          <w:lang w:val="fr-FR"/>
        </w:rPr>
        <w:t>philosophy</w:t>
      </w:r>
      <w:r w:rsidRPr="333B5154" w:rsidR="6C9E033C">
        <w:rPr>
          <w:noProof w:val="0"/>
          <w:lang w:val="fr-FR"/>
        </w:rPr>
        <w:t>:</w:t>
      </w:r>
    </w:p>
    <w:p xmlns:wp14="http://schemas.microsoft.com/office/word/2010/wordml" w:rsidP="333B5154" wp14:paraId="6195450D" wp14:textId="31B01B2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Karma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action (physical, mental, or verbal) and its moral causality.</w:t>
      </w:r>
    </w:p>
    <w:p xmlns:wp14="http://schemas.microsoft.com/office/word/2010/wordml" w:rsidP="333B5154" wp14:paraId="211B72E8" wp14:textId="5F9717C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 (ātman)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often seen as the 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true doer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, while the body is merely an instrument.</w:t>
      </w:r>
    </w:p>
    <w:p xmlns:wp14="http://schemas.microsoft.com/office/word/2010/wordml" w:rsidP="333B5154" wp14:paraId="7DE87CB9" wp14:textId="47D659EA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However, some schools (e.g.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Sāṃkhya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describe the soul as a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witness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only, not the actual doer — showing diversity of views.</w:t>
      </w:r>
    </w:p>
    <w:p xmlns:wp14="http://schemas.microsoft.com/office/word/2010/wordml" w:rsidP="333B5154" wp14:paraId="3A121E07" wp14:textId="280B97D4">
      <w:pPr>
        <w:pStyle w:val="Heading3"/>
        <w:bidi w:val="0"/>
      </w:pPr>
      <w:r w:rsidRPr="333B5154" w:rsidR="6C9E033C">
        <w:rPr>
          <w:noProof w:val="0"/>
          <w:lang w:val="fr-FR"/>
        </w:rPr>
        <w:t xml:space="preserve">🧘🏻‍♂️ In the Brahma </w:t>
      </w:r>
      <w:r w:rsidRPr="333B5154" w:rsidR="6C9E033C">
        <w:rPr>
          <w:noProof w:val="0"/>
          <w:lang w:val="fr-FR"/>
        </w:rPr>
        <w:t>Kumaris</w:t>
      </w:r>
      <w:r w:rsidRPr="333B5154" w:rsidR="6C9E033C">
        <w:rPr>
          <w:noProof w:val="0"/>
          <w:lang w:val="fr-FR"/>
        </w:rPr>
        <w:t xml:space="preserve"> </w:t>
      </w:r>
      <w:r w:rsidRPr="333B5154" w:rsidR="6C9E033C">
        <w:rPr>
          <w:noProof w:val="0"/>
          <w:lang w:val="fr-FR"/>
        </w:rPr>
        <w:t>understanding</w:t>
      </w:r>
      <w:r w:rsidRPr="333B5154" w:rsidR="6C9E033C">
        <w:rPr>
          <w:noProof w:val="0"/>
          <w:lang w:val="fr-FR"/>
        </w:rPr>
        <w:t>:</w:t>
      </w:r>
    </w:p>
    <w:p xmlns:wp14="http://schemas.microsoft.com/office/word/2010/wordml" w:rsidP="333B5154" wp14:paraId="5456236A" wp14:textId="3DE68F81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is almost a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motto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3B5154" wp14:paraId="1F00D0A2" wp14:textId="44A93782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They stress:</w:t>
      </w:r>
    </w:p>
    <w:p xmlns:wp14="http://schemas.microsoft.com/office/word/2010/wordml" w:rsidP="333B5154" wp14:paraId="329C4AFD" wp14:textId="6FBEA9D8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 is the actor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, the doer of karma.</w:t>
      </w:r>
    </w:p>
    <w:p xmlns:wp14="http://schemas.microsoft.com/office/word/2010/wordml" w:rsidP="333B5154" wp14:paraId="1E9853BB" wp14:textId="3633A0BA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 is just a vehicle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(yantra).</w:t>
      </w:r>
    </w:p>
    <w:p xmlns:wp14="http://schemas.microsoft.com/office/word/2010/wordml" w:rsidP="333B5154" wp14:paraId="4A100EE7" wp14:textId="5E4F8645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Recognizing this helps develop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soul-consciousness (ātma-abhimān)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instead of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body-consciousness (śarīr-abhimān)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3B5154" wp14:paraId="6BCFC3A6" wp14:textId="2A87CE3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also emphasizes </w:t>
      </w:r>
      <w:r w:rsidRPr="333B5154" w:rsidR="6C9E0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personal responsibility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: every karma (thought, word, deed) comes from the soul, so the soul inherits the fruit (karma-phala).</w:t>
      </w:r>
    </w:p>
    <w:p xmlns:wp14="http://schemas.microsoft.com/office/word/2010/wordml" w:rsidP="333B5154" wp14:paraId="3259F00C" wp14:textId="0D25E52C">
      <w:pPr>
        <w:bidi w:val="0"/>
        <w:spacing w:before="0" w:beforeAutospacing="off" w:after="0" w:afterAutospacing="off"/>
      </w:pPr>
    </w:p>
    <w:p xmlns:wp14="http://schemas.microsoft.com/office/word/2010/wordml" w:rsidP="333B5154" wp14:paraId="0967AB9D" wp14:textId="0957B237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3B5154" w:rsidR="6C9E033C">
        <w:rPr>
          <w:noProof w:val="0"/>
          <w:lang w:val="fr-FR"/>
        </w:rPr>
        <w:t xml:space="preserve">✅ </w:t>
      </w:r>
      <w:r w:rsidRPr="333B5154" w:rsidR="6C9E033C">
        <w:rPr>
          <w:noProof w:val="0"/>
          <w:lang w:val="fr-FR"/>
        </w:rPr>
        <w:t>Summary</w:t>
      </w:r>
    </w:p>
    <w:p xmlns:wp14="http://schemas.microsoft.com/office/word/2010/wordml" w:rsidP="333B5154" wp14:paraId="093298C2" wp14:textId="75D3481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The sentence underlines a profound truth:</w:t>
      </w:r>
    </w:p>
    <w:p xmlns:wp14="http://schemas.microsoft.com/office/word/2010/wordml" w:rsidP="333B5154" wp14:paraId="5595EEA5" wp14:textId="1829D5AB">
      <w:pPr>
        <w:bidi w:val="0"/>
        <w:spacing w:before="240" w:beforeAutospacing="off" w:after="240" w:afterAutospacing="off"/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👉 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It 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not the body, but the soul, 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that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truly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acts</w:t>
      </w:r>
      <w:r w:rsidRPr="333B5154" w:rsidR="6C9E0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333B5154" wp14:paraId="1A620CC5" wp14:textId="421306A4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combines:</w:t>
      </w:r>
    </w:p>
    <w:p xmlns:wp14="http://schemas.microsoft.com/office/word/2010/wordml" w:rsidP="333B5154" wp14:paraId="43BD6A11" wp14:textId="76602307">
      <w:pPr>
        <w:pStyle w:val="ListParagraph"/>
        <w:numPr>
          <w:ilvl w:val="1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emphasis (तो / to)</w:t>
      </w:r>
    </w:p>
    <w:p xmlns:wp14="http://schemas.microsoft.com/office/word/2010/wordml" w:rsidP="333B5154" wp14:paraId="64472527" wp14:textId="5FB4BD8C">
      <w:pPr>
        <w:pStyle w:val="ListParagraph"/>
        <w:numPr>
          <w:ilvl w:val="1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proper verb agreement (आत्मा → करती)</w:t>
      </w:r>
    </w:p>
    <w:p xmlns:wp14="http://schemas.microsoft.com/office/word/2010/wordml" w:rsidP="333B5154" wp14:paraId="104DB1B6" wp14:textId="737CB316">
      <w:pPr>
        <w:pStyle w:val="ListParagraph"/>
        <w:numPr>
          <w:ilvl w:val="1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soft confirmation (ना / na).</w:t>
      </w:r>
    </w:p>
    <w:p xmlns:wp14="http://schemas.microsoft.com/office/word/2010/wordml" w:rsidP="333B5154" wp14:paraId="60FA85FB" wp14:textId="752C70CD">
      <w:pPr>
        <w:bidi w:val="0"/>
        <w:spacing w:before="0" w:beforeAutospacing="off" w:after="0" w:afterAutospacing="off"/>
      </w:pPr>
    </w:p>
    <w:p xmlns:wp14="http://schemas.microsoft.com/office/word/2010/wordml" w:rsidP="333B5154" wp14:paraId="0F4F3C7B" wp14:textId="491A5548">
      <w:pPr>
        <w:bidi w:val="0"/>
        <w:spacing w:before="0" w:beforeAutospacing="off" w:after="0" w:afterAutospacing="off"/>
      </w:pPr>
      <w:r w:rsidRPr="333B5154" w:rsidR="6C9E033C">
        <w:rPr>
          <w:rFonts w:ascii="Aptos" w:hAnsi="Aptos" w:eastAsia="Aptos" w:cs="Aptos"/>
          <w:noProof w:val="0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p14:paraId="3BFEFB25" wp14:textId="2A88E3A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28700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2632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053b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59f57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3D1C1B"/>
    <w:rsid w:val="03088719"/>
    <w:rsid w:val="03088719"/>
    <w:rsid w:val="1971A0A8"/>
    <w:rsid w:val="22D3E892"/>
    <w:rsid w:val="333B5154"/>
    <w:rsid w:val="333D1C1B"/>
    <w:rsid w:val="39824EDE"/>
    <w:rsid w:val="52D426E2"/>
    <w:rsid w:val="5705EB89"/>
    <w:rsid w:val="5705EB89"/>
    <w:rsid w:val="58EDA541"/>
    <w:rsid w:val="631E11AB"/>
    <w:rsid w:val="686A1CFE"/>
    <w:rsid w:val="6AF7E2FC"/>
    <w:rsid w:val="6C02D098"/>
    <w:rsid w:val="6C02D098"/>
    <w:rsid w:val="6C9E033C"/>
    <w:rsid w:val="707B0A48"/>
    <w:rsid w:val="72C90B85"/>
    <w:rsid w:val="78396AE8"/>
    <w:rsid w:val="7D742C44"/>
    <w:rsid w:val="7EE7F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D1C1B"/>
  <w15:chartTrackingRefBased/>
  <w15:docId w15:val="{79C9F0FA-574A-42EF-80ED-71ED66E383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33B515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33B515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33B5154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333B515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3">
    <w:uiPriority w:val="9"/>
    <w:name w:val="heading 3"/>
    <w:basedOn w:val="Normal"/>
    <w:next w:val="Normal"/>
    <w:unhideWhenUsed/>
    <w:qFormat/>
    <w:rsid w:val="333B515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745111b1aed4b7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2025-09-09T19:13:17.2546279Z</dcterms:created>
  <dcterms:modified xsi:type="dcterms:W3CDTF">2025-09-09T19:40:56.2191690Z</dcterms:modified>
  <dc:creator>Jacques VUILLAUME</dc:creator>
  <lastModifiedBy>Jacques VUILLAUME</lastModifiedBy>
</coreProperties>
</file>