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BFE9BCD" wp14:paraId="1204DAF7" wp14:textId="33FBADB8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BFE9BCD" w:rsidR="7E5E4AC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16 </w:t>
      </w:r>
      <w:r w:rsidRPr="1BFE9BCD" w:rsidR="7E5E4AC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October</w:t>
      </w:r>
      <w:r w:rsidRPr="1BFE9BCD" w:rsidR="7E5E4AC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1BFE9BCD" wp14:paraId="6415C277" wp14:textId="1AE02DB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BFE9BCD" wp14:paraId="5CED2BE8" wp14:textId="64D9BEE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BFE9BCD" w:rsidR="7E5E4AC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16 </w:t>
      </w:r>
      <w:r w:rsidRPr="1BFE9BCD" w:rsidR="7E5E4AC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October</w:t>
      </w:r>
      <w:r w:rsidRPr="1BFE9BCD" w:rsidR="7E5E4AC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1BFE9BCD" wp14:paraId="355E4289" wp14:textId="530A5FE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BFE9BCD" wp14:paraId="2990DD07" wp14:textId="7826F7A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BFE9BCD" w:rsidR="7E5E4AC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1BFE9BCD" wp14:paraId="332B5C5D" wp14:textId="44E03156">
      <w:pPr>
        <w:pStyle w:val="Normal"/>
        <w:spacing w:before="0" w:beforeAutospacing="off" w:after="0" w:afterAutospacing="off"/>
      </w:pPr>
      <w:r w:rsidRPr="1BFE9BCD" w:rsidR="0DBFB11F">
        <w:rPr>
          <w:rFonts w:ascii="Arial" w:hAnsi="Arial" w:eastAsia="Arial" w:cs="Arial"/>
          <w:noProof w:val="0"/>
          <w:sz w:val="24"/>
          <w:szCs w:val="24"/>
          <w:lang w:val="fr-FR"/>
        </w:rPr>
        <w:t>अगर</w:t>
      </w:r>
      <w:r w:rsidRPr="1BFE9BCD" w:rsidR="0DBFB11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BFE9BCD" w:rsidR="0DBFB11F">
        <w:rPr>
          <w:rFonts w:ascii="Arial" w:hAnsi="Arial" w:eastAsia="Arial" w:cs="Arial"/>
          <w:noProof w:val="0"/>
          <w:sz w:val="24"/>
          <w:szCs w:val="24"/>
          <w:lang w:val="fr-FR"/>
        </w:rPr>
        <w:t>अलग</w:t>
      </w:r>
      <w:r w:rsidRPr="1BFE9BCD" w:rsidR="0DBFB11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BFE9BCD" w:rsidR="0DBFB11F">
        <w:rPr>
          <w:rFonts w:ascii="Arial" w:hAnsi="Arial" w:eastAsia="Arial" w:cs="Arial"/>
          <w:noProof w:val="0"/>
          <w:sz w:val="24"/>
          <w:szCs w:val="24"/>
          <w:lang w:val="fr-FR"/>
        </w:rPr>
        <w:t>प्रबन्ध</w:t>
      </w:r>
      <w:r w:rsidRPr="1BFE9BCD" w:rsidR="0DBFB11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BFE9BCD" w:rsidR="0DBFB11F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1BFE9BCD" w:rsidR="0DBFB11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BFE9BCD" w:rsidR="0DBFB11F">
        <w:rPr>
          <w:rFonts w:ascii="Arial" w:hAnsi="Arial" w:eastAsia="Arial" w:cs="Arial"/>
          <w:noProof w:val="0"/>
          <w:sz w:val="24"/>
          <w:szCs w:val="24"/>
          <w:lang w:val="fr-FR"/>
        </w:rPr>
        <w:t>तो</w:t>
      </w:r>
      <w:r w:rsidRPr="1BFE9BCD" w:rsidR="0DBFB11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BFE9BCD" w:rsidR="0DBFB11F">
        <w:rPr>
          <w:rFonts w:ascii="Arial" w:hAnsi="Arial" w:eastAsia="Arial" w:cs="Arial"/>
          <w:noProof w:val="0"/>
          <w:sz w:val="24"/>
          <w:szCs w:val="24"/>
          <w:lang w:val="fr-FR"/>
        </w:rPr>
        <w:t>एक</w:t>
      </w:r>
      <w:r w:rsidRPr="1BFE9BCD" w:rsidR="0DBFB11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BFE9BCD" w:rsidR="0DBFB11F">
        <w:rPr>
          <w:rFonts w:ascii="Arial" w:hAnsi="Arial" w:eastAsia="Arial" w:cs="Arial"/>
          <w:noProof w:val="0"/>
          <w:sz w:val="24"/>
          <w:szCs w:val="24"/>
          <w:lang w:val="fr-FR"/>
        </w:rPr>
        <w:t>कोठरी</w:t>
      </w:r>
      <w:r w:rsidRPr="1BFE9BCD" w:rsidR="0DBFB11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BFE9BCD" w:rsidR="0DBFB11F">
        <w:rPr>
          <w:rFonts w:ascii="Arial" w:hAnsi="Arial" w:eastAsia="Arial" w:cs="Arial"/>
          <w:noProof w:val="0"/>
          <w:sz w:val="24"/>
          <w:szCs w:val="24"/>
          <w:lang w:val="fr-FR"/>
        </w:rPr>
        <w:t>में</w:t>
      </w:r>
      <w:r w:rsidRPr="1BFE9BCD" w:rsidR="0DBFB11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BFE9BCD" w:rsidR="0DBFB11F">
        <w:rPr>
          <w:rFonts w:ascii="Arial" w:hAnsi="Arial" w:eastAsia="Arial" w:cs="Arial"/>
          <w:noProof w:val="0"/>
          <w:sz w:val="24"/>
          <w:szCs w:val="24"/>
          <w:lang w:val="fr-FR"/>
        </w:rPr>
        <w:t>एकान्त</w:t>
      </w:r>
      <w:r w:rsidRPr="1BFE9BCD" w:rsidR="0DBFB11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BFE9BCD" w:rsidR="0DBFB11F">
        <w:rPr>
          <w:rFonts w:ascii="Arial" w:hAnsi="Arial" w:eastAsia="Arial" w:cs="Arial"/>
          <w:noProof w:val="0"/>
          <w:sz w:val="24"/>
          <w:szCs w:val="24"/>
          <w:lang w:val="fr-FR"/>
        </w:rPr>
        <w:t>में</w:t>
      </w:r>
      <w:r w:rsidRPr="1BFE9BCD" w:rsidR="0DBFB11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BFE9BCD" w:rsidR="0DBFB11F">
        <w:rPr>
          <w:rFonts w:ascii="Arial" w:hAnsi="Arial" w:eastAsia="Arial" w:cs="Arial"/>
          <w:noProof w:val="0"/>
          <w:sz w:val="24"/>
          <w:szCs w:val="24"/>
          <w:lang w:val="fr-FR"/>
        </w:rPr>
        <w:t>बैठ</w:t>
      </w:r>
      <w:r w:rsidRPr="1BFE9BCD" w:rsidR="0DBFB11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BFE9BCD" w:rsidR="0DBFB11F">
        <w:rPr>
          <w:rFonts w:ascii="Arial" w:hAnsi="Arial" w:eastAsia="Arial" w:cs="Arial"/>
          <w:noProof w:val="0"/>
          <w:sz w:val="24"/>
          <w:szCs w:val="24"/>
          <w:lang w:val="fr-FR"/>
        </w:rPr>
        <w:t>जाओ</w:t>
      </w:r>
      <w:r w:rsidRPr="1BFE9BCD" w:rsidR="0DBFB11F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1BFE9BCD" wp14:paraId="43E3AADC" wp14:textId="61B00835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1BFE9BCD" wp14:paraId="514C5FA5" wp14:textId="1DE8BF9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BFE9BCD" w:rsidR="7E5E4AC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Transliteration</w:t>
      </w:r>
    </w:p>
    <w:p xmlns:wp14="http://schemas.microsoft.com/office/word/2010/wordml" w:rsidP="1BFE9BCD" wp14:paraId="23ADB6FA" wp14:textId="310CBACB">
      <w:pPr>
        <w:pStyle w:val="Normal"/>
        <w:spacing w:before="0" w:beforeAutospacing="off" w:after="0" w:afterAutospacing="off"/>
      </w:pPr>
      <w:r w:rsidRPr="1BFE9BCD" w:rsidR="2ECE703D">
        <w:rPr>
          <w:rFonts w:ascii="Arial" w:hAnsi="Arial" w:eastAsia="Arial" w:cs="Arial"/>
          <w:noProof w:val="0"/>
          <w:sz w:val="24"/>
          <w:szCs w:val="24"/>
          <w:lang w:val="fr-FR"/>
        </w:rPr>
        <w:t>agar alag prabandh hai to ek koṭharī meṃ ekānt meṃ baiṭh jāo.</w:t>
      </w:r>
    </w:p>
    <w:p xmlns:wp14="http://schemas.microsoft.com/office/word/2010/wordml" w:rsidP="1BFE9BCD" wp14:paraId="4118FE2E" wp14:textId="768C512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BFE9BCD" wp14:paraId="5EFD2516" wp14:textId="71E979B4">
      <w:pPr>
        <w:spacing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BFE9BCD" w:rsidR="7E5E4AC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💬 Translation </w:t>
      </w:r>
    </w:p>
    <w:p xmlns:wp14="http://schemas.microsoft.com/office/word/2010/wordml" w:rsidP="1BFE9BCD" wp14:paraId="6A29557A" wp14:textId="2E4D96B8">
      <w:pPr>
        <w:pStyle w:val="Normal"/>
        <w:spacing w:after="0" w:afterAutospacing="off"/>
      </w:pPr>
      <w:r w:rsidRPr="1BFE9BCD" w:rsidR="38548DDE">
        <w:rPr>
          <w:rFonts w:ascii="Arial" w:hAnsi="Arial" w:eastAsia="Arial" w:cs="Arial"/>
          <w:noProof w:val="0"/>
          <w:sz w:val="24"/>
          <w:szCs w:val="24"/>
          <w:lang w:val="en-US"/>
        </w:rPr>
        <w:t>If there is a separate arrangement, then sit alone in a small, quiet room.</w:t>
      </w:r>
    </w:p>
    <w:p xmlns:wp14="http://schemas.microsoft.com/office/word/2010/wordml" w:rsidP="1BFE9BCD" wp14:paraId="487ACDC2" wp14:textId="38843169">
      <w:pPr>
        <w:pStyle w:val="Normal"/>
        <w:spacing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BFE9BCD" wp14:paraId="28081884" wp14:textId="25274D74">
      <w:pPr>
        <w:pStyle w:val="Heading2"/>
        <w:keepNext w:val="1"/>
        <w:keepLines w:val="1"/>
        <w:spacing w:before="0" w:beforeAutospacing="off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BFE9BCD" w:rsidR="7E5E4AC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tbl>
      <w:tblPr>
        <w:tblStyle w:val="TableNormal"/>
        <w:bidiVisual w:val="0"/>
        <w:tblW w:w="0" w:type="auto"/>
        <w:tblInd w:w="-645" w:type="dxa"/>
        <w:tblLayout w:type="fixed"/>
        <w:tblLook w:val="06A0" w:firstRow="1" w:lastRow="0" w:firstColumn="1" w:lastColumn="0" w:noHBand="1" w:noVBand="1"/>
      </w:tblPr>
      <w:tblGrid>
        <w:gridCol w:w="2074"/>
        <w:gridCol w:w="3206"/>
        <w:gridCol w:w="5831"/>
      </w:tblGrid>
      <w:tr w:rsidR="1BFE9BCD" w:rsidTr="1BFE9BCD" w14:paraId="7034DB8E">
        <w:trPr>
          <w:trHeight w:val="300"/>
        </w:trPr>
        <w:tc>
          <w:tcPr>
            <w:tcW w:w="2074" w:type="dxa"/>
            <w:tcMar/>
            <w:vAlign w:val="center"/>
          </w:tcPr>
          <w:p w:rsidR="1BFE9BCD" w:rsidP="1BFE9BCD" w:rsidRDefault="1BFE9BCD" w14:paraId="61B23F8F" w14:textId="47D62195">
            <w:pPr>
              <w:bidi w:val="0"/>
              <w:spacing w:before="0" w:beforeAutospacing="off" w:after="0" w:afterAutospacing="off"/>
              <w:jc w:val="center"/>
            </w:pPr>
            <w:r w:rsidRPr="1BFE9BCD" w:rsidR="1BFE9BCD">
              <w:rPr>
                <w:b w:val="1"/>
                <w:bCs w:val="1"/>
              </w:rPr>
              <w:t>Hindi word</w:t>
            </w:r>
          </w:p>
        </w:tc>
        <w:tc>
          <w:tcPr>
            <w:tcW w:w="3206" w:type="dxa"/>
            <w:tcMar/>
            <w:vAlign w:val="center"/>
          </w:tcPr>
          <w:p w:rsidR="1BFE9BCD" w:rsidP="1BFE9BCD" w:rsidRDefault="1BFE9BCD" w14:paraId="0E2939D8" w14:textId="4C4A3F01">
            <w:pPr>
              <w:bidi w:val="0"/>
              <w:spacing w:before="0" w:beforeAutospacing="off" w:after="0" w:afterAutospacing="off"/>
              <w:jc w:val="center"/>
            </w:pPr>
            <w:r w:rsidRPr="1BFE9BCD" w:rsidR="1BFE9BCD">
              <w:rPr>
                <w:b w:val="1"/>
                <w:bCs w:val="1"/>
              </w:rPr>
              <w:t>Literal meaning</w:t>
            </w:r>
          </w:p>
        </w:tc>
        <w:tc>
          <w:tcPr>
            <w:tcW w:w="5831" w:type="dxa"/>
            <w:tcMar/>
            <w:vAlign w:val="center"/>
          </w:tcPr>
          <w:p w:rsidR="1BFE9BCD" w:rsidP="1BFE9BCD" w:rsidRDefault="1BFE9BCD" w14:paraId="592252F2" w14:textId="60FFE302">
            <w:pPr>
              <w:bidi w:val="0"/>
              <w:spacing w:before="0" w:beforeAutospacing="off" w:after="0" w:afterAutospacing="off"/>
              <w:jc w:val="center"/>
            </w:pPr>
            <w:r w:rsidRPr="1BFE9BCD" w:rsidR="1BFE9BCD">
              <w:rPr>
                <w:b w:val="1"/>
                <w:bCs w:val="1"/>
              </w:rPr>
              <w:t>Explanation</w:t>
            </w:r>
          </w:p>
        </w:tc>
      </w:tr>
      <w:tr w:rsidR="1BFE9BCD" w:rsidTr="1BFE9BCD" w14:paraId="20C54684">
        <w:trPr>
          <w:trHeight w:val="300"/>
        </w:trPr>
        <w:tc>
          <w:tcPr>
            <w:tcW w:w="2074" w:type="dxa"/>
            <w:tcMar/>
            <w:vAlign w:val="center"/>
          </w:tcPr>
          <w:p w:rsidR="1BFE9BCD" w:rsidP="1BFE9BCD" w:rsidRDefault="1BFE9BCD" w14:paraId="44FF27B0" w14:textId="052C8B69">
            <w:pPr>
              <w:bidi w:val="0"/>
              <w:spacing w:before="0" w:beforeAutospacing="off" w:after="0" w:afterAutospacing="off"/>
            </w:pPr>
            <w:r w:rsidRPr="1BFE9BCD" w:rsidR="1BFE9BCD">
              <w:rPr>
                <w:b w:val="1"/>
                <w:bCs w:val="1"/>
              </w:rPr>
              <w:t>अगर (agar)</w:t>
            </w:r>
          </w:p>
        </w:tc>
        <w:tc>
          <w:tcPr>
            <w:tcW w:w="3206" w:type="dxa"/>
            <w:tcMar/>
            <w:vAlign w:val="center"/>
          </w:tcPr>
          <w:p w:rsidR="1BFE9BCD" w:rsidP="1BFE9BCD" w:rsidRDefault="1BFE9BCD" w14:paraId="54607931" w14:textId="2A5D57B4">
            <w:pPr>
              <w:bidi w:val="0"/>
              <w:spacing w:before="0" w:beforeAutospacing="off" w:after="0" w:afterAutospacing="off"/>
            </w:pPr>
            <w:r w:rsidR="1BFE9BCD">
              <w:rPr/>
              <w:t>if</w:t>
            </w:r>
          </w:p>
        </w:tc>
        <w:tc>
          <w:tcPr>
            <w:tcW w:w="5831" w:type="dxa"/>
            <w:tcMar/>
            <w:vAlign w:val="center"/>
          </w:tcPr>
          <w:p w:rsidR="1BFE9BCD" w:rsidP="1BFE9BCD" w:rsidRDefault="1BFE9BCD" w14:paraId="0C456D26" w14:textId="1589E0C5">
            <w:pPr>
              <w:bidi w:val="0"/>
              <w:spacing w:before="0" w:beforeAutospacing="off" w:after="0" w:afterAutospacing="off"/>
            </w:pPr>
            <w:r w:rsidR="1BFE9BCD">
              <w:rPr/>
              <w:t>introduces a conditional clause</w:t>
            </w:r>
          </w:p>
        </w:tc>
      </w:tr>
      <w:tr w:rsidR="1BFE9BCD" w:rsidTr="1BFE9BCD" w14:paraId="47D0602E">
        <w:trPr>
          <w:trHeight w:val="300"/>
        </w:trPr>
        <w:tc>
          <w:tcPr>
            <w:tcW w:w="2074" w:type="dxa"/>
            <w:tcMar/>
            <w:vAlign w:val="center"/>
          </w:tcPr>
          <w:p w:rsidR="1BFE9BCD" w:rsidP="1BFE9BCD" w:rsidRDefault="1BFE9BCD" w14:paraId="63E9B7B1" w14:textId="1AA9B62A">
            <w:pPr>
              <w:bidi w:val="0"/>
              <w:spacing w:before="0" w:beforeAutospacing="off" w:after="0" w:afterAutospacing="off"/>
            </w:pPr>
            <w:r w:rsidRPr="1BFE9BCD" w:rsidR="1BFE9BCD">
              <w:rPr>
                <w:b w:val="1"/>
                <w:bCs w:val="1"/>
              </w:rPr>
              <w:t>अलग (alag)</w:t>
            </w:r>
          </w:p>
        </w:tc>
        <w:tc>
          <w:tcPr>
            <w:tcW w:w="3206" w:type="dxa"/>
            <w:tcMar/>
            <w:vAlign w:val="center"/>
          </w:tcPr>
          <w:p w:rsidR="1BFE9BCD" w:rsidP="1BFE9BCD" w:rsidRDefault="1BFE9BCD" w14:paraId="14C98B06" w14:textId="393970BF">
            <w:pPr>
              <w:bidi w:val="0"/>
              <w:spacing w:before="0" w:beforeAutospacing="off" w:after="0" w:afterAutospacing="off"/>
            </w:pPr>
            <w:r w:rsidR="1BFE9BCD">
              <w:rPr/>
              <w:t>separate, distinct</w:t>
            </w:r>
          </w:p>
        </w:tc>
        <w:tc>
          <w:tcPr>
            <w:tcW w:w="5831" w:type="dxa"/>
            <w:tcMar/>
            <w:vAlign w:val="center"/>
          </w:tcPr>
          <w:p w:rsidR="1BFE9BCD" w:rsidP="1BFE9BCD" w:rsidRDefault="1BFE9BCD" w14:paraId="53F4C4ED" w14:textId="0571F3FB">
            <w:pPr>
              <w:bidi w:val="0"/>
              <w:spacing w:before="0" w:beforeAutospacing="off" w:after="0" w:afterAutospacing="off"/>
            </w:pPr>
            <w:r w:rsidR="1BFE9BCD">
              <w:rPr/>
              <w:t>implies something set apart or detached</w:t>
            </w:r>
          </w:p>
        </w:tc>
      </w:tr>
      <w:tr w:rsidR="1BFE9BCD" w:rsidTr="1BFE9BCD" w14:paraId="30C911B0">
        <w:trPr>
          <w:trHeight w:val="300"/>
        </w:trPr>
        <w:tc>
          <w:tcPr>
            <w:tcW w:w="2074" w:type="dxa"/>
            <w:tcMar/>
            <w:vAlign w:val="center"/>
          </w:tcPr>
          <w:p w:rsidR="1BFE9BCD" w:rsidP="1BFE9BCD" w:rsidRDefault="1BFE9BCD" w14:paraId="6AF839A2" w14:textId="20D2DCE2">
            <w:pPr>
              <w:bidi w:val="0"/>
              <w:spacing w:before="0" w:beforeAutospacing="off" w:after="0" w:afterAutospacing="off"/>
            </w:pPr>
            <w:r w:rsidRPr="1BFE9BCD" w:rsidR="1BFE9BCD">
              <w:rPr>
                <w:b w:val="1"/>
                <w:bCs w:val="1"/>
              </w:rPr>
              <w:t>प्रबन्ध (prabandh)</w:t>
            </w:r>
          </w:p>
        </w:tc>
        <w:tc>
          <w:tcPr>
            <w:tcW w:w="3206" w:type="dxa"/>
            <w:tcMar/>
            <w:vAlign w:val="center"/>
          </w:tcPr>
          <w:p w:rsidR="1BFE9BCD" w:rsidP="1BFE9BCD" w:rsidRDefault="1BFE9BCD" w14:paraId="702F86CC" w14:textId="3D44991D">
            <w:pPr>
              <w:bidi w:val="0"/>
              <w:spacing w:before="0" w:beforeAutospacing="off" w:after="0" w:afterAutospacing="off"/>
            </w:pPr>
            <w:r w:rsidR="1BFE9BCD">
              <w:rPr/>
              <w:t>arrangement, setup</w:t>
            </w:r>
          </w:p>
        </w:tc>
        <w:tc>
          <w:tcPr>
            <w:tcW w:w="5831" w:type="dxa"/>
            <w:tcMar/>
            <w:vAlign w:val="center"/>
          </w:tcPr>
          <w:p w:rsidR="1BFE9BCD" w:rsidP="1BFE9BCD" w:rsidRDefault="1BFE9BCD" w14:paraId="1F709E80" w14:textId="304F316A">
            <w:pPr>
              <w:bidi w:val="0"/>
              <w:spacing w:before="0" w:beforeAutospacing="off" w:after="0" w:afterAutospacing="off"/>
            </w:pPr>
            <w:r w:rsidR="1BFE9BCD">
              <w:rPr/>
              <w:t>here: the availability of a separate place or provision</w:t>
            </w:r>
          </w:p>
        </w:tc>
      </w:tr>
      <w:tr w:rsidR="1BFE9BCD" w:rsidTr="1BFE9BCD" w14:paraId="25BF39A6">
        <w:trPr>
          <w:trHeight w:val="300"/>
        </w:trPr>
        <w:tc>
          <w:tcPr>
            <w:tcW w:w="2074" w:type="dxa"/>
            <w:tcMar/>
            <w:vAlign w:val="center"/>
          </w:tcPr>
          <w:p w:rsidR="1BFE9BCD" w:rsidP="1BFE9BCD" w:rsidRDefault="1BFE9BCD" w14:paraId="7A4A482A" w14:textId="61918178">
            <w:pPr>
              <w:bidi w:val="0"/>
              <w:spacing w:before="0" w:beforeAutospacing="off" w:after="0" w:afterAutospacing="off"/>
            </w:pPr>
            <w:r w:rsidRPr="1BFE9BCD" w:rsidR="1BFE9BCD">
              <w:rPr>
                <w:b w:val="1"/>
                <w:bCs w:val="1"/>
              </w:rPr>
              <w:t>एक (ek)</w:t>
            </w:r>
          </w:p>
        </w:tc>
        <w:tc>
          <w:tcPr>
            <w:tcW w:w="3206" w:type="dxa"/>
            <w:tcMar/>
            <w:vAlign w:val="center"/>
          </w:tcPr>
          <w:p w:rsidR="1BFE9BCD" w:rsidP="1BFE9BCD" w:rsidRDefault="1BFE9BCD" w14:paraId="487238EA" w14:textId="0464CF69">
            <w:pPr>
              <w:bidi w:val="0"/>
              <w:spacing w:before="0" w:beforeAutospacing="off" w:after="0" w:afterAutospacing="off"/>
            </w:pPr>
            <w:r w:rsidR="1BFE9BCD">
              <w:rPr/>
              <w:t>one, a single</w:t>
            </w:r>
          </w:p>
        </w:tc>
        <w:tc>
          <w:tcPr>
            <w:tcW w:w="5831" w:type="dxa"/>
            <w:tcMar/>
            <w:vAlign w:val="center"/>
          </w:tcPr>
          <w:p w:rsidR="1BFE9BCD" w:rsidP="1BFE9BCD" w:rsidRDefault="1BFE9BCD" w14:paraId="2E9DB779" w14:textId="7A8DE80B">
            <w:pPr>
              <w:bidi w:val="0"/>
              <w:spacing w:before="0" w:beforeAutospacing="off" w:after="0" w:afterAutospacing="off"/>
            </w:pPr>
            <w:r w:rsidR="1BFE9BCD">
              <w:rPr/>
              <w:t>emphasizes the singularity of the space</w:t>
            </w:r>
          </w:p>
        </w:tc>
      </w:tr>
      <w:tr w:rsidR="1BFE9BCD" w:rsidTr="1BFE9BCD" w14:paraId="5C8E1C94">
        <w:trPr>
          <w:trHeight w:val="300"/>
        </w:trPr>
        <w:tc>
          <w:tcPr>
            <w:tcW w:w="2074" w:type="dxa"/>
            <w:tcMar/>
            <w:vAlign w:val="center"/>
          </w:tcPr>
          <w:p w:rsidR="1BFE9BCD" w:rsidP="1BFE9BCD" w:rsidRDefault="1BFE9BCD" w14:paraId="2CE8C255" w14:textId="281848ED">
            <w:pPr>
              <w:bidi w:val="0"/>
              <w:spacing w:before="0" w:beforeAutospacing="off" w:after="0" w:afterAutospacing="off"/>
            </w:pPr>
            <w:r w:rsidRPr="1BFE9BCD" w:rsidR="1BFE9BCD">
              <w:rPr>
                <w:b w:val="1"/>
                <w:bCs w:val="1"/>
              </w:rPr>
              <w:t>कोठरी (koṭharī)</w:t>
            </w:r>
          </w:p>
        </w:tc>
        <w:tc>
          <w:tcPr>
            <w:tcW w:w="3206" w:type="dxa"/>
            <w:tcMar/>
            <w:vAlign w:val="center"/>
          </w:tcPr>
          <w:p w:rsidR="1BFE9BCD" w:rsidP="1BFE9BCD" w:rsidRDefault="1BFE9BCD" w14:paraId="4E20E2AB" w14:textId="2BE30AB0">
            <w:pPr>
              <w:bidi w:val="0"/>
              <w:spacing w:before="0" w:beforeAutospacing="off" w:after="0" w:afterAutospacing="off"/>
            </w:pPr>
            <w:r w:rsidR="1BFE9BCD">
              <w:rPr/>
              <w:t>small room, cell</w:t>
            </w:r>
          </w:p>
        </w:tc>
        <w:tc>
          <w:tcPr>
            <w:tcW w:w="5831" w:type="dxa"/>
            <w:tcMar/>
            <w:vAlign w:val="center"/>
          </w:tcPr>
          <w:p w:rsidR="1BFE9BCD" w:rsidP="1BFE9BCD" w:rsidRDefault="1BFE9BCD" w14:paraId="62F5C68D" w14:textId="4553ABC5">
            <w:pPr>
              <w:bidi w:val="0"/>
              <w:spacing w:before="0" w:beforeAutospacing="off" w:after="0" w:afterAutospacing="off"/>
            </w:pPr>
            <w:r w:rsidR="1BFE9BCD">
              <w:rPr/>
              <w:t>an enclosed, quiet chamber — physical or symbolic</w:t>
            </w:r>
          </w:p>
        </w:tc>
      </w:tr>
      <w:tr w:rsidR="1BFE9BCD" w:rsidTr="1BFE9BCD" w14:paraId="0952F9E1">
        <w:trPr>
          <w:trHeight w:val="300"/>
        </w:trPr>
        <w:tc>
          <w:tcPr>
            <w:tcW w:w="2074" w:type="dxa"/>
            <w:tcMar/>
            <w:vAlign w:val="center"/>
          </w:tcPr>
          <w:p w:rsidR="1BFE9BCD" w:rsidP="1BFE9BCD" w:rsidRDefault="1BFE9BCD" w14:paraId="4E56DB7D" w14:textId="6E679509">
            <w:pPr>
              <w:bidi w:val="0"/>
              <w:spacing w:before="0" w:beforeAutospacing="off" w:after="0" w:afterAutospacing="off"/>
            </w:pPr>
            <w:r w:rsidRPr="1BFE9BCD" w:rsidR="1BFE9BCD">
              <w:rPr>
                <w:b w:val="1"/>
                <w:bCs w:val="1"/>
              </w:rPr>
              <w:t>एकान्त (ekānt)</w:t>
            </w:r>
          </w:p>
        </w:tc>
        <w:tc>
          <w:tcPr>
            <w:tcW w:w="3206" w:type="dxa"/>
            <w:tcMar/>
            <w:vAlign w:val="center"/>
          </w:tcPr>
          <w:p w:rsidR="1BFE9BCD" w:rsidP="1BFE9BCD" w:rsidRDefault="1BFE9BCD" w14:paraId="7F1431B8" w14:textId="7BF9D643">
            <w:pPr>
              <w:bidi w:val="0"/>
              <w:spacing w:before="0" w:beforeAutospacing="off" w:after="0" w:afterAutospacing="off"/>
            </w:pPr>
            <w:r w:rsidR="1BFE9BCD">
              <w:rPr/>
              <w:t>solitude, seclusion</w:t>
            </w:r>
          </w:p>
        </w:tc>
        <w:tc>
          <w:tcPr>
            <w:tcW w:w="5831" w:type="dxa"/>
            <w:tcMar/>
            <w:vAlign w:val="center"/>
          </w:tcPr>
          <w:p w:rsidR="1BFE9BCD" w:rsidP="1BFE9BCD" w:rsidRDefault="1BFE9BCD" w14:paraId="235FDAD4" w14:textId="0926A7E9">
            <w:pPr>
              <w:bidi w:val="0"/>
              <w:spacing w:before="0" w:beforeAutospacing="off" w:after="0" w:afterAutospacing="off"/>
            </w:pPr>
            <w:r w:rsidR="1BFE9BCD">
              <w:rPr/>
              <w:t>literally “one-side” → being alone, away from all distraction</w:t>
            </w:r>
          </w:p>
        </w:tc>
      </w:tr>
      <w:tr w:rsidR="1BFE9BCD" w:rsidTr="1BFE9BCD" w14:paraId="5D9C6910">
        <w:trPr>
          <w:trHeight w:val="300"/>
        </w:trPr>
        <w:tc>
          <w:tcPr>
            <w:tcW w:w="2074" w:type="dxa"/>
            <w:tcMar/>
            <w:vAlign w:val="center"/>
          </w:tcPr>
          <w:p w:rsidR="1BFE9BCD" w:rsidP="1BFE9BCD" w:rsidRDefault="1BFE9BCD" w14:paraId="1A629E6C" w14:textId="3EEEE126">
            <w:pPr>
              <w:bidi w:val="0"/>
              <w:spacing w:before="0" w:beforeAutospacing="off" w:after="0" w:afterAutospacing="off"/>
            </w:pPr>
            <w:r w:rsidRPr="1BFE9BCD" w:rsidR="1BFE9BCD">
              <w:rPr>
                <w:b w:val="1"/>
                <w:bCs w:val="1"/>
              </w:rPr>
              <w:t>बैठ जाओ (baiṭh jāo)</w:t>
            </w:r>
          </w:p>
        </w:tc>
        <w:tc>
          <w:tcPr>
            <w:tcW w:w="3206" w:type="dxa"/>
            <w:tcMar/>
            <w:vAlign w:val="center"/>
          </w:tcPr>
          <w:p w:rsidR="1BFE9BCD" w:rsidP="1BFE9BCD" w:rsidRDefault="1BFE9BCD" w14:paraId="794FC0FF" w14:textId="7C0360C1">
            <w:pPr>
              <w:bidi w:val="0"/>
              <w:spacing w:before="0" w:beforeAutospacing="off" w:after="0" w:afterAutospacing="off"/>
            </w:pPr>
            <w:r w:rsidR="1BFE9BCD">
              <w:rPr/>
              <w:t>sit down (imperative, polite tone)</w:t>
            </w:r>
          </w:p>
        </w:tc>
        <w:tc>
          <w:tcPr>
            <w:tcW w:w="5831" w:type="dxa"/>
            <w:tcMar/>
            <w:vAlign w:val="center"/>
          </w:tcPr>
          <w:p w:rsidR="1BFE9BCD" w:rsidP="1BFE9BCD" w:rsidRDefault="1BFE9BCD" w14:paraId="2C42238A" w14:textId="018E48AC">
            <w:pPr>
              <w:bidi w:val="0"/>
              <w:spacing w:before="0" w:beforeAutospacing="off" w:after="0" w:afterAutospacing="off"/>
            </w:pPr>
            <w:r w:rsidR="1BFE9BCD">
              <w:rPr/>
              <w:t xml:space="preserve">verb </w:t>
            </w:r>
            <w:r w:rsidRPr="1BFE9BCD" w:rsidR="1BFE9BCD">
              <w:rPr>
                <w:i w:val="1"/>
                <w:iCs w:val="1"/>
              </w:rPr>
              <w:t>baiṭhnā</w:t>
            </w:r>
            <w:r w:rsidR="1BFE9BCD">
              <w:rPr/>
              <w:t xml:space="preserve"> “to sit” + </w:t>
            </w:r>
            <w:r w:rsidRPr="1BFE9BCD" w:rsidR="1BFE9BCD">
              <w:rPr>
                <w:i w:val="1"/>
                <w:iCs w:val="1"/>
              </w:rPr>
              <w:t>jāo</w:t>
            </w:r>
            <w:r w:rsidR="1BFE9BCD">
              <w:rPr/>
              <w:t xml:space="preserve"> as a soft imperative form</w:t>
            </w:r>
          </w:p>
        </w:tc>
      </w:tr>
    </w:tbl>
    <w:p xmlns:wp14="http://schemas.microsoft.com/office/word/2010/wordml" w:rsidP="1BFE9BCD" wp14:paraId="4180B490" wp14:textId="4EA16121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BFE9BCD" wp14:paraId="3BFEFB25" wp14:textId="184EF619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BFE9BCD" w:rsidR="7E5E4AC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</w:t>
      </w:r>
      <w:r w:rsidRPr="1BFE9BCD" w:rsidR="7E5E4AC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w:rsidR="6681119D" w:rsidP="1BFE9BCD" w:rsidRDefault="6681119D" w14:paraId="37482086" w14:textId="1DDBCC65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FE9BCD" w:rsidR="668111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अगर ... तो ...</w:t>
      </w:r>
      <w:r w:rsidRPr="1BFE9BCD" w:rsidR="668111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“if ... then ...” → classic conditional structure.</w:t>
      </w:r>
    </w:p>
    <w:p w:rsidR="6681119D" w:rsidP="1BFE9BCD" w:rsidRDefault="6681119D" w14:paraId="510A8946" w14:textId="3B815CFE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FE9BCD" w:rsidR="668111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double </w:t>
      </w:r>
      <w:r w:rsidRPr="1BFE9BCD" w:rsidR="668111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 (meṃ)</w:t>
      </w:r>
      <w:r w:rsidRPr="1BFE9BCD" w:rsidR="668111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marks both the </w:t>
      </w:r>
      <w:r w:rsidRPr="1BFE9BCD" w:rsidR="6681119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place</w:t>
      </w:r>
      <w:r w:rsidRPr="1BFE9BCD" w:rsidR="668111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1BFE9BCD" w:rsidR="6681119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in the room</w:t>
      </w:r>
      <w:r w:rsidRPr="1BFE9BCD" w:rsidR="668111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and the </w:t>
      </w:r>
      <w:r w:rsidRPr="1BFE9BCD" w:rsidR="6681119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state</w:t>
      </w:r>
      <w:r w:rsidRPr="1BFE9BCD" w:rsidR="668111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1BFE9BCD" w:rsidR="6681119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in solitude</w:t>
      </w:r>
      <w:r w:rsidRPr="1BFE9BCD" w:rsidR="6681119D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w:rsidR="6681119D" w:rsidP="1BFE9BCD" w:rsidRDefault="6681119D" w14:paraId="4E45C4DC" w14:textId="0E341E8B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FE9BCD" w:rsidR="668111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बैठ जाओ</w:t>
      </w:r>
      <w:r w:rsidRPr="1BFE9BCD" w:rsidR="668111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not a strict command; it carries a gentle tone — “do sit” or “please sit.”</w:t>
      </w:r>
    </w:p>
    <w:p w:rsidR="1BFE9BCD" w:rsidP="1BFE9BCD" w:rsidRDefault="1BFE9BCD" w14:paraId="156E7EF2" w14:textId="3BECAF7E">
      <w:pPr>
        <w:pStyle w:val="Normal"/>
        <w:keepNext w:val="1"/>
        <w:keepLines w:val="1"/>
        <w:bidi w:val="0"/>
        <w:rPr>
          <w:noProof w:val="0"/>
          <w:lang w:val="fr-FR"/>
        </w:rPr>
      </w:pPr>
    </w:p>
    <w:p w:rsidR="277E1022" w:rsidP="1BFE9BCD" w:rsidRDefault="277E1022" w14:paraId="6DE6142B" w14:textId="6807DA00">
      <w:pPr>
        <w:pStyle w:val="Heading2"/>
        <w:bidi w:val="0"/>
        <w:rPr>
          <w:noProof w:val="0"/>
          <w:lang w:val="fr-FR"/>
        </w:rPr>
      </w:pPr>
      <w:r w:rsidRPr="1BFE9BCD" w:rsidR="277E1022">
        <w:rPr>
          <w:noProof w:val="0"/>
          <w:lang w:val="fr-FR"/>
        </w:rPr>
        <w:t xml:space="preserve">🏡 </w:t>
      </w:r>
      <w:r w:rsidRPr="1BFE9BCD" w:rsidR="277E1022">
        <w:rPr>
          <w:noProof w:val="0"/>
          <w:lang w:val="fr-FR"/>
        </w:rPr>
        <w:t>Literal</w:t>
      </w:r>
      <w:r w:rsidRPr="1BFE9BCD" w:rsidR="277E1022">
        <w:rPr>
          <w:noProof w:val="0"/>
          <w:lang w:val="fr-FR"/>
        </w:rPr>
        <w:t xml:space="preserve"> and cultural </w:t>
      </w:r>
      <w:r w:rsidRPr="1BFE9BCD" w:rsidR="277E1022">
        <w:rPr>
          <w:noProof w:val="0"/>
          <w:lang w:val="fr-FR"/>
        </w:rPr>
        <w:t>meaning</w:t>
      </w:r>
    </w:p>
    <w:p w:rsidR="277E1022" w:rsidP="1BFE9BCD" w:rsidRDefault="277E1022" w14:paraId="6731A688" w14:textId="78FF38DD">
      <w:pPr>
        <w:bidi w:val="0"/>
        <w:spacing w:before="240" w:beforeAutospacing="off" w:after="240" w:afterAutospacing="off"/>
      </w:pPr>
      <w:r w:rsidRPr="1BFE9BCD" w:rsidR="277E10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line gives </w:t>
      </w:r>
      <w:r w:rsidRPr="1BFE9BCD" w:rsidR="277E10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practical spiritual advice</w:t>
      </w:r>
      <w:r w:rsidRPr="1BFE9BCD" w:rsidR="277E1022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w:rsidR="277E1022" w:rsidP="1BFE9BCD" w:rsidRDefault="277E1022" w14:paraId="4C1D2ACE" w14:textId="10B29E41">
      <w:pPr>
        <w:bidi w:val="0"/>
        <w:spacing w:before="240" w:beforeAutospacing="off" w:after="240" w:afterAutospacing="off"/>
      </w:pPr>
      <w:r w:rsidRPr="1BFE9BCD" w:rsidR="277E10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If family life is noisy or full of distractions, find or create a </w:t>
      </w:r>
      <w:r w:rsidRPr="1BFE9BCD" w:rsidR="277E10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koṭharī</w:t>
      </w:r>
      <w:r w:rsidRPr="1BFE9BCD" w:rsidR="277E10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a separate, quiet space — and meditate there in solitude (</w:t>
      </w:r>
      <w:r w:rsidRPr="1BFE9BCD" w:rsidR="277E102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ekānt</w:t>
      </w:r>
      <w:r w:rsidRPr="1BFE9BCD" w:rsidR="277E1022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w:rsidR="277E1022" w:rsidP="1BFE9BCD" w:rsidRDefault="277E1022" w14:paraId="1F498894" w14:textId="60700C2D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FE9BCD" w:rsidR="277E10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phrase </w:t>
      </w:r>
      <w:r w:rsidRPr="1BFE9BCD" w:rsidR="277E10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अलग प्रबन्ध (alag prabandh)</w:t>
      </w:r>
      <w:r w:rsidRPr="1BFE9BCD" w:rsidR="277E10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can mean:</w:t>
      </w:r>
    </w:p>
    <w:p w:rsidR="277E1022" w:rsidP="1BFE9BCD" w:rsidRDefault="277E1022" w14:paraId="41964292" w14:textId="308FE7C9">
      <w:pPr>
        <w:pStyle w:val="ListParagraph"/>
        <w:numPr>
          <w:ilvl w:val="1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FE9BCD" w:rsidR="277E10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separate </w:t>
      </w:r>
      <w:r w:rsidRPr="1BFE9BCD" w:rsidR="277E102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room within</w:t>
      </w:r>
      <w:r w:rsidRPr="1BFE9BCD" w:rsidR="277E10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same house, or</w:t>
      </w:r>
    </w:p>
    <w:p w:rsidR="277E1022" w:rsidP="1BFE9BCD" w:rsidRDefault="277E1022" w14:paraId="76A52F21" w14:textId="3F0F03D9">
      <w:pPr>
        <w:pStyle w:val="ListParagraph"/>
        <w:numPr>
          <w:ilvl w:val="1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FE9BCD" w:rsidR="277E10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small hut or cell </w:t>
      </w:r>
      <w:r w:rsidRPr="1BFE9BCD" w:rsidR="277E102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outside</w:t>
      </w:r>
      <w:r w:rsidRPr="1BFE9BCD" w:rsidR="277E10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main house.</w:t>
      </w:r>
    </w:p>
    <w:p w:rsidR="277E1022" w:rsidP="1BFE9BCD" w:rsidRDefault="277E1022" w14:paraId="067002B4" w14:textId="69051A87">
      <w:pPr>
        <w:bidi w:val="0"/>
        <w:spacing w:before="240" w:beforeAutospacing="off" w:after="240" w:afterAutospacing="off"/>
      </w:pPr>
      <w:r w:rsidRPr="1BFE9BCD" w:rsidR="277E10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Indian tradition, a </w:t>
      </w:r>
      <w:r w:rsidRPr="1BFE9BCD" w:rsidR="277E102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koṭharī</w:t>
      </w:r>
      <w:r w:rsidRPr="1BFE9BCD" w:rsidR="277E10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was often a </w:t>
      </w:r>
      <w:r w:rsidRPr="1BFE9BCD" w:rsidR="277E10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tiny inner chamber</w:t>
      </w:r>
      <w:r w:rsidRPr="1BFE9BCD" w:rsidR="277E10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or </w:t>
      </w:r>
      <w:r w:rsidRPr="1BFE9BCD" w:rsidR="277E10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meditation cell</w:t>
      </w:r>
      <w:r w:rsidRPr="1BFE9BCD" w:rsidR="277E1022">
        <w:rPr>
          <w:rFonts w:ascii="Aptos" w:hAnsi="Aptos" w:eastAsia="Aptos" w:cs="Aptos"/>
          <w:noProof w:val="0"/>
          <w:sz w:val="24"/>
          <w:szCs w:val="24"/>
          <w:lang w:val="fr-FR"/>
        </w:rPr>
        <w:t>, used by saints and householders alike for prayer, japa (repetition of God’s name), or silent remembrance.</w:t>
      </w:r>
    </w:p>
    <w:p w:rsidR="1BFE9BCD" w:rsidRDefault="1BFE9BCD" w14:paraId="1B70E3D8" w14:textId="63F9DE23"/>
    <w:p w:rsidR="277E1022" w:rsidP="1BFE9BCD" w:rsidRDefault="277E1022" w14:paraId="6F694F09" w14:textId="522D2F68">
      <w:pPr>
        <w:pStyle w:val="Heading2"/>
        <w:bidi w:val="0"/>
        <w:rPr>
          <w:noProof w:val="0"/>
          <w:lang w:val="fr-FR"/>
        </w:rPr>
      </w:pPr>
      <w:r w:rsidRPr="1BFE9BCD" w:rsidR="277E1022">
        <w:rPr>
          <w:noProof w:val="0"/>
          <w:lang w:val="fr-FR"/>
        </w:rPr>
        <w:t xml:space="preserve">🕉️ Spiritual </w:t>
      </w:r>
      <w:r w:rsidRPr="1BFE9BCD" w:rsidR="277E1022">
        <w:rPr>
          <w:noProof w:val="0"/>
          <w:lang w:val="fr-FR"/>
        </w:rPr>
        <w:t>interpretation</w:t>
      </w:r>
    </w:p>
    <w:p w:rsidR="277E1022" w:rsidP="1BFE9BCD" w:rsidRDefault="277E1022" w14:paraId="73B6189D" w14:textId="6CB7FBA5">
      <w:pPr>
        <w:bidi w:val="0"/>
        <w:spacing w:before="240" w:beforeAutospacing="off" w:after="240" w:afterAutospacing="off"/>
      </w:pPr>
      <w:r w:rsidRPr="1BFE9BCD" w:rsidR="277E10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sentence emphasizes </w:t>
      </w:r>
      <w:r w:rsidRPr="1BFE9BCD" w:rsidR="277E10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silence and detachment</w:t>
      </w:r>
      <w:r w:rsidRPr="1BFE9BCD" w:rsidR="277E10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both physical and mental.</w:t>
      </w:r>
    </w:p>
    <w:p w:rsidR="277E1022" w:rsidP="1BFE9BCD" w:rsidRDefault="277E1022" w14:paraId="57B71A70" w14:textId="1CD6007A">
      <w:pPr>
        <w:bidi w:val="0"/>
        <w:spacing w:before="240" w:beforeAutospacing="off" w:after="240" w:afterAutospacing="off"/>
      </w:pPr>
      <w:r w:rsidRPr="1BFE9BCD" w:rsidR="277E1022">
        <w:rPr>
          <w:rFonts w:ascii="Aptos" w:hAnsi="Aptos" w:eastAsia="Aptos" w:cs="Aptos"/>
          <w:noProof w:val="0"/>
          <w:sz w:val="24"/>
          <w:szCs w:val="24"/>
          <w:lang w:val="fr-FR"/>
        </w:rPr>
        <w:t>True remembrance of God requires a peaceful environment, away from worldly vibrations.</w:t>
      </w:r>
    </w:p>
    <w:p w:rsidR="277E1022" w:rsidP="1BFE9BCD" w:rsidRDefault="277E1022" w14:paraId="1960D883" w14:textId="1426D3CF">
      <w:pPr>
        <w:bidi w:val="0"/>
        <w:spacing w:before="240" w:beforeAutospacing="off" w:after="240" w:afterAutospacing="off"/>
      </w:pPr>
      <w:r w:rsidRPr="1BFE9BCD" w:rsidR="277E1022">
        <w:rPr>
          <w:rFonts w:ascii="Aptos" w:hAnsi="Aptos" w:eastAsia="Aptos" w:cs="Aptos"/>
          <w:noProof w:val="0"/>
          <w:sz w:val="24"/>
          <w:szCs w:val="24"/>
          <w:lang w:val="fr-FR"/>
        </w:rPr>
        <w:t>So even if one lives in a busy household (</w:t>
      </w:r>
      <w:r w:rsidRPr="1BFE9BCD" w:rsidR="277E102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gṛhasthī ghar</w:t>
      </w:r>
      <w:r w:rsidRPr="1BFE9BCD" w:rsidR="277E10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), one should make an </w:t>
      </w:r>
      <w:r w:rsidRPr="1BFE9BCD" w:rsidR="277E102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alag prabandh</w:t>
      </w:r>
      <w:r w:rsidRPr="1BFE9BCD" w:rsidR="277E10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a distinct arrangement — for spiritual concentration.</w:t>
      </w:r>
    </w:p>
    <w:p w:rsidR="1BFE9BCD" w:rsidRDefault="1BFE9BCD" w14:paraId="481CE585" w14:textId="598BA50B"/>
    <w:p w:rsidR="277E1022" w:rsidP="1BFE9BCD" w:rsidRDefault="277E1022" w14:paraId="217A8FEC" w14:textId="081F6ABB">
      <w:pPr>
        <w:pStyle w:val="Heading2"/>
        <w:bidi w:val="0"/>
        <w:rPr>
          <w:noProof w:val="0"/>
          <w:lang w:val="fr-FR"/>
        </w:rPr>
      </w:pPr>
      <w:r w:rsidRPr="1BFE9BCD" w:rsidR="277E1022">
        <w:rPr>
          <w:noProof w:val="0"/>
          <w:lang w:val="fr-FR"/>
        </w:rPr>
        <w:t xml:space="preserve">🌼 In the Brahma </w:t>
      </w:r>
      <w:r w:rsidRPr="1BFE9BCD" w:rsidR="277E1022">
        <w:rPr>
          <w:noProof w:val="0"/>
          <w:lang w:val="fr-FR"/>
        </w:rPr>
        <w:t>Kumaris</w:t>
      </w:r>
      <w:r w:rsidRPr="1BFE9BCD" w:rsidR="277E1022">
        <w:rPr>
          <w:noProof w:val="0"/>
          <w:lang w:val="fr-FR"/>
        </w:rPr>
        <w:t xml:space="preserve"> (BK) </w:t>
      </w:r>
      <w:r w:rsidRPr="1BFE9BCD" w:rsidR="277E1022">
        <w:rPr>
          <w:noProof w:val="0"/>
          <w:lang w:val="fr-FR"/>
        </w:rPr>
        <w:t>understanding</w:t>
      </w:r>
    </w:p>
    <w:p w:rsidR="277E1022" w:rsidP="1BFE9BCD" w:rsidRDefault="277E1022" w14:paraId="408C68CD" w14:textId="5BED4799">
      <w:pPr>
        <w:bidi w:val="0"/>
        <w:spacing w:before="240" w:beforeAutospacing="off" w:after="240" w:afterAutospacing="off"/>
      </w:pPr>
      <w:r w:rsidRPr="1BFE9BCD" w:rsidR="277E1022">
        <w:rPr>
          <w:rFonts w:ascii="Aptos" w:hAnsi="Aptos" w:eastAsia="Aptos" w:cs="Aptos"/>
          <w:noProof w:val="0"/>
          <w:sz w:val="24"/>
          <w:szCs w:val="24"/>
          <w:lang w:val="fr-FR"/>
        </w:rPr>
        <w:t>This teaching carries two layers of meaning:</w:t>
      </w:r>
    </w:p>
    <w:p w:rsidR="277E1022" w:rsidP="1BFE9BCD" w:rsidRDefault="277E1022" w14:paraId="76D5E69B" w14:textId="7104D9C6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FE9BCD" w:rsidR="277E10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Physical level</w:t>
      </w:r>
      <w:r w:rsidRPr="1BFE9BCD" w:rsidR="277E10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🏠</w:t>
      </w:r>
    </w:p>
    <w:p w:rsidR="277E1022" w:rsidP="1BFE9BCD" w:rsidRDefault="277E1022" w14:paraId="54791C35" w14:textId="2CE0AA18">
      <w:pPr>
        <w:pStyle w:val="ListParagraph"/>
        <w:numPr>
          <w:ilvl w:val="1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FE9BCD" w:rsidR="277E10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If the household atmosphere is restless or impure, meditate in a separate, clean, and silent place — a real </w:t>
      </w:r>
      <w:r w:rsidRPr="1BFE9BCD" w:rsidR="277E102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koṭharī</w:t>
      </w:r>
      <w:r w:rsidRPr="1BFE9BCD" w:rsidR="277E102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277E1022" w:rsidP="1BFE9BCD" w:rsidRDefault="277E1022" w14:paraId="44235567" w14:textId="2BA90D8A">
      <w:pPr>
        <w:pStyle w:val="ListParagraph"/>
        <w:numPr>
          <w:ilvl w:val="1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FE9BCD" w:rsidR="277E1022">
        <w:rPr>
          <w:rFonts w:ascii="Aptos" w:hAnsi="Aptos" w:eastAsia="Aptos" w:cs="Aptos"/>
          <w:noProof w:val="0"/>
          <w:sz w:val="24"/>
          <w:szCs w:val="24"/>
          <w:lang w:val="fr-FR"/>
        </w:rPr>
        <w:t>The outer stillness supports the inner state of soul-consciousness.</w:t>
      </w:r>
    </w:p>
    <w:p w:rsidR="277E1022" w:rsidP="1BFE9BCD" w:rsidRDefault="277E1022" w14:paraId="2E7249FC" w14:textId="31622DDF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FE9BCD" w:rsidR="277E10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Inner level</w:t>
      </w:r>
      <w:r w:rsidRPr="1BFE9BCD" w:rsidR="277E10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🕊️</w:t>
      </w:r>
    </w:p>
    <w:p w:rsidR="277E1022" w:rsidP="1BFE9BCD" w:rsidRDefault="277E1022" w14:paraId="698AA6F7" w14:textId="71A80742">
      <w:pPr>
        <w:pStyle w:val="ListParagraph"/>
        <w:numPr>
          <w:ilvl w:val="1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FE9BCD" w:rsidR="277E10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1BFE9BCD" w:rsidR="277E102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koṭharī</w:t>
      </w:r>
      <w:r w:rsidRPr="1BFE9BCD" w:rsidR="277E10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also symbolizes the </w:t>
      </w:r>
      <w:r w:rsidRPr="1BFE9BCD" w:rsidR="277E10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inner chamber of the soul</w:t>
      </w:r>
      <w:r w:rsidRPr="1BFE9BCD" w:rsidR="277E10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the space of pure awareness.</w:t>
      </w:r>
    </w:p>
    <w:p w:rsidR="277E1022" w:rsidP="1BFE9BCD" w:rsidRDefault="277E1022" w14:paraId="70B19B34" w14:textId="3FC8C7CF">
      <w:pPr>
        <w:pStyle w:val="ListParagraph"/>
        <w:numPr>
          <w:ilvl w:val="1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FE9BCD" w:rsidR="277E102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Ekānt meṃ baiṭhnā</w:t>
      </w:r>
      <w:r w:rsidRPr="1BFE9BCD" w:rsidR="277E10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to withdraw the mind from all external connections and stay “alone with God.”</w:t>
      </w:r>
    </w:p>
    <w:p w:rsidR="1BFE9BCD" w:rsidRDefault="1BFE9BCD" w14:paraId="0B533B1C" w14:textId="72AC0D8C"/>
    <w:p w:rsidR="277E1022" w:rsidP="1BFE9BCD" w:rsidRDefault="277E1022" w14:paraId="33F37F78" w14:textId="4D1B8F40">
      <w:pPr>
        <w:pStyle w:val="Heading2"/>
        <w:bidi w:val="0"/>
        <w:rPr>
          <w:noProof w:val="0"/>
          <w:lang w:val="fr-FR"/>
        </w:rPr>
      </w:pPr>
      <w:r w:rsidRPr="1BFE9BCD" w:rsidR="277E1022">
        <w:rPr>
          <w:noProof w:val="0"/>
          <w:lang w:val="fr-FR"/>
        </w:rPr>
        <w:t xml:space="preserve">💡 </w:t>
      </w:r>
      <w:r w:rsidRPr="1BFE9BCD" w:rsidR="277E1022">
        <w:rPr>
          <w:noProof w:val="0"/>
          <w:lang w:val="fr-FR"/>
        </w:rPr>
        <w:t>Summary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2883"/>
        <w:gridCol w:w="2872"/>
        <w:gridCol w:w="4465"/>
      </w:tblGrid>
      <w:tr w:rsidR="1BFE9BCD" w:rsidTr="1BFE9BCD" w14:paraId="6D264DE5">
        <w:trPr>
          <w:trHeight w:val="300"/>
        </w:trPr>
        <w:tc>
          <w:tcPr>
            <w:tcW w:w="2883" w:type="dxa"/>
            <w:tcMar/>
            <w:vAlign w:val="center"/>
          </w:tcPr>
          <w:p w:rsidR="1BFE9BCD" w:rsidP="1BFE9BCD" w:rsidRDefault="1BFE9BCD" w14:paraId="7B3B3C5A" w14:textId="284B907B">
            <w:pPr>
              <w:bidi w:val="0"/>
              <w:spacing w:before="0" w:beforeAutospacing="off" w:after="0" w:afterAutospacing="off"/>
              <w:jc w:val="center"/>
            </w:pPr>
            <w:r w:rsidRPr="1BFE9BCD" w:rsidR="1BFE9BCD">
              <w:rPr>
                <w:b w:val="1"/>
                <w:bCs w:val="1"/>
              </w:rPr>
              <w:t>Concept</w:t>
            </w:r>
          </w:p>
        </w:tc>
        <w:tc>
          <w:tcPr>
            <w:tcW w:w="2872" w:type="dxa"/>
            <w:tcMar/>
            <w:vAlign w:val="center"/>
          </w:tcPr>
          <w:p w:rsidR="1BFE9BCD" w:rsidP="1BFE9BCD" w:rsidRDefault="1BFE9BCD" w14:paraId="048FA7C5" w14:textId="687014A7">
            <w:pPr>
              <w:bidi w:val="0"/>
              <w:spacing w:before="0" w:beforeAutospacing="off" w:after="0" w:afterAutospacing="off"/>
              <w:jc w:val="center"/>
            </w:pPr>
            <w:r w:rsidRPr="1BFE9BCD" w:rsidR="1BFE9BCD">
              <w:rPr>
                <w:b w:val="1"/>
                <w:bCs w:val="1"/>
              </w:rPr>
              <w:t>Outer meaning</w:t>
            </w:r>
          </w:p>
        </w:tc>
        <w:tc>
          <w:tcPr>
            <w:tcW w:w="4465" w:type="dxa"/>
            <w:tcMar/>
            <w:vAlign w:val="center"/>
          </w:tcPr>
          <w:p w:rsidR="1BFE9BCD" w:rsidP="1BFE9BCD" w:rsidRDefault="1BFE9BCD" w14:paraId="0C38085D" w14:textId="3D6E163F">
            <w:pPr>
              <w:bidi w:val="0"/>
              <w:spacing w:before="0" w:beforeAutospacing="off" w:after="0" w:afterAutospacing="off"/>
              <w:jc w:val="center"/>
            </w:pPr>
            <w:r w:rsidRPr="1BFE9BCD" w:rsidR="1BFE9BCD">
              <w:rPr>
                <w:b w:val="1"/>
                <w:bCs w:val="1"/>
              </w:rPr>
              <w:t>Inner meaning</w:t>
            </w:r>
          </w:p>
        </w:tc>
      </w:tr>
      <w:tr w:rsidR="1BFE9BCD" w:rsidTr="1BFE9BCD" w14:paraId="21B24703">
        <w:trPr>
          <w:trHeight w:val="300"/>
        </w:trPr>
        <w:tc>
          <w:tcPr>
            <w:tcW w:w="2883" w:type="dxa"/>
            <w:tcMar/>
            <w:vAlign w:val="center"/>
          </w:tcPr>
          <w:p w:rsidR="1BFE9BCD" w:rsidP="1BFE9BCD" w:rsidRDefault="1BFE9BCD" w14:paraId="0342AF2C" w14:textId="01F251AB">
            <w:pPr>
              <w:bidi w:val="0"/>
              <w:spacing w:before="0" w:beforeAutospacing="off" w:after="0" w:afterAutospacing="off"/>
            </w:pPr>
            <w:r w:rsidRPr="1BFE9BCD" w:rsidR="1BFE9BCD">
              <w:rPr>
                <w:b w:val="1"/>
                <w:bCs w:val="1"/>
              </w:rPr>
              <w:t>अलग प्रबन्ध (alag prabandh)</w:t>
            </w:r>
          </w:p>
        </w:tc>
        <w:tc>
          <w:tcPr>
            <w:tcW w:w="2872" w:type="dxa"/>
            <w:tcMar/>
            <w:vAlign w:val="center"/>
          </w:tcPr>
          <w:p w:rsidR="1BFE9BCD" w:rsidP="1BFE9BCD" w:rsidRDefault="1BFE9BCD" w14:paraId="5D7F9B36" w14:textId="20DF0A97">
            <w:pPr>
              <w:bidi w:val="0"/>
              <w:spacing w:before="0" w:beforeAutospacing="off" w:after="0" w:afterAutospacing="off"/>
            </w:pPr>
            <w:r w:rsidR="1BFE9BCD">
              <w:rPr/>
              <w:t>separate place or arrangement</w:t>
            </w:r>
          </w:p>
        </w:tc>
        <w:tc>
          <w:tcPr>
            <w:tcW w:w="4465" w:type="dxa"/>
            <w:tcMar/>
            <w:vAlign w:val="center"/>
          </w:tcPr>
          <w:p w:rsidR="1BFE9BCD" w:rsidP="1BFE9BCD" w:rsidRDefault="1BFE9BCD" w14:paraId="0F8132E6" w14:textId="0D2C4E96">
            <w:pPr>
              <w:bidi w:val="0"/>
              <w:spacing w:before="0" w:beforeAutospacing="off" w:after="0" w:afterAutospacing="off"/>
            </w:pPr>
            <w:r w:rsidR="1BFE9BCD">
              <w:rPr/>
              <w:t>spiritual detachment from worldly influences</w:t>
            </w:r>
          </w:p>
        </w:tc>
      </w:tr>
      <w:tr w:rsidR="1BFE9BCD" w:rsidTr="1BFE9BCD" w14:paraId="679F3B56">
        <w:trPr>
          <w:trHeight w:val="300"/>
        </w:trPr>
        <w:tc>
          <w:tcPr>
            <w:tcW w:w="2883" w:type="dxa"/>
            <w:tcMar/>
            <w:vAlign w:val="center"/>
          </w:tcPr>
          <w:p w:rsidR="1BFE9BCD" w:rsidP="1BFE9BCD" w:rsidRDefault="1BFE9BCD" w14:paraId="03275CF4" w14:textId="33C9D541">
            <w:pPr>
              <w:bidi w:val="0"/>
              <w:spacing w:before="0" w:beforeAutospacing="off" w:after="0" w:afterAutospacing="off"/>
            </w:pPr>
            <w:r w:rsidRPr="1BFE9BCD" w:rsidR="1BFE9BCD">
              <w:rPr>
                <w:b w:val="1"/>
                <w:bCs w:val="1"/>
              </w:rPr>
              <w:t>कोठरी (koṭharī)</w:t>
            </w:r>
          </w:p>
        </w:tc>
        <w:tc>
          <w:tcPr>
            <w:tcW w:w="2872" w:type="dxa"/>
            <w:tcMar/>
            <w:vAlign w:val="center"/>
          </w:tcPr>
          <w:p w:rsidR="1BFE9BCD" w:rsidP="1BFE9BCD" w:rsidRDefault="1BFE9BCD" w14:paraId="01C26826" w14:textId="65DB3408">
            <w:pPr>
              <w:bidi w:val="0"/>
              <w:spacing w:before="0" w:beforeAutospacing="off" w:after="0" w:afterAutospacing="off"/>
            </w:pPr>
            <w:r w:rsidR="1BFE9BCD">
              <w:rPr/>
              <w:t>quiet room or meditation cell</w:t>
            </w:r>
          </w:p>
        </w:tc>
        <w:tc>
          <w:tcPr>
            <w:tcW w:w="4465" w:type="dxa"/>
            <w:tcMar/>
            <w:vAlign w:val="center"/>
          </w:tcPr>
          <w:p w:rsidR="1BFE9BCD" w:rsidP="1BFE9BCD" w:rsidRDefault="1BFE9BCD" w14:paraId="7676A4D2" w14:textId="44A5DF6E">
            <w:pPr>
              <w:bidi w:val="0"/>
              <w:spacing w:before="0" w:beforeAutospacing="off" w:after="0" w:afterAutospacing="off"/>
            </w:pPr>
            <w:r w:rsidR="1BFE9BCD">
              <w:rPr/>
              <w:t>inner chamber of the soul</w:t>
            </w:r>
          </w:p>
        </w:tc>
      </w:tr>
      <w:tr w:rsidR="1BFE9BCD" w:rsidTr="1BFE9BCD" w14:paraId="3EB2ACF1">
        <w:trPr>
          <w:trHeight w:val="300"/>
        </w:trPr>
        <w:tc>
          <w:tcPr>
            <w:tcW w:w="2883" w:type="dxa"/>
            <w:tcMar/>
            <w:vAlign w:val="center"/>
          </w:tcPr>
          <w:p w:rsidR="1BFE9BCD" w:rsidP="1BFE9BCD" w:rsidRDefault="1BFE9BCD" w14:paraId="5B8710F1" w14:textId="43E7F80E">
            <w:pPr>
              <w:bidi w:val="0"/>
              <w:spacing w:before="0" w:beforeAutospacing="off" w:after="0" w:afterAutospacing="off"/>
            </w:pPr>
            <w:r w:rsidRPr="1BFE9BCD" w:rsidR="1BFE9BCD">
              <w:rPr>
                <w:b w:val="1"/>
                <w:bCs w:val="1"/>
              </w:rPr>
              <w:t>एकान्त (ekānt)</w:t>
            </w:r>
          </w:p>
        </w:tc>
        <w:tc>
          <w:tcPr>
            <w:tcW w:w="2872" w:type="dxa"/>
            <w:tcMar/>
            <w:vAlign w:val="center"/>
          </w:tcPr>
          <w:p w:rsidR="1BFE9BCD" w:rsidP="1BFE9BCD" w:rsidRDefault="1BFE9BCD" w14:paraId="4B866A28" w14:textId="29358113">
            <w:pPr>
              <w:bidi w:val="0"/>
              <w:spacing w:before="0" w:beforeAutospacing="off" w:after="0" w:afterAutospacing="off"/>
            </w:pPr>
            <w:r w:rsidR="1BFE9BCD">
              <w:rPr/>
              <w:t>solitude, silence</w:t>
            </w:r>
          </w:p>
        </w:tc>
        <w:tc>
          <w:tcPr>
            <w:tcW w:w="4465" w:type="dxa"/>
            <w:tcMar/>
            <w:vAlign w:val="center"/>
          </w:tcPr>
          <w:p w:rsidR="1BFE9BCD" w:rsidP="1BFE9BCD" w:rsidRDefault="1BFE9BCD" w14:paraId="762965AA" w14:textId="4A11B8DD">
            <w:pPr>
              <w:bidi w:val="0"/>
              <w:spacing w:before="0" w:beforeAutospacing="off" w:after="0" w:afterAutospacing="off"/>
            </w:pPr>
            <w:r w:rsidR="1BFE9BCD">
              <w:rPr/>
              <w:t>mental stillness and one-pointed remembrance</w:t>
            </w:r>
          </w:p>
        </w:tc>
      </w:tr>
      <w:tr w:rsidR="1BFE9BCD" w:rsidTr="1BFE9BCD" w14:paraId="6EA0656F">
        <w:trPr>
          <w:trHeight w:val="300"/>
        </w:trPr>
        <w:tc>
          <w:tcPr>
            <w:tcW w:w="2883" w:type="dxa"/>
            <w:tcMar/>
            <w:vAlign w:val="center"/>
          </w:tcPr>
          <w:p w:rsidR="1BFE9BCD" w:rsidP="1BFE9BCD" w:rsidRDefault="1BFE9BCD" w14:paraId="227D6A2C" w14:textId="5986C0F9">
            <w:pPr>
              <w:bidi w:val="0"/>
              <w:spacing w:before="0" w:beforeAutospacing="off" w:after="0" w:afterAutospacing="off"/>
            </w:pPr>
            <w:r w:rsidRPr="1BFE9BCD" w:rsidR="1BFE9BCD">
              <w:rPr>
                <w:b w:val="1"/>
                <w:bCs w:val="1"/>
              </w:rPr>
              <w:t>बैठ जाओ (baiṭh jāo)</w:t>
            </w:r>
          </w:p>
        </w:tc>
        <w:tc>
          <w:tcPr>
            <w:tcW w:w="2872" w:type="dxa"/>
            <w:tcMar/>
            <w:vAlign w:val="center"/>
          </w:tcPr>
          <w:p w:rsidR="1BFE9BCD" w:rsidP="1BFE9BCD" w:rsidRDefault="1BFE9BCD" w14:paraId="3EEE447F" w14:textId="3B51EA9D">
            <w:pPr>
              <w:bidi w:val="0"/>
              <w:spacing w:before="0" w:beforeAutospacing="off" w:after="0" w:afterAutospacing="off"/>
            </w:pPr>
            <w:r w:rsidR="1BFE9BCD">
              <w:rPr/>
              <w:t>sit down</w:t>
            </w:r>
          </w:p>
        </w:tc>
        <w:tc>
          <w:tcPr>
            <w:tcW w:w="4465" w:type="dxa"/>
            <w:tcMar/>
            <w:vAlign w:val="center"/>
          </w:tcPr>
          <w:p w:rsidR="1BFE9BCD" w:rsidP="1BFE9BCD" w:rsidRDefault="1BFE9BCD" w14:paraId="75A9DE13" w14:textId="3F26D853">
            <w:pPr>
              <w:bidi w:val="0"/>
              <w:spacing w:before="0" w:beforeAutospacing="off" w:after="0" w:afterAutospacing="off"/>
            </w:pPr>
            <w:r w:rsidR="1BFE9BCD">
              <w:rPr/>
              <w:t>stabilize yourself in soul-consciousness</w:t>
            </w:r>
          </w:p>
        </w:tc>
      </w:tr>
    </w:tbl>
    <w:p w:rsidR="1BFE9BCD" w:rsidP="1BFE9BCD" w:rsidRDefault="1BFE9BCD" w14:paraId="7FD40208" w14:textId="32026F08">
      <w:pPr>
        <w:pStyle w:val="Normal"/>
        <w:keepNext w:val="1"/>
        <w:keepLines w:val="1"/>
        <w:bidi w:val="0"/>
        <w:rPr>
          <w:noProof w:val="0"/>
          <w:lang w:val="fr-FR"/>
        </w:rPr>
      </w:pPr>
    </w:p>
    <w:p w:rsidR="77900280" w:rsidP="1BFE9BCD" w:rsidRDefault="77900280" w14:paraId="09B20EDA" w14:textId="347AC2F7">
      <w:pPr>
        <w:pStyle w:val="Heading2"/>
        <w:bidi w:val="0"/>
      </w:pPr>
      <w:r w:rsidRPr="1BFE9BCD" w:rsidR="77900280">
        <w:rPr>
          <w:noProof w:val="0"/>
          <w:lang w:val="fr-FR"/>
        </w:rPr>
        <w:t>✨ Essence</w:t>
      </w:r>
    </w:p>
    <w:p w:rsidR="77900280" w:rsidP="1BFE9BCD" w:rsidRDefault="77900280" w14:paraId="29818FDF" w14:textId="5DA693C8">
      <w:pPr>
        <w:bidi w:val="0"/>
        <w:spacing w:before="240" w:beforeAutospacing="off" w:after="240" w:afterAutospacing="off"/>
      </w:pPr>
      <w:r w:rsidRPr="1BFE9BCD" w:rsidR="7790028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line is not about asceticism but about </w:t>
      </w:r>
      <w:r w:rsidRPr="1BFE9BCD" w:rsidR="7790028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spiritual organization</w:t>
      </w:r>
      <w:r w:rsidRPr="1BFE9BCD" w:rsidR="77900280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  <w:r>
        <w:br/>
      </w:r>
      <w:r w:rsidRPr="1BFE9BCD" w:rsidR="7790028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create a quiet space — outwardly or inwardly —</w:t>
      </w:r>
      <w:r>
        <w:br/>
      </w:r>
      <w:r w:rsidRPr="1BFE9BCD" w:rsidR="7790028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and sit in </w:t>
      </w:r>
      <w:r w:rsidRPr="1BFE9BCD" w:rsidR="7790028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ekānt</w:t>
      </w:r>
      <w:r w:rsidRPr="1BFE9BCD" w:rsidR="77900280">
        <w:rPr>
          <w:rFonts w:ascii="Aptos" w:hAnsi="Aptos" w:eastAsia="Aptos" w:cs="Aptos"/>
          <w:noProof w:val="0"/>
          <w:sz w:val="24"/>
          <w:szCs w:val="24"/>
          <w:lang w:val="fr-FR"/>
        </w:rPr>
        <w:t>, in the company of only One: the Supreme.</w:t>
      </w:r>
    </w:p>
    <w:p w:rsidR="1BFE9BCD" w:rsidP="1BFE9BCD" w:rsidRDefault="1BFE9BCD" w14:paraId="484C87A6" w14:textId="7268FDEC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77900280" w:rsidP="1BFE9BCD" w:rsidRDefault="77900280" w14:paraId="6A35D3AE" w14:textId="06FE0C70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BFE9BCD" w:rsidR="7790028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5, copied and validated by me)</w:t>
      </w:r>
    </w:p>
    <w:p w:rsidR="1BFE9BCD" w:rsidP="1BFE9BCD" w:rsidRDefault="1BFE9BCD" w14:paraId="168198E7" w14:textId="6C3D56BB">
      <w:pPr>
        <w:pStyle w:val="Normal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2d8ea97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4f21d5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14ef60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6990BF4"/>
    <w:rsid w:val="0DBFB11F"/>
    <w:rsid w:val="18A6F944"/>
    <w:rsid w:val="1AEB70ED"/>
    <w:rsid w:val="1BFE9BCD"/>
    <w:rsid w:val="1D2BC58F"/>
    <w:rsid w:val="277E1022"/>
    <w:rsid w:val="2C571D57"/>
    <w:rsid w:val="2ECE703D"/>
    <w:rsid w:val="38548DDE"/>
    <w:rsid w:val="3DF5FC84"/>
    <w:rsid w:val="541B728D"/>
    <w:rsid w:val="56990BF4"/>
    <w:rsid w:val="5FF44F72"/>
    <w:rsid w:val="6681119D"/>
    <w:rsid w:val="67EC9EB5"/>
    <w:rsid w:val="67EC9EB5"/>
    <w:rsid w:val="72A36056"/>
    <w:rsid w:val="77900280"/>
    <w:rsid w:val="7E5E4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90BF4"/>
  <w15:chartTrackingRefBased/>
  <w15:docId w15:val="{BE18A113-CD16-4F5A-AF8C-86D1F586986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BFE9BC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BFE9BC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BFE9BCD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BFE9BCD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ebf0331624349b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2025-10-16T06:59:12.2313192Z</dcterms:created>
  <dcterms:modified xsi:type="dcterms:W3CDTF">2025-10-16T07:08:11.2547373Z</dcterms:modified>
  <dc:creator>Jacques VUILLAUME</dc:creator>
  <lastModifiedBy>Jacques VUILLAUME</lastModifiedBy>
</coreProperties>
</file>