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96A2B13" wp14:paraId="0F451DC7" wp14:textId="6CC6AA9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96A2B13" w:rsidR="0BCF9C5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17 </w:t>
      </w:r>
      <w:r w:rsidRPr="496A2B13" w:rsidR="0BCF9C5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496A2B13" w:rsidR="0BCF9C5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496A2B13" wp14:paraId="02FDE8CE" wp14:textId="62CE9B3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6A2B13" wp14:paraId="6CAD0788" wp14:textId="7E91D51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6A2B13" w:rsidR="0BCF9C5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17 </w:t>
      </w:r>
      <w:r w:rsidRPr="496A2B13" w:rsidR="0BCF9C5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496A2B13" w:rsidR="0BCF9C5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496A2B13" wp14:paraId="755173F8" wp14:textId="42E7284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6A2B13" wp14:paraId="6D2DE1DD" wp14:textId="6B3FA76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6A2B13" w:rsidR="0BCF9C5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96A2B13" wp14:paraId="544F9591" wp14:textId="5ECB0353">
      <w:pPr>
        <w:pStyle w:val="Normal"/>
        <w:spacing w:before="0" w:beforeAutospacing="off" w:after="0" w:afterAutospacing="off"/>
      </w:pP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बच्चों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समझाते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बच्चे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माया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बड़ा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जोर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थप्पड़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लगाती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विकर्म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करा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देती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इसलिए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कचहरी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करो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आपेही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अपनी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कचहरी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करना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अच्छा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96A2B13" wp14:paraId="61C8D28D" wp14:textId="1D3624B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96A2B13" wp14:paraId="68A29B57" wp14:textId="76120AC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6A2B13" w:rsidR="0BCF9C5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496A2B13" wp14:paraId="046C9E03" wp14:textId="687F62F9">
      <w:pPr>
        <w:pStyle w:val="Normal"/>
        <w:spacing w:before="0" w:beforeAutospacing="off" w:after="0" w:afterAutospacing="off"/>
      </w:pP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Bāp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bacchoṃ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ko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samajhāte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haiṃ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—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bacce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māyā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baṛā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jor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se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thappṛ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lagātī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vikarm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karā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detī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;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isliye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kacaharī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karo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;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āpe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hī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apnī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kacaharī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karnā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acchā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96A2B13" wp14:paraId="74FEBEA2" wp14:textId="16D5D0C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96A2B13" wp14:paraId="67C414D6" wp14:textId="4328BD08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6A2B13" w:rsidR="0BCF9C5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496A2B13" wp14:paraId="7E376705" wp14:textId="2731FD28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6A2B13" w:rsidR="0BCF9C5E">
        <w:rPr>
          <w:rFonts w:ascii="Arial" w:hAnsi="Arial" w:eastAsia="Arial" w:cs="Arial"/>
          <w:noProof w:val="0"/>
          <w:sz w:val="24"/>
          <w:szCs w:val="24"/>
          <w:lang w:val="en-US"/>
        </w:rPr>
        <w:t>The Father explains to the children:</w:t>
      </w:r>
      <w:r>
        <w:br/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“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en-US"/>
        </w:rPr>
        <w:t>Māyā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strikes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en-US"/>
        </w:rPr>
        <w:t>very hard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and makes you commit wrong actions.</w:t>
      </w:r>
      <w:r>
        <w:br/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en-US"/>
        </w:rPr>
        <w:t>That’s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why you should hold your </w:t>
      </w:r>
      <w:r w:rsidRPr="496A2B13" w:rsidR="0BCF9C5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kacahari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— it is best to conduct your own self-judgment.”</w:t>
      </w:r>
    </w:p>
    <w:p xmlns:wp14="http://schemas.microsoft.com/office/word/2010/wordml" w:rsidP="496A2B13" wp14:paraId="6095954A" wp14:textId="1FB86FC2">
      <w:pPr>
        <w:spacing w:before="240" w:beforeAutospacing="off" w:after="240" w:afterAutospacing="off"/>
      </w:pPr>
      <w:r w:rsidRPr="496A2B13" w:rsidR="0BCF9C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💡 </w:t>
      </w:r>
      <w:r w:rsidRPr="496A2B13" w:rsidR="0BCF9C5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kacahari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en-US"/>
        </w:rPr>
        <w:t>literally means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“court of justice,” but in a spiritual sense it means </w:t>
      </w:r>
      <w:r w:rsidRPr="496A2B13" w:rsidR="0BCF9C5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inner tribunal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or </w:t>
      </w:r>
      <w:r w:rsidRPr="496A2B13" w:rsidR="0BCF9C5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self-examination</w:t>
      </w:r>
      <w:r w:rsidRPr="496A2B13" w:rsidR="0BCF9C5E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496A2B13" wp14:paraId="23B334CE" wp14:textId="557F20E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96A2B13" wp14:paraId="344DB30B" wp14:textId="6AE4516C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6A2B13" w:rsidR="0BCF9C5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785"/>
        <w:gridCol w:w="1965"/>
        <w:gridCol w:w="5392"/>
      </w:tblGrid>
      <w:tr w:rsidR="496A2B13" w:rsidTr="496A2B13" w14:paraId="3BE601B7">
        <w:trPr>
          <w:trHeight w:val="300"/>
        </w:trPr>
        <w:tc>
          <w:tcPr>
            <w:tcW w:w="1785" w:type="dxa"/>
            <w:tcMar/>
            <w:vAlign w:val="center"/>
          </w:tcPr>
          <w:p w:rsidR="496A2B13" w:rsidP="496A2B13" w:rsidRDefault="496A2B13" w14:paraId="578B1588" w14:textId="3D208AAB">
            <w:pPr>
              <w:bidi w:val="0"/>
              <w:spacing w:before="0" w:beforeAutospacing="off" w:after="0" w:afterAutospacing="off"/>
              <w:jc w:val="center"/>
            </w:pPr>
            <w:r w:rsidRPr="496A2B13" w:rsidR="496A2B13">
              <w:rPr>
                <w:b w:val="1"/>
                <w:bCs w:val="1"/>
              </w:rPr>
              <w:t>Hindi</w:t>
            </w:r>
          </w:p>
        </w:tc>
        <w:tc>
          <w:tcPr>
            <w:tcW w:w="1965" w:type="dxa"/>
            <w:tcMar/>
            <w:vAlign w:val="center"/>
          </w:tcPr>
          <w:p w:rsidR="496A2B13" w:rsidP="496A2B13" w:rsidRDefault="496A2B13" w14:paraId="7C3999E3" w14:textId="70F6C45E">
            <w:pPr>
              <w:bidi w:val="0"/>
              <w:spacing w:before="0" w:beforeAutospacing="off" w:after="0" w:afterAutospacing="off"/>
              <w:jc w:val="center"/>
            </w:pPr>
            <w:r w:rsidRPr="496A2B13" w:rsidR="496A2B13">
              <w:rPr>
                <w:b w:val="1"/>
                <w:bCs w:val="1"/>
              </w:rPr>
              <w:t>Transliteration</w:t>
            </w:r>
          </w:p>
        </w:tc>
        <w:tc>
          <w:tcPr>
            <w:tcW w:w="5392" w:type="dxa"/>
            <w:tcMar/>
            <w:vAlign w:val="center"/>
          </w:tcPr>
          <w:p w:rsidR="496A2B13" w:rsidP="496A2B13" w:rsidRDefault="496A2B13" w14:paraId="14D111C1" w14:textId="43579C98">
            <w:pPr>
              <w:bidi w:val="0"/>
              <w:spacing w:before="0" w:beforeAutospacing="off" w:after="0" w:afterAutospacing="off"/>
              <w:jc w:val="center"/>
            </w:pPr>
            <w:r w:rsidRPr="496A2B13" w:rsidR="496A2B13">
              <w:rPr>
                <w:b w:val="1"/>
                <w:bCs w:val="1"/>
              </w:rPr>
              <w:t>Literal / functional meaning</w:t>
            </w:r>
          </w:p>
        </w:tc>
      </w:tr>
      <w:tr w:rsidR="496A2B13" w:rsidTr="496A2B13" w14:paraId="62047106">
        <w:trPr>
          <w:trHeight w:val="300"/>
        </w:trPr>
        <w:tc>
          <w:tcPr>
            <w:tcW w:w="1785" w:type="dxa"/>
            <w:tcMar/>
            <w:vAlign w:val="center"/>
          </w:tcPr>
          <w:p w:rsidR="496A2B13" w:rsidP="496A2B13" w:rsidRDefault="496A2B13" w14:paraId="330062CC" w14:textId="5628BF25">
            <w:pPr>
              <w:bidi w:val="0"/>
              <w:spacing w:before="0" w:beforeAutospacing="off" w:after="0" w:afterAutospacing="off"/>
            </w:pPr>
            <w:r w:rsidR="496A2B13">
              <w:rPr/>
              <w:t>बाप</w:t>
            </w:r>
          </w:p>
        </w:tc>
        <w:tc>
          <w:tcPr>
            <w:tcW w:w="1965" w:type="dxa"/>
            <w:tcMar/>
            <w:vAlign w:val="center"/>
          </w:tcPr>
          <w:p w:rsidR="496A2B13" w:rsidP="496A2B13" w:rsidRDefault="496A2B13" w14:paraId="7CC56BD6" w14:textId="4D998FC1">
            <w:pPr>
              <w:bidi w:val="0"/>
              <w:spacing w:before="0" w:beforeAutospacing="off" w:after="0" w:afterAutospacing="off"/>
            </w:pPr>
            <w:r w:rsidR="496A2B13">
              <w:rPr/>
              <w:t>bāp</w:t>
            </w:r>
          </w:p>
        </w:tc>
        <w:tc>
          <w:tcPr>
            <w:tcW w:w="5392" w:type="dxa"/>
            <w:tcMar/>
            <w:vAlign w:val="center"/>
          </w:tcPr>
          <w:p w:rsidR="496A2B13" w:rsidP="496A2B13" w:rsidRDefault="496A2B13" w14:paraId="13B14F6A" w14:textId="019997CE">
            <w:pPr>
              <w:bidi w:val="0"/>
              <w:spacing w:before="0" w:beforeAutospacing="off" w:after="0" w:afterAutospacing="off"/>
            </w:pPr>
            <w:r w:rsidR="496A2B13">
              <w:rPr/>
              <w:t>Father (spiritual Father, the Supreme)</w:t>
            </w:r>
          </w:p>
        </w:tc>
      </w:tr>
      <w:tr w:rsidR="496A2B13" w:rsidTr="496A2B13" w14:paraId="690D9C62">
        <w:trPr>
          <w:trHeight w:val="300"/>
        </w:trPr>
        <w:tc>
          <w:tcPr>
            <w:tcW w:w="1785" w:type="dxa"/>
            <w:tcMar/>
            <w:vAlign w:val="center"/>
          </w:tcPr>
          <w:p w:rsidR="496A2B13" w:rsidP="496A2B13" w:rsidRDefault="496A2B13" w14:paraId="74934145" w14:textId="51377B2C">
            <w:pPr>
              <w:bidi w:val="0"/>
              <w:spacing w:before="0" w:beforeAutospacing="off" w:after="0" w:afterAutospacing="off"/>
            </w:pPr>
            <w:r w:rsidR="496A2B13">
              <w:rPr/>
              <w:t>बच्चों को</w:t>
            </w:r>
          </w:p>
        </w:tc>
        <w:tc>
          <w:tcPr>
            <w:tcW w:w="1965" w:type="dxa"/>
            <w:tcMar/>
            <w:vAlign w:val="center"/>
          </w:tcPr>
          <w:p w:rsidR="496A2B13" w:rsidP="496A2B13" w:rsidRDefault="496A2B13" w14:paraId="746E2BFD" w14:textId="3AB03A62">
            <w:pPr>
              <w:bidi w:val="0"/>
              <w:spacing w:before="0" w:beforeAutospacing="off" w:after="0" w:afterAutospacing="off"/>
            </w:pPr>
            <w:r w:rsidR="496A2B13">
              <w:rPr/>
              <w:t>bacchoṃ ko</w:t>
            </w:r>
          </w:p>
        </w:tc>
        <w:tc>
          <w:tcPr>
            <w:tcW w:w="5392" w:type="dxa"/>
            <w:tcMar/>
            <w:vAlign w:val="center"/>
          </w:tcPr>
          <w:p w:rsidR="496A2B13" w:rsidP="496A2B13" w:rsidRDefault="496A2B13" w14:paraId="4CAE13AE" w14:textId="4E66F4C3">
            <w:pPr>
              <w:bidi w:val="0"/>
              <w:spacing w:before="0" w:beforeAutospacing="off" w:after="0" w:afterAutospacing="off"/>
            </w:pPr>
            <w:r w:rsidR="496A2B13">
              <w:rPr/>
              <w:t>to the children</w:t>
            </w:r>
          </w:p>
        </w:tc>
      </w:tr>
      <w:tr w:rsidR="496A2B13" w:rsidTr="496A2B13" w14:paraId="6AC4E5C3">
        <w:trPr>
          <w:trHeight w:val="300"/>
        </w:trPr>
        <w:tc>
          <w:tcPr>
            <w:tcW w:w="1785" w:type="dxa"/>
            <w:tcMar/>
            <w:vAlign w:val="center"/>
          </w:tcPr>
          <w:p w:rsidR="496A2B13" w:rsidP="496A2B13" w:rsidRDefault="496A2B13" w14:paraId="3A014C4E" w14:textId="3204CE56">
            <w:pPr>
              <w:bidi w:val="0"/>
              <w:spacing w:before="0" w:beforeAutospacing="off" w:after="0" w:afterAutospacing="off"/>
            </w:pPr>
            <w:r w:rsidR="496A2B13">
              <w:rPr/>
              <w:t>समझाते हैं</w:t>
            </w:r>
          </w:p>
        </w:tc>
        <w:tc>
          <w:tcPr>
            <w:tcW w:w="1965" w:type="dxa"/>
            <w:tcMar/>
            <w:vAlign w:val="center"/>
          </w:tcPr>
          <w:p w:rsidR="496A2B13" w:rsidP="496A2B13" w:rsidRDefault="496A2B13" w14:paraId="688C9169" w14:textId="7DD70DA8">
            <w:pPr>
              <w:bidi w:val="0"/>
              <w:spacing w:before="0" w:beforeAutospacing="off" w:after="0" w:afterAutospacing="off"/>
            </w:pPr>
            <w:r w:rsidR="496A2B13">
              <w:rPr/>
              <w:t>samajhāte haiṃ</w:t>
            </w:r>
          </w:p>
        </w:tc>
        <w:tc>
          <w:tcPr>
            <w:tcW w:w="5392" w:type="dxa"/>
            <w:tcMar/>
            <w:vAlign w:val="center"/>
          </w:tcPr>
          <w:p w:rsidR="496A2B13" w:rsidP="496A2B13" w:rsidRDefault="496A2B13" w14:paraId="5ACA985E" w14:textId="3191FDF4">
            <w:pPr>
              <w:bidi w:val="0"/>
              <w:spacing w:before="0" w:beforeAutospacing="off" w:after="0" w:afterAutospacing="off"/>
            </w:pPr>
            <w:r w:rsidR="496A2B13">
              <w:rPr/>
              <w:t>explain / instruct (habitual present)</w:t>
            </w:r>
          </w:p>
        </w:tc>
      </w:tr>
      <w:tr w:rsidR="496A2B13" w:rsidTr="496A2B13" w14:paraId="792D1EF5">
        <w:trPr>
          <w:trHeight w:val="300"/>
        </w:trPr>
        <w:tc>
          <w:tcPr>
            <w:tcW w:w="1785" w:type="dxa"/>
            <w:tcMar/>
            <w:vAlign w:val="center"/>
          </w:tcPr>
          <w:p w:rsidR="496A2B13" w:rsidP="496A2B13" w:rsidRDefault="496A2B13" w14:paraId="19A280CD" w14:textId="784EC05A">
            <w:pPr>
              <w:bidi w:val="0"/>
              <w:spacing w:before="0" w:beforeAutospacing="off" w:after="0" w:afterAutospacing="off"/>
            </w:pPr>
            <w:r w:rsidR="496A2B13">
              <w:rPr/>
              <w:t>माया</w:t>
            </w:r>
          </w:p>
        </w:tc>
        <w:tc>
          <w:tcPr>
            <w:tcW w:w="1965" w:type="dxa"/>
            <w:tcMar/>
            <w:vAlign w:val="center"/>
          </w:tcPr>
          <w:p w:rsidR="496A2B13" w:rsidP="496A2B13" w:rsidRDefault="496A2B13" w14:paraId="2EFE0212" w14:textId="1C44C74C">
            <w:pPr>
              <w:bidi w:val="0"/>
              <w:spacing w:before="0" w:beforeAutospacing="off" w:after="0" w:afterAutospacing="off"/>
            </w:pPr>
            <w:r w:rsidR="496A2B13">
              <w:rPr/>
              <w:t>māyā</w:t>
            </w:r>
          </w:p>
        </w:tc>
        <w:tc>
          <w:tcPr>
            <w:tcW w:w="5392" w:type="dxa"/>
            <w:tcMar/>
            <w:vAlign w:val="center"/>
          </w:tcPr>
          <w:p w:rsidR="496A2B13" w:rsidP="496A2B13" w:rsidRDefault="496A2B13" w14:paraId="24EBB401" w14:textId="5F8690E3">
            <w:pPr>
              <w:bidi w:val="0"/>
              <w:spacing w:before="0" w:beforeAutospacing="off" w:after="0" w:afterAutospacing="off"/>
            </w:pPr>
            <w:r w:rsidR="496A2B13">
              <w:rPr/>
              <w:t>illusion, the negative power of attachment</w:t>
            </w:r>
          </w:p>
        </w:tc>
      </w:tr>
      <w:tr w:rsidR="496A2B13" w:rsidTr="496A2B13" w14:paraId="472AEDA9">
        <w:trPr>
          <w:trHeight w:val="300"/>
        </w:trPr>
        <w:tc>
          <w:tcPr>
            <w:tcW w:w="1785" w:type="dxa"/>
            <w:tcMar/>
            <w:vAlign w:val="center"/>
          </w:tcPr>
          <w:p w:rsidR="496A2B13" w:rsidP="496A2B13" w:rsidRDefault="496A2B13" w14:paraId="566E4DF8" w14:textId="3916CB9B">
            <w:pPr>
              <w:bidi w:val="0"/>
              <w:spacing w:before="0" w:beforeAutospacing="off" w:after="0" w:afterAutospacing="off"/>
            </w:pPr>
            <w:r w:rsidR="496A2B13">
              <w:rPr/>
              <w:t>बड़ा जोर से</w:t>
            </w:r>
          </w:p>
        </w:tc>
        <w:tc>
          <w:tcPr>
            <w:tcW w:w="1965" w:type="dxa"/>
            <w:tcMar/>
            <w:vAlign w:val="center"/>
          </w:tcPr>
          <w:p w:rsidR="496A2B13" w:rsidP="496A2B13" w:rsidRDefault="496A2B13" w14:paraId="23550638" w14:textId="5753A4FC">
            <w:pPr>
              <w:bidi w:val="0"/>
              <w:spacing w:before="0" w:beforeAutospacing="off" w:after="0" w:afterAutospacing="off"/>
            </w:pPr>
            <w:r w:rsidR="496A2B13">
              <w:rPr/>
              <w:t>baṛā jor se</w:t>
            </w:r>
          </w:p>
        </w:tc>
        <w:tc>
          <w:tcPr>
            <w:tcW w:w="5392" w:type="dxa"/>
            <w:tcMar/>
            <w:vAlign w:val="center"/>
          </w:tcPr>
          <w:p w:rsidR="496A2B13" w:rsidP="496A2B13" w:rsidRDefault="496A2B13" w14:paraId="1E152F1C" w14:textId="6AA5C266">
            <w:pPr>
              <w:bidi w:val="0"/>
              <w:spacing w:before="0" w:beforeAutospacing="off" w:after="0" w:afterAutospacing="off"/>
            </w:pPr>
            <w:r w:rsidR="496A2B13">
              <w:rPr/>
              <w:t>very forcefully</w:t>
            </w:r>
          </w:p>
        </w:tc>
      </w:tr>
      <w:tr w:rsidR="496A2B13" w:rsidTr="496A2B13" w14:paraId="63981BBB">
        <w:trPr>
          <w:trHeight w:val="300"/>
        </w:trPr>
        <w:tc>
          <w:tcPr>
            <w:tcW w:w="1785" w:type="dxa"/>
            <w:tcMar/>
            <w:vAlign w:val="center"/>
          </w:tcPr>
          <w:p w:rsidR="496A2B13" w:rsidP="496A2B13" w:rsidRDefault="496A2B13" w14:paraId="1B195D06" w14:textId="4A2C8370">
            <w:pPr>
              <w:bidi w:val="0"/>
              <w:spacing w:before="0" w:beforeAutospacing="off" w:after="0" w:afterAutospacing="off"/>
            </w:pPr>
            <w:r w:rsidR="496A2B13">
              <w:rPr/>
              <w:t>थप्पड़ लगाती है</w:t>
            </w:r>
          </w:p>
        </w:tc>
        <w:tc>
          <w:tcPr>
            <w:tcW w:w="1965" w:type="dxa"/>
            <w:tcMar/>
            <w:vAlign w:val="center"/>
          </w:tcPr>
          <w:p w:rsidR="496A2B13" w:rsidP="496A2B13" w:rsidRDefault="496A2B13" w14:paraId="555ECF02" w14:textId="461F2832">
            <w:pPr>
              <w:bidi w:val="0"/>
              <w:spacing w:before="0" w:beforeAutospacing="off" w:after="0" w:afterAutospacing="off"/>
            </w:pPr>
            <w:r w:rsidR="496A2B13">
              <w:rPr/>
              <w:t>thappṛ lagātī hai</w:t>
            </w:r>
          </w:p>
        </w:tc>
        <w:tc>
          <w:tcPr>
            <w:tcW w:w="5392" w:type="dxa"/>
            <w:tcMar/>
            <w:vAlign w:val="center"/>
          </w:tcPr>
          <w:p w:rsidR="496A2B13" w:rsidP="496A2B13" w:rsidRDefault="496A2B13" w14:paraId="4883642C" w14:textId="4176140E">
            <w:pPr>
              <w:bidi w:val="0"/>
              <w:spacing w:before="0" w:beforeAutospacing="off" w:after="0" w:afterAutospacing="off"/>
            </w:pPr>
            <w:r w:rsidR="496A2B13">
              <w:rPr/>
              <w:t>gives a slap (idiomatically: hits hard, affects strongly)</w:t>
            </w:r>
          </w:p>
        </w:tc>
      </w:tr>
      <w:tr w:rsidR="496A2B13" w:rsidTr="496A2B13" w14:paraId="133D9B6F">
        <w:trPr>
          <w:trHeight w:val="300"/>
        </w:trPr>
        <w:tc>
          <w:tcPr>
            <w:tcW w:w="1785" w:type="dxa"/>
            <w:tcMar/>
            <w:vAlign w:val="center"/>
          </w:tcPr>
          <w:p w:rsidR="496A2B13" w:rsidP="496A2B13" w:rsidRDefault="496A2B13" w14:paraId="3D70216F" w14:textId="682AEAC0">
            <w:pPr>
              <w:bidi w:val="0"/>
              <w:spacing w:before="0" w:beforeAutospacing="off" w:after="0" w:afterAutospacing="off"/>
            </w:pPr>
            <w:r w:rsidR="496A2B13">
              <w:rPr/>
              <w:t>विकर्म</w:t>
            </w:r>
          </w:p>
        </w:tc>
        <w:tc>
          <w:tcPr>
            <w:tcW w:w="1965" w:type="dxa"/>
            <w:tcMar/>
            <w:vAlign w:val="center"/>
          </w:tcPr>
          <w:p w:rsidR="496A2B13" w:rsidP="496A2B13" w:rsidRDefault="496A2B13" w14:paraId="2B6E0151" w14:textId="1A6A4E65">
            <w:pPr>
              <w:bidi w:val="0"/>
              <w:spacing w:before="0" w:beforeAutospacing="off" w:after="0" w:afterAutospacing="off"/>
            </w:pPr>
            <w:r w:rsidR="496A2B13">
              <w:rPr/>
              <w:t>vikarm</w:t>
            </w:r>
          </w:p>
        </w:tc>
        <w:tc>
          <w:tcPr>
            <w:tcW w:w="5392" w:type="dxa"/>
            <w:tcMar/>
            <w:vAlign w:val="center"/>
          </w:tcPr>
          <w:p w:rsidR="496A2B13" w:rsidP="496A2B13" w:rsidRDefault="496A2B13" w14:paraId="76C04D02" w14:textId="624E22BA">
            <w:pPr>
              <w:bidi w:val="0"/>
              <w:spacing w:before="0" w:beforeAutospacing="off" w:after="0" w:afterAutospacing="off"/>
            </w:pPr>
            <w:r w:rsidR="496A2B13">
              <w:rPr/>
              <w:t>wrong action, sin (opposite of good karma)</w:t>
            </w:r>
          </w:p>
        </w:tc>
      </w:tr>
      <w:tr w:rsidR="496A2B13" w:rsidTr="496A2B13" w14:paraId="25B4C3AA">
        <w:trPr>
          <w:trHeight w:val="300"/>
        </w:trPr>
        <w:tc>
          <w:tcPr>
            <w:tcW w:w="1785" w:type="dxa"/>
            <w:tcMar/>
            <w:vAlign w:val="center"/>
          </w:tcPr>
          <w:p w:rsidR="496A2B13" w:rsidP="496A2B13" w:rsidRDefault="496A2B13" w14:paraId="7355BA8D" w14:textId="1FA1F273">
            <w:pPr>
              <w:bidi w:val="0"/>
              <w:spacing w:before="0" w:beforeAutospacing="off" w:after="0" w:afterAutospacing="off"/>
            </w:pPr>
            <w:r w:rsidR="496A2B13">
              <w:rPr/>
              <w:t>करा देती है</w:t>
            </w:r>
          </w:p>
        </w:tc>
        <w:tc>
          <w:tcPr>
            <w:tcW w:w="1965" w:type="dxa"/>
            <w:tcMar/>
            <w:vAlign w:val="center"/>
          </w:tcPr>
          <w:p w:rsidR="496A2B13" w:rsidP="496A2B13" w:rsidRDefault="496A2B13" w14:paraId="1B9C2BD3" w14:textId="782332FB">
            <w:pPr>
              <w:bidi w:val="0"/>
              <w:spacing w:before="0" w:beforeAutospacing="off" w:after="0" w:afterAutospacing="off"/>
            </w:pPr>
            <w:r w:rsidR="496A2B13">
              <w:rPr/>
              <w:t>karā detī hai</w:t>
            </w:r>
          </w:p>
        </w:tc>
        <w:tc>
          <w:tcPr>
            <w:tcW w:w="5392" w:type="dxa"/>
            <w:tcMar/>
            <w:vAlign w:val="center"/>
          </w:tcPr>
          <w:p w:rsidR="496A2B13" w:rsidP="496A2B13" w:rsidRDefault="496A2B13" w14:paraId="2674561B" w14:textId="0C6FCF33">
            <w:pPr>
              <w:bidi w:val="0"/>
              <w:spacing w:before="0" w:beforeAutospacing="off" w:after="0" w:afterAutospacing="off"/>
            </w:pPr>
            <w:r w:rsidR="496A2B13">
              <w:rPr/>
              <w:t>makes (someone) do — causative construction</w:t>
            </w:r>
          </w:p>
        </w:tc>
      </w:tr>
      <w:tr w:rsidR="496A2B13" w:rsidTr="496A2B13" w14:paraId="5C5D7DD5">
        <w:trPr>
          <w:trHeight w:val="300"/>
        </w:trPr>
        <w:tc>
          <w:tcPr>
            <w:tcW w:w="1785" w:type="dxa"/>
            <w:tcMar/>
            <w:vAlign w:val="center"/>
          </w:tcPr>
          <w:p w:rsidR="496A2B13" w:rsidP="496A2B13" w:rsidRDefault="496A2B13" w14:paraId="0CEACF88" w14:textId="42C37560">
            <w:pPr>
              <w:bidi w:val="0"/>
              <w:spacing w:before="0" w:beforeAutospacing="off" w:after="0" w:afterAutospacing="off"/>
            </w:pPr>
            <w:r w:rsidR="496A2B13">
              <w:rPr/>
              <w:t>इसलिए</w:t>
            </w:r>
          </w:p>
        </w:tc>
        <w:tc>
          <w:tcPr>
            <w:tcW w:w="1965" w:type="dxa"/>
            <w:tcMar/>
            <w:vAlign w:val="center"/>
          </w:tcPr>
          <w:p w:rsidR="496A2B13" w:rsidP="496A2B13" w:rsidRDefault="496A2B13" w14:paraId="4CCF9A6B" w14:textId="47BC5800">
            <w:pPr>
              <w:bidi w:val="0"/>
              <w:spacing w:before="0" w:beforeAutospacing="off" w:after="0" w:afterAutospacing="off"/>
            </w:pPr>
            <w:r w:rsidR="496A2B13">
              <w:rPr/>
              <w:t>isliye</w:t>
            </w:r>
          </w:p>
        </w:tc>
        <w:tc>
          <w:tcPr>
            <w:tcW w:w="5392" w:type="dxa"/>
            <w:tcMar/>
            <w:vAlign w:val="center"/>
          </w:tcPr>
          <w:p w:rsidR="496A2B13" w:rsidP="496A2B13" w:rsidRDefault="496A2B13" w14:paraId="2CEF3DA8" w14:textId="7D80C698">
            <w:pPr>
              <w:bidi w:val="0"/>
              <w:spacing w:before="0" w:beforeAutospacing="off" w:after="0" w:afterAutospacing="off"/>
            </w:pPr>
            <w:r w:rsidR="496A2B13">
              <w:rPr/>
              <w:t>therefore, that’s why</w:t>
            </w:r>
          </w:p>
        </w:tc>
      </w:tr>
      <w:tr w:rsidR="496A2B13" w:rsidTr="496A2B13" w14:paraId="5BAA0F44">
        <w:trPr>
          <w:trHeight w:val="300"/>
        </w:trPr>
        <w:tc>
          <w:tcPr>
            <w:tcW w:w="1785" w:type="dxa"/>
            <w:tcMar/>
            <w:vAlign w:val="center"/>
          </w:tcPr>
          <w:p w:rsidR="496A2B13" w:rsidP="496A2B13" w:rsidRDefault="496A2B13" w14:paraId="0C6C21B1" w14:textId="6000268E">
            <w:pPr>
              <w:bidi w:val="0"/>
              <w:spacing w:before="0" w:beforeAutospacing="off" w:after="0" w:afterAutospacing="off"/>
            </w:pPr>
            <w:r w:rsidR="496A2B13">
              <w:rPr/>
              <w:t>कचहरी</w:t>
            </w:r>
          </w:p>
        </w:tc>
        <w:tc>
          <w:tcPr>
            <w:tcW w:w="1965" w:type="dxa"/>
            <w:tcMar/>
            <w:vAlign w:val="center"/>
          </w:tcPr>
          <w:p w:rsidR="496A2B13" w:rsidP="496A2B13" w:rsidRDefault="496A2B13" w14:paraId="74D04A84" w14:textId="2B329D00">
            <w:pPr>
              <w:bidi w:val="0"/>
              <w:spacing w:before="0" w:beforeAutospacing="off" w:after="0" w:afterAutospacing="off"/>
            </w:pPr>
            <w:r w:rsidR="496A2B13">
              <w:rPr/>
              <w:t>kacaharī</w:t>
            </w:r>
          </w:p>
        </w:tc>
        <w:tc>
          <w:tcPr>
            <w:tcW w:w="5392" w:type="dxa"/>
            <w:tcMar/>
            <w:vAlign w:val="center"/>
          </w:tcPr>
          <w:p w:rsidR="496A2B13" w:rsidP="496A2B13" w:rsidRDefault="496A2B13" w14:paraId="6714C968" w14:textId="4E625BA0">
            <w:pPr>
              <w:bidi w:val="0"/>
              <w:spacing w:before="0" w:beforeAutospacing="off" w:after="0" w:afterAutospacing="off"/>
            </w:pPr>
            <w:r w:rsidR="496A2B13">
              <w:rPr/>
              <w:t>court, hearing, tribunal (literal)</w:t>
            </w:r>
          </w:p>
        </w:tc>
      </w:tr>
      <w:tr w:rsidR="496A2B13" w:rsidTr="496A2B13" w14:paraId="00EB7C0F">
        <w:trPr>
          <w:trHeight w:val="300"/>
        </w:trPr>
        <w:tc>
          <w:tcPr>
            <w:tcW w:w="1785" w:type="dxa"/>
            <w:tcMar/>
            <w:vAlign w:val="center"/>
          </w:tcPr>
          <w:p w:rsidR="496A2B13" w:rsidP="496A2B13" w:rsidRDefault="496A2B13" w14:paraId="59A82A9B" w14:textId="20CCE82A">
            <w:pPr>
              <w:bidi w:val="0"/>
              <w:spacing w:before="0" w:beforeAutospacing="off" w:after="0" w:afterAutospacing="off"/>
            </w:pPr>
            <w:r w:rsidR="496A2B13">
              <w:rPr/>
              <w:t>करो</w:t>
            </w:r>
          </w:p>
        </w:tc>
        <w:tc>
          <w:tcPr>
            <w:tcW w:w="1965" w:type="dxa"/>
            <w:tcMar/>
            <w:vAlign w:val="center"/>
          </w:tcPr>
          <w:p w:rsidR="496A2B13" w:rsidP="496A2B13" w:rsidRDefault="496A2B13" w14:paraId="768B1FCE" w14:textId="4C72A1DF">
            <w:pPr>
              <w:bidi w:val="0"/>
              <w:spacing w:before="0" w:beforeAutospacing="off" w:after="0" w:afterAutospacing="off"/>
            </w:pPr>
            <w:r w:rsidR="496A2B13">
              <w:rPr/>
              <w:t>karo</w:t>
            </w:r>
          </w:p>
        </w:tc>
        <w:tc>
          <w:tcPr>
            <w:tcW w:w="5392" w:type="dxa"/>
            <w:tcMar/>
            <w:vAlign w:val="center"/>
          </w:tcPr>
          <w:p w:rsidR="496A2B13" w:rsidP="496A2B13" w:rsidRDefault="496A2B13" w14:paraId="0FC77F13" w14:textId="3A0C761C">
            <w:pPr>
              <w:bidi w:val="0"/>
              <w:spacing w:before="0" w:beforeAutospacing="off" w:after="0" w:afterAutospacing="off"/>
            </w:pPr>
            <w:r w:rsidR="496A2B13">
              <w:rPr/>
              <w:t>do! (imperative)</w:t>
            </w:r>
          </w:p>
        </w:tc>
      </w:tr>
      <w:tr w:rsidR="496A2B13" w:rsidTr="496A2B13" w14:paraId="7EAD8B4B">
        <w:trPr>
          <w:trHeight w:val="300"/>
        </w:trPr>
        <w:tc>
          <w:tcPr>
            <w:tcW w:w="1785" w:type="dxa"/>
            <w:tcMar/>
            <w:vAlign w:val="center"/>
          </w:tcPr>
          <w:p w:rsidR="496A2B13" w:rsidP="496A2B13" w:rsidRDefault="496A2B13" w14:paraId="28E59CC9" w14:textId="5F30A8A6">
            <w:pPr>
              <w:bidi w:val="0"/>
              <w:spacing w:before="0" w:beforeAutospacing="off" w:after="0" w:afterAutospacing="off"/>
            </w:pPr>
            <w:r w:rsidR="496A2B13">
              <w:rPr/>
              <w:t>आपे ही</w:t>
            </w:r>
          </w:p>
        </w:tc>
        <w:tc>
          <w:tcPr>
            <w:tcW w:w="1965" w:type="dxa"/>
            <w:tcMar/>
            <w:vAlign w:val="center"/>
          </w:tcPr>
          <w:p w:rsidR="496A2B13" w:rsidP="496A2B13" w:rsidRDefault="496A2B13" w14:paraId="6E265974" w14:textId="509507E4">
            <w:pPr>
              <w:bidi w:val="0"/>
              <w:spacing w:before="0" w:beforeAutospacing="off" w:after="0" w:afterAutospacing="off"/>
            </w:pPr>
            <w:r w:rsidR="496A2B13">
              <w:rPr/>
              <w:t>āpe hī</w:t>
            </w:r>
          </w:p>
        </w:tc>
        <w:tc>
          <w:tcPr>
            <w:tcW w:w="5392" w:type="dxa"/>
            <w:tcMar/>
            <w:vAlign w:val="center"/>
          </w:tcPr>
          <w:p w:rsidR="496A2B13" w:rsidP="496A2B13" w:rsidRDefault="496A2B13" w14:paraId="5308FEB5" w14:textId="1C545866">
            <w:pPr>
              <w:bidi w:val="0"/>
              <w:spacing w:before="0" w:beforeAutospacing="off" w:after="0" w:afterAutospacing="off"/>
            </w:pPr>
            <w:r w:rsidR="496A2B13">
              <w:rPr/>
              <w:t>by oneself, personally</w:t>
            </w:r>
          </w:p>
        </w:tc>
      </w:tr>
      <w:tr w:rsidR="496A2B13" w:rsidTr="496A2B13" w14:paraId="3A6AFF88">
        <w:trPr>
          <w:trHeight w:val="300"/>
        </w:trPr>
        <w:tc>
          <w:tcPr>
            <w:tcW w:w="1785" w:type="dxa"/>
            <w:tcMar/>
            <w:vAlign w:val="center"/>
          </w:tcPr>
          <w:p w:rsidR="496A2B13" w:rsidP="496A2B13" w:rsidRDefault="496A2B13" w14:paraId="5B3726D0" w14:textId="1FF15B2F">
            <w:pPr>
              <w:bidi w:val="0"/>
              <w:spacing w:before="0" w:beforeAutospacing="off" w:after="0" w:afterAutospacing="off"/>
            </w:pPr>
            <w:r w:rsidR="496A2B13">
              <w:rPr/>
              <w:t>अपनी</w:t>
            </w:r>
          </w:p>
        </w:tc>
        <w:tc>
          <w:tcPr>
            <w:tcW w:w="1965" w:type="dxa"/>
            <w:tcMar/>
            <w:vAlign w:val="center"/>
          </w:tcPr>
          <w:p w:rsidR="496A2B13" w:rsidP="496A2B13" w:rsidRDefault="496A2B13" w14:paraId="7218944E" w14:textId="40CA310D">
            <w:pPr>
              <w:bidi w:val="0"/>
              <w:spacing w:before="0" w:beforeAutospacing="off" w:after="0" w:afterAutospacing="off"/>
            </w:pPr>
            <w:r w:rsidR="496A2B13">
              <w:rPr/>
              <w:t>apnī</w:t>
            </w:r>
          </w:p>
        </w:tc>
        <w:tc>
          <w:tcPr>
            <w:tcW w:w="5392" w:type="dxa"/>
            <w:tcMar/>
            <w:vAlign w:val="center"/>
          </w:tcPr>
          <w:p w:rsidR="496A2B13" w:rsidP="496A2B13" w:rsidRDefault="496A2B13" w14:paraId="41246FEF" w14:textId="7E66D684">
            <w:pPr>
              <w:bidi w:val="0"/>
              <w:spacing w:before="0" w:beforeAutospacing="off" w:after="0" w:afterAutospacing="off"/>
            </w:pPr>
            <w:r w:rsidR="496A2B13">
              <w:rPr/>
              <w:t>one’s own</w:t>
            </w:r>
          </w:p>
        </w:tc>
      </w:tr>
      <w:tr w:rsidR="496A2B13" w:rsidTr="496A2B13" w14:paraId="155D80A4">
        <w:trPr>
          <w:trHeight w:val="300"/>
        </w:trPr>
        <w:tc>
          <w:tcPr>
            <w:tcW w:w="1785" w:type="dxa"/>
            <w:tcMar/>
            <w:vAlign w:val="center"/>
          </w:tcPr>
          <w:p w:rsidR="496A2B13" w:rsidP="496A2B13" w:rsidRDefault="496A2B13" w14:paraId="0941261B" w14:textId="3484C221">
            <w:pPr>
              <w:bidi w:val="0"/>
              <w:spacing w:before="0" w:beforeAutospacing="off" w:after="0" w:afterAutospacing="off"/>
            </w:pPr>
            <w:r w:rsidR="496A2B13">
              <w:rPr/>
              <w:t>करना अच्छा है</w:t>
            </w:r>
          </w:p>
        </w:tc>
        <w:tc>
          <w:tcPr>
            <w:tcW w:w="1965" w:type="dxa"/>
            <w:tcMar/>
            <w:vAlign w:val="center"/>
          </w:tcPr>
          <w:p w:rsidR="496A2B13" w:rsidP="496A2B13" w:rsidRDefault="496A2B13" w14:paraId="03F9056F" w14:textId="55DF400F">
            <w:pPr>
              <w:bidi w:val="0"/>
              <w:spacing w:before="0" w:beforeAutospacing="off" w:after="0" w:afterAutospacing="off"/>
            </w:pPr>
            <w:r w:rsidR="496A2B13">
              <w:rPr/>
              <w:t>karnā acchā hai</w:t>
            </w:r>
          </w:p>
        </w:tc>
        <w:tc>
          <w:tcPr>
            <w:tcW w:w="5392" w:type="dxa"/>
            <w:tcMar/>
            <w:vAlign w:val="center"/>
          </w:tcPr>
          <w:p w:rsidR="496A2B13" w:rsidP="496A2B13" w:rsidRDefault="496A2B13" w14:paraId="27446E8E" w14:textId="561F4A58">
            <w:pPr>
              <w:bidi w:val="0"/>
              <w:spacing w:before="0" w:beforeAutospacing="off" w:after="0" w:afterAutospacing="off"/>
            </w:pPr>
            <w:r w:rsidR="496A2B13">
              <w:rPr/>
              <w:t>it is good to do</w:t>
            </w:r>
          </w:p>
        </w:tc>
      </w:tr>
    </w:tbl>
    <w:p xmlns:wp14="http://schemas.microsoft.com/office/word/2010/wordml" w:rsidP="496A2B13" wp14:paraId="42CA8DB5" wp14:textId="14295BD6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6A2B13" wp14:paraId="46AC4399" wp14:textId="3770226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6A2B13" w:rsidR="0BCF9C5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96A2B13" wp14:paraId="1672190A" wp14:textId="7A7D384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96A2B13" w:rsidR="3FB5C0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Causative expression</w:t>
      </w:r>
    </w:p>
    <w:p xmlns:wp14="http://schemas.microsoft.com/office/word/2010/wordml" w:rsidP="496A2B13" wp14:paraId="5DF63D51" wp14:textId="13B57C29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6A2B13" w:rsidR="3FB5C0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करा देती है</w:t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(karā detī hai) = “makes [someone] do.”</w:t>
      </w:r>
      <w:r>
        <w:br/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Here, Māyā doesn’t just act — she causes the soul to perform </w:t>
      </w:r>
      <w:r w:rsidRPr="496A2B13" w:rsidR="3FB5C0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vikarm</w:t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(negative deeds).</w:t>
      </w:r>
    </w:p>
    <w:p xmlns:wp14="http://schemas.microsoft.com/office/word/2010/wordml" w:rsidP="496A2B13" wp14:paraId="27A222B0" wp14:textId="6445DAD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96A2B13" w:rsidR="3FB5C0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Emphatic reflexive “आपे ही”</w:t>
      </w:r>
    </w:p>
    <w:p xmlns:wp14="http://schemas.microsoft.com/office/word/2010/wordml" w:rsidP="496A2B13" wp14:paraId="6479B91F" wp14:textId="1DC7BCCA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>Means “by yourself, on your own.”</w:t>
      </w:r>
      <w:r>
        <w:br/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“You should be your own judge,” not waiting for someone else to correct you.</w:t>
      </w:r>
    </w:p>
    <w:p xmlns:wp14="http://schemas.microsoft.com/office/word/2010/wordml" w:rsidP="496A2B13" wp14:paraId="7C8AD649" wp14:textId="29DB4A5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96A2B13" w:rsidR="3FB5C0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Imperative + suggestion pattern</w:t>
      </w:r>
    </w:p>
    <w:p xmlns:wp14="http://schemas.microsoft.com/office/word/2010/wordml" w:rsidP="496A2B13" wp14:paraId="2A01353C" wp14:textId="06D0976B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6A2B13" w:rsidR="3FB5C0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कचहरी करो</w:t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command form, “Do the kacahari.”</w:t>
      </w:r>
    </w:p>
    <w:p xmlns:wp14="http://schemas.microsoft.com/office/word/2010/wordml" w:rsidP="496A2B13" wp14:paraId="044F312E" wp14:textId="7807FDDF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6A2B13" w:rsidR="3FB5C0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कचहरी करना अच्छा है</w:t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infinitive + “acchā hai” = “it is good to do.”</w:t>
      </w:r>
      <w:r>
        <w:br/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structure softens the command into a moral suggestion, typical of Murli language.</w:t>
      </w:r>
    </w:p>
    <w:p xmlns:wp14="http://schemas.microsoft.com/office/word/2010/wordml" wp14:paraId="252468AC" wp14:textId="05C373B2"/>
    <w:p xmlns:wp14="http://schemas.microsoft.com/office/word/2010/wordml" w:rsidP="496A2B13" wp14:paraId="2F67981F" wp14:textId="2A87F094">
      <w:pPr>
        <w:pStyle w:val="Heading2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</w:pPr>
      <w:r w:rsidRPr="496A2B13" w:rsidR="3FB5C0D5">
        <w:rPr>
          <w:noProof w:val="0"/>
          <w:lang w:val="en-US"/>
        </w:rPr>
        <w:t xml:space="preserve">🧘 The </w:t>
      </w:r>
      <w:r w:rsidRPr="496A2B13" w:rsidR="3FB5C0D5">
        <w:rPr>
          <w:noProof w:val="0"/>
          <w:lang w:val="en-US"/>
        </w:rPr>
        <w:t>word</w:t>
      </w:r>
      <w:r w:rsidRPr="496A2B13" w:rsidR="3FB5C0D5">
        <w:rPr>
          <w:noProof w:val="0"/>
          <w:lang w:val="en-US"/>
        </w:rPr>
        <w:t xml:space="preserve"> </w:t>
      </w:r>
      <w:r w:rsidRPr="496A2B13" w:rsidR="3FB5C0D5">
        <w:rPr>
          <w:noProof w:val="0"/>
          <w:lang w:val="en-US"/>
        </w:rPr>
        <w:t>कचहरी</w:t>
      </w:r>
      <w:r w:rsidRPr="496A2B13" w:rsidR="3FB5C0D5">
        <w:rPr>
          <w:noProof w:val="0"/>
          <w:lang w:val="en-US"/>
        </w:rPr>
        <w:t xml:space="preserve"> (</w:t>
      </w:r>
      <w:r w:rsidRPr="496A2B13" w:rsidR="3FB5C0D5">
        <w:rPr>
          <w:noProof w:val="0"/>
          <w:lang w:val="en-US"/>
        </w:rPr>
        <w:t>kacaharī</w:t>
      </w:r>
      <w:r w:rsidRPr="496A2B13" w:rsidR="3FB5C0D5">
        <w:rPr>
          <w:noProof w:val="0"/>
          <w:lang w:val="en-US"/>
        </w:rPr>
        <w:t xml:space="preserve">) — </w:t>
      </w:r>
      <w:r w:rsidRPr="496A2B13" w:rsidR="3FB5C0D5">
        <w:rPr>
          <w:noProof w:val="0"/>
          <w:lang w:val="en-US"/>
        </w:rPr>
        <w:t>three</w:t>
      </w:r>
      <w:r w:rsidRPr="496A2B13" w:rsidR="3FB5C0D5">
        <w:rPr>
          <w:noProof w:val="0"/>
          <w:lang w:val="en-US"/>
        </w:rPr>
        <w:t xml:space="preserve"> </w:t>
      </w:r>
      <w:r w:rsidRPr="496A2B13" w:rsidR="3FB5C0D5">
        <w:rPr>
          <w:noProof w:val="0"/>
          <w:lang w:val="en-US"/>
        </w:rPr>
        <w:t>levels</w:t>
      </w:r>
      <w:r w:rsidRPr="496A2B13" w:rsidR="3FB5C0D5">
        <w:rPr>
          <w:noProof w:val="0"/>
          <w:lang w:val="en-US"/>
        </w:rPr>
        <w:t xml:space="preserve"> of </w:t>
      </w:r>
      <w:r w:rsidRPr="496A2B13" w:rsidR="3FB5C0D5">
        <w:rPr>
          <w:noProof w:val="0"/>
          <w:lang w:val="en-US"/>
        </w:rPr>
        <w:t>meaning</w:t>
      </w:r>
    </w:p>
    <w:p xmlns:wp14="http://schemas.microsoft.com/office/word/2010/wordml" w:rsidP="496A2B13" wp14:paraId="7958ED7F" wp14:textId="09BEB84C">
      <w:pPr>
        <w:pStyle w:val="Heading3"/>
        <w:rPr>
          <w:noProof w:val="0"/>
          <w:lang w:val="fr-FR"/>
        </w:rPr>
      </w:pPr>
      <w:r w:rsidRPr="496A2B13" w:rsidR="3FB5C0D5">
        <w:rPr>
          <w:noProof w:val="0"/>
          <w:lang w:val="fr-FR"/>
        </w:rPr>
        <w:t xml:space="preserve">(a) </w:t>
      </w:r>
      <w:r w:rsidRPr="496A2B13" w:rsidR="3FB5C0D5">
        <w:rPr>
          <w:noProof w:val="0"/>
          <w:lang w:val="fr-FR"/>
        </w:rPr>
        <w:t>Ordinary</w:t>
      </w:r>
      <w:r w:rsidRPr="496A2B13" w:rsidR="3FB5C0D5">
        <w:rPr>
          <w:noProof w:val="0"/>
          <w:lang w:val="fr-FR"/>
        </w:rPr>
        <w:t xml:space="preserve"> </w:t>
      </w:r>
      <w:r w:rsidRPr="496A2B13" w:rsidR="3FB5C0D5">
        <w:rPr>
          <w:noProof w:val="0"/>
          <w:lang w:val="fr-FR"/>
        </w:rPr>
        <w:t>sense</w:t>
      </w:r>
    </w:p>
    <w:p xmlns:wp14="http://schemas.microsoft.com/office/word/2010/wordml" w:rsidP="496A2B13" wp14:paraId="24808A1E" wp14:textId="5B11938A">
      <w:pPr>
        <w:spacing w:before="240" w:beforeAutospacing="off" w:after="240" w:afterAutospacing="off"/>
      </w:pPr>
      <w:r w:rsidRPr="496A2B13" w:rsidR="3FB5C0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Kacahari</w:t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court, tribunal, office of justice.</w:t>
      </w:r>
      <w:r>
        <w:br/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Common Hindi: “वह रोज़ कचहरी जाता है” — </w:t>
      </w:r>
      <w:r w:rsidRPr="496A2B13" w:rsidR="3FB5C0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He goes to court every day.</w:t>
      </w:r>
    </w:p>
    <w:p xmlns:wp14="http://schemas.microsoft.com/office/word/2010/wordml" w:rsidP="496A2B13" wp14:paraId="3D4980EC" wp14:textId="1423F837">
      <w:pPr>
        <w:pStyle w:val="Heading3"/>
        <w:rPr>
          <w:noProof w:val="0"/>
          <w:lang w:val="fr-FR"/>
        </w:rPr>
      </w:pPr>
      <w:r w:rsidRPr="496A2B13" w:rsidR="3FB5C0D5">
        <w:rPr>
          <w:noProof w:val="0"/>
          <w:lang w:val="fr-FR"/>
        </w:rPr>
        <w:t xml:space="preserve">(b) Spiritual or moral </w:t>
      </w:r>
      <w:r w:rsidRPr="496A2B13" w:rsidR="3FB5C0D5">
        <w:rPr>
          <w:noProof w:val="0"/>
          <w:lang w:val="fr-FR"/>
        </w:rPr>
        <w:t>sense</w:t>
      </w:r>
    </w:p>
    <w:p xmlns:wp14="http://schemas.microsoft.com/office/word/2010/wordml" w:rsidP="496A2B13" wp14:paraId="2C9FA243" wp14:textId="01C081F4">
      <w:pPr>
        <w:spacing w:before="240" w:beforeAutospacing="off" w:after="240" w:afterAutospacing="off"/>
      </w:pP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>Figuratively: “tribunal of the conscience,” “moral self-examination.”</w:t>
      </w:r>
      <w:r>
        <w:br/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Used in moral and devotional writings:</w:t>
      </w:r>
      <w:r>
        <w:br/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“मनुष्य को अपनी कचहरी करनी चाहिए” — </w:t>
      </w:r>
      <w:r w:rsidRPr="496A2B13" w:rsidR="3FB5C0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 person should hold his own inner court.</w:t>
      </w:r>
    </w:p>
    <w:p xmlns:wp14="http://schemas.microsoft.com/office/word/2010/wordml" w:rsidP="496A2B13" wp14:paraId="3F26A26C" wp14:textId="1323F192">
      <w:pPr>
        <w:pStyle w:val="Heading3"/>
        <w:rPr>
          <w:noProof w:val="0"/>
          <w:lang w:val="fr-FR"/>
        </w:rPr>
      </w:pPr>
      <w:r w:rsidRPr="496A2B13" w:rsidR="3FB5C0D5">
        <w:rPr>
          <w:noProof w:val="0"/>
          <w:lang w:val="fr-FR"/>
        </w:rPr>
        <w:t xml:space="preserve">(c) BK (Brahma </w:t>
      </w:r>
      <w:r w:rsidRPr="496A2B13" w:rsidR="3FB5C0D5">
        <w:rPr>
          <w:noProof w:val="0"/>
          <w:lang w:val="fr-FR"/>
        </w:rPr>
        <w:t>Kumaris</w:t>
      </w:r>
      <w:r w:rsidRPr="496A2B13" w:rsidR="3FB5C0D5">
        <w:rPr>
          <w:noProof w:val="0"/>
          <w:lang w:val="fr-FR"/>
        </w:rPr>
        <w:t xml:space="preserve">) </w:t>
      </w:r>
      <w:r w:rsidRPr="496A2B13" w:rsidR="3FB5C0D5">
        <w:rPr>
          <w:noProof w:val="0"/>
          <w:lang w:val="fr-FR"/>
        </w:rPr>
        <w:t>sense</w:t>
      </w:r>
    </w:p>
    <w:p xmlns:wp14="http://schemas.microsoft.com/office/word/2010/wordml" w:rsidP="496A2B13" wp14:paraId="6F3F29C4" wp14:textId="4C7F1AEB">
      <w:pPr>
        <w:spacing w:before="240" w:beforeAutospacing="off" w:after="240" w:afterAutospacing="off"/>
      </w:pPr>
      <w:r w:rsidRPr="496A2B13" w:rsidR="3FB5C0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कचहरी करना</w:t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judge oneself spiritually, to check one’s actions in the light of purity and God’s remembrance.</w:t>
      </w:r>
      <w:r>
        <w:br/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means keeping an </w:t>
      </w:r>
      <w:r w:rsidRPr="496A2B13" w:rsidR="3FB5C0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court</w:t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examining where </w:t>
      </w:r>
      <w:r w:rsidRPr="496A2B13" w:rsidR="3FB5C0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Māyā</w:t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has struck, and purifying the self through awareness.</w:t>
      </w:r>
    </w:p>
    <w:p xmlns:wp14="http://schemas.microsoft.com/office/word/2010/wordml" w:rsidP="496A2B13" wp14:paraId="17A712E2" wp14:textId="050429AF">
      <w:pPr>
        <w:spacing w:before="240" w:beforeAutospacing="off" w:after="240" w:afterAutospacing="off"/>
      </w:pP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>💫 Equivalent expressions:</w:t>
      </w:r>
    </w:p>
    <w:p xmlns:wp14="http://schemas.microsoft.com/office/word/2010/wordml" w:rsidP="496A2B13" wp14:paraId="605BFACF" wp14:textId="3725147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6A2B13" w:rsidR="3FB5C0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पोता-मेल निकालना</w:t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keeping one’s spiritual account.</w:t>
      </w:r>
    </w:p>
    <w:p xmlns:wp14="http://schemas.microsoft.com/office/word/2010/wordml" w:rsidP="496A2B13" wp14:paraId="1F1F45D7" wp14:textId="3D90775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6A2B13" w:rsidR="3FB5C0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स्व-परिक्षा करना</w:t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self-examination.</w:t>
      </w:r>
    </w:p>
    <w:p xmlns:wp14="http://schemas.microsoft.com/office/word/2010/wordml" w:rsidP="496A2B13" wp14:paraId="2F5A8832" wp14:textId="4B1E766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496A2B13" w:rsidR="3FB5C0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Self-audit in remembrance (yoga).</w:t>
      </w:r>
    </w:p>
    <w:p xmlns:wp14="http://schemas.microsoft.com/office/word/2010/wordml" wp14:paraId="0AB30F46" wp14:textId="31FA0CCC"/>
    <w:p xmlns:wp14="http://schemas.microsoft.com/office/word/2010/wordml" w:rsidP="496A2B13" wp14:paraId="74931651" wp14:textId="72CD41A7">
      <w:pPr>
        <w:pStyle w:val="Heading2"/>
      </w:pPr>
      <w:r w:rsidRPr="496A2B13" w:rsidR="3FB5C0D5">
        <w:rPr>
          <w:noProof w:val="0"/>
          <w:lang w:val="fr-FR"/>
        </w:rPr>
        <w:t xml:space="preserve">🌼 Spiritual </w:t>
      </w:r>
      <w:r w:rsidRPr="496A2B13" w:rsidR="3FB5C0D5">
        <w:rPr>
          <w:noProof w:val="0"/>
          <w:lang w:val="fr-FR"/>
        </w:rPr>
        <w:t>Meaning</w:t>
      </w:r>
      <w:r w:rsidRPr="496A2B13" w:rsidR="3FB5C0D5">
        <w:rPr>
          <w:noProof w:val="0"/>
          <w:lang w:val="fr-FR"/>
        </w:rPr>
        <w:t xml:space="preserve"> and Message</w:t>
      </w:r>
    </w:p>
    <w:p xmlns:wp14="http://schemas.microsoft.com/office/word/2010/wordml" w:rsidP="496A2B13" wp14:paraId="40D0917E" wp14:textId="5A9FDC6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6A2B13" w:rsidR="3FB5C0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Māyā</w:t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power of illusion, attacks with force — it makes the soul perform </w:t>
      </w:r>
      <w:r w:rsidRPr="496A2B13" w:rsidR="3FB5C0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vikarm</w:t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>, wrong actions.</w:t>
      </w:r>
    </w:p>
    <w:p xmlns:wp14="http://schemas.microsoft.com/office/word/2010/wordml" w:rsidP="496A2B13" wp14:paraId="5BF261C4" wp14:textId="4F7A006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Therefore, the </w:t>
      </w:r>
      <w:r w:rsidRPr="496A2B13" w:rsidR="3FB5C0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Father</w:t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teaches that each soul must hold its </w:t>
      </w:r>
      <w:r w:rsidRPr="496A2B13" w:rsidR="3FB5C0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own court</w:t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>: examine the self honestly, recognize where weakness entered, and correct it before it becomes karmic debt.</w:t>
      </w:r>
    </w:p>
    <w:p xmlns:wp14="http://schemas.microsoft.com/office/word/2010/wordml" w:rsidP="496A2B13" wp14:paraId="2B4BD178" wp14:textId="639D274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emphasis is on </w:t>
      </w:r>
      <w:r w:rsidRPr="496A2B13" w:rsidR="3FB5C0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self-responsibility</w:t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496A2B13" w:rsidR="3FB5C0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awareness</w:t>
      </w:r>
      <w:r w:rsidRPr="496A2B13" w:rsidR="3FB5C0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“If you judge yourself now, the Law (Drama) won’t have to judge you later.”</w:t>
      </w:r>
    </w:p>
    <w:p xmlns:wp14="http://schemas.microsoft.com/office/word/2010/wordml" wp14:paraId="6A854EFD" wp14:textId="16CBDB40"/>
    <w:p xmlns:wp14="http://schemas.microsoft.com/office/word/2010/wordml" w:rsidP="496A2B13" wp14:paraId="756A922C" wp14:textId="0FC6AF1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6A2B13" w:rsidR="0C0818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496A2B13" wp14:paraId="3BFEFB25" wp14:textId="2F982B95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9c65a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e0fd4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f1b252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D8CC19"/>
    <w:rsid w:val="0BCF9C5E"/>
    <w:rsid w:val="0C0818B8"/>
    <w:rsid w:val="0EFD0FC8"/>
    <w:rsid w:val="0EFD0FC8"/>
    <w:rsid w:val="1C1AB9D7"/>
    <w:rsid w:val="31E26CF1"/>
    <w:rsid w:val="3400285F"/>
    <w:rsid w:val="3FA83C9F"/>
    <w:rsid w:val="3FB5C0D5"/>
    <w:rsid w:val="4757F05A"/>
    <w:rsid w:val="496A2B13"/>
    <w:rsid w:val="4DE92705"/>
    <w:rsid w:val="4FF340E6"/>
    <w:rsid w:val="515E3292"/>
    <w:rsid w:val="54AF60F3"/>
    <w:rsid w:val="54AF60F3"/>
    <w:rsid w:val="61D8CC19"/>
    <w:rsid w:val="69055B79"/>
    <w:rsid w:val="7890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8CC19"/>
  <w15:chartTrackingRefBased/>
  <w15:docId w15:val="{C11117EE-3A94-411B-A13B-9D9742931A2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96A2B1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96A2B1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96A2B1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96A2B1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496A2B13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8d12b428a3a4dc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2025-10-17T07:33:03.9037646Z</dcterms:created>
  <dcterms:modified xsi:type="dcterms:W3CDTF">2025-10-17T07:43:01.0193938Z</dcterms:modified>
  <dc:creator>Jacques VUILLAUME</dc:creator>
  <lastModifiedBy>Jacques VUILLAUME</lastModifiedBy>
</coreProperties>
</file>