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B927413" wp14:paraId="03C4BB0A" wp14:textId="3DDCB044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B927413" w:rsidR="24EBB6D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21 </w:t>
      </w:r>
      <w:r w:rsidRPr="6B927413" w:rsidR="24EBB6D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October</w:t>
      </w:r>
      <w:r w:rsidRPr="6B927413" w:rsidR="24EBB6D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6B927413" wp14:paraId="2E23FCB1" wp14:textId="13BB9AD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B927413" wp14:paraId="0E90576E" wp14:textId="77E2181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B927413" w:rsidR="24EBB6D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21 </w:t>
      </w:r>
      <w:r w:rsidRPr="6B927413" w:rsidR="24EBB6D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October</w:t>
      </w:r>
      <w:r w:rsidRPr="6B927413" w:rsidR="24EBB6D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6B927413" wp14:paraId="3DA2B6E3" wp14:textId="1CA8746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B927413" wp14:paraId="451AD66B" wp14:textId="75A2039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B927413" w:rsidR="24EBB6D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6B927413" wp14:paraId="2CBFEB7A" wp14:textId="6A96AE75">
      <w:pPr>
        <w:pStyle w:val="Normal"/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B927413" w:rsidR="24EBB6DC">
        <w:rPr>
          <w:rFonts w:ascii="Arial" w:hAnsi="Arial" w:eastAsia="Arial" w:cs="Arial"/>
          <w:noProof w:val="0"/>
          <w:sz w:val="24"/>
          <w:szCs w:val="24"/>
          <w:lang w:val="fr-FR"/>
        </w:rPr>
        <w:t>बच्चे</w:t>
      </w:r>
      <w:r w:rsidRPr="6B927413" w:rsidR="24EBB6D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6B927413" w:rsidR="24EBB6DC">
        <w:rPr>
          <w:rFonts w:ascii="Arial" w:hAnsi="Arial" w:eastAsia="Arial" w:cs="Arial"/>
          <w:noProof w:val="0"/>
          <w:sz w:val="24"/>
          <w:szCs w:val="24"/>
          <w:lang w:val="fr-FR"/>
        </w:rPr>
        <w:t>मुझे</w:t>
      </w:r>
      <w:r w:rsidRPr="6B927413" w:rsidR="24EBB6D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B927413" w:rsidR="24EBB6DC">
        <w:rPr>
          <w:rFonts w:ascii="Arial" w:hAnsi="Arial" w:eastAsia="Arial" w:cs="Arial"/>
          <w:noProof w:val="0"/>
          <w:sz w:val="24"/>
          <w:szCs w:val="24"/>
          <w:lang w:val="fr-FR"/>
        </w:rPr>
        <w:t>याद</w:t>
      </w:r>
      <w:r w:rsidRPr="6B927413" w:rsidR="24EBB6D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B927413" w:rsidR="24EBB6DC">
        <w:rPr>
          <w:rFonts w:ascii="Arial" w:hAnsi="Arial" w:eastAsia="Arial" w:cs="Arial"/>
          <w:noProof w:val="0"/>
          <w:sz w:val="24"/>
          <w:szCs w:val="24"/>
          <w:lang w:val="fr-FR"/>
        </w:rPr>
        <w:t>करो</w:t>
      </w:r>
      <w:r w:rsidRPr="6B927413" w:rsidR="24EBB6D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B927413" w:rsidR="24EBB6DC">
        <w:rPr>
          <w:rFonts w:ascii="Arial" w:hAnsi="Arial" w:eastAsia="Arial" w:cs="Arial"/>
          <w:noProof w:val="0"/>
          <w:sz w:val="24"/>
          <w:szCs w:val="24"/>
          <w:lang w:val="fr-FR"/>
        </w:rPr>
        <w:t>तो</w:t>
      </w:r>
      <w:r w:rsidRPr="6B927413" w:rsidR="24EBB6D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B927413" w:rsidR="24EBB6DC">
        <w:rPr>
          <w:rFonts w:ascii="Arial" w:hAnsi="Arial" w:eastAsia="Arial" w:cs="Arial"/>
          <w:noProof w:val="0"/>
          <w:sz w:val="24"/>
          <w:szCs w:val="24"/>
          <w:lang w:val="fr-FR"/>
        </w:rPr>
        <w:t>विकर्म</w:t>
      </w:r>
      <w:r w:rsidRPr="6B927413" w:rsidR="24EBB6D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B927413" w:rsidR="24EBB6DC">
        <w:rPr>
          <w:rFonts w:ascii="Arial" w:hAnsi="Arial" w:eastAsia="Arial" w:cs="Arial"/>
          <w:noProof w:val="0"/>
          <w:sz w:val="24"/>
          <w:szCs w:val="24"/>
          <w:lang w:val="fr-FR"/>
        </w:rPr>
        <w:t>विनाश</w:t>
      </w:r>
      <w:r w:rsidRPr="6B927413" w:rsidR="24EBB6D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B927413" w:rsidR="24EBB6DC">
        <w:rPr>
          <w:rFonts w:ascii="Arial" w:hAnsi="Arial" w:eastAsia="Arial" w:cs="Arial"/>
          <w:noProof w:val="0"/>
          <w:sz w:val="24"/>
          <w:szCs w:val="24"/>
          <w:lang w:val="fr-FR"/>
        </w:rPr>
        <w:t>हो</w:t>
      </w:r>
      <w:r w:rsidRPr="6B927413" w:rsidR="24EBB6D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B927413" w:rsidR="24EBB6DC">
        <w:rPr>
          <w:rFonts w:ascii="Arial" w:hAnsi="Arial" w:eastAsia="Arial" w:cs="Arial"/>
          <w:noProof w:val="0"/>
          <w:sz w:val="24"/>
          <w:szCs w:val="24"/>
          <w:lang w:val="fr-FR"/>
        </w:rPr>
        <w:t>जायेंगे</w:t>
      </w:r>
      <w:r w:rsidRPr="6B927413" w:rsidR="24EBB6D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B927413" w:rsidR="24EBB6DC">
        <w:rPr>
          <w:rFonts w:ascii="Arial" w:hAnsi="Arial" w:eastAsia="Arial" w:cs="Arial"/>
          <w:noProof w:val="0"/>
          <w:sz w:val="24"/>
          <w:szCs w:val="24"/>
          <w:lang w:val="fr-FR"/>
        </w:rPr>
        <w:t>फिर</w:t>
      </w:r>
      <w:r w:rsidRPr="6B927413" w:rsidR="24EBB6D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B927413" w:rsidR="24EBB6DC">
        <w:rPr>
          <w:rFonts w:ascii="Arial" w:hAnsi="Arial" w:eastAsia="Arial" w:cs="Arial"/>
          <w:noProof w:val="0"/>
          <w:sz w:val="24"/>
          <w:szCs w:val="24"/>
          <w:lang w:val="fr-FR"/>
        </w:rPr>
        <w:t>सर्वशक्तिमान्</w:t>
      </w:r>
      <w:r w:rsidRPr="6B927413" w:rsidR="24EBB6D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B927413" w:rsidR="24EBB6DC">
        <w:rPr>
          <w:rFonts w:ascii="Arial" w:hAnsi="Arial" w:eastAsia="Arial" w:cs="Arial"/>
          <w:noProof w:val="0"/>
          <w:sz w:val="24"/>
          <w:szCs w:val="24"/>
          <w:lang w:val="fr-FR"/>
        </w:rPr>
        <w:t>बन</w:t>
      </w:r>
      <w:r w:rsidRPr="6B927413" w:rsidR="24EBB6D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B927413" w:rsidR="24EBB6DC">
        <w:rPr>
          <w:rFonts w:ascii="Arial" w:hAnsi="Arial" w:eastAsia="Arial" w:cs="Arial"/>
          <w:noProof w:val="0"/>
          <w:sz w:val="24"/>
          <w:szCs w:val="24"/>
          <w:lang w:val="fr-FR"/>
        </w:rPr>
        <w:t>विश्व</w:t>
      </w:r>
      <w:r w:rsidRPr="6B927413" w:rsidR="24EBB6D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B927413" w:rsidR="24EBB6DC">
        <w:rPr>
          <w:rFonts w:ascii="Arial" w:hAnsi="Arial" w:eastAsia="Arial" w:cs="Arial"/>
          <w:noProof w:val="0"/>
          <w:sz w:val="24"/>
          <w:szCs w:val="24"/>
          <w:lang w:val="fr-FR"/>
        </w:rPr>
        <w:t>पर</w:t>
      </w:r>
      <w:r w:rsidRPr="6B927413" w:rsidR="24EBB6D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B927413" w:rsidR="24EBB6DC">
        <w:rPr>
          <w:rFonts w:ascii="Arial" w:hAnsi="Arial" w:eastAsia="Arial" w:cs="Arial"/>
          <w:noProof w:val="0"/>
          <w:sz w:val="24"/>
          <w:szCs w:val="24"/>
          <w:lang w:val="fr-FR"/>
        </w:rPr>
        <w:t>राज्य</w:t>
      </w:r>
      <w:r w:rsidRPr="6B927413" w:rsidR="24EBB6D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B927413" w:rsidR="24EBB6DC">
        <w:rPr>
          <w:rFonts w:ascii="Arial" w:hAnsi="Arial" w:eastAsia="Arial" w:cs="Arial"/>
          <w:noProof w:val="0"/>
          <w:sz w:val="24"/>
          <w:szCs w:val="24"/>
          <w:lang w:val="fr-FR"/>
        </w:rPr>
        <w:t>करेंगे</w:t>
      </w:r>
      <w:r w:rsidRPr="6B927413" w:rsidR="24EBB6D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।</w:t>
      </w:r>
    </w:p>
    <w:p xmlns:wp14="http://schemas.microsoft.com/office/word/2010/wordml" w:rsidP="6B927413" wp14:paraId="246E626B" wp14:textId="30BB7F2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B927413" wp14:paraId="2BE81856" wp14:textId="022C408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B927413" w:rsidR="24EBB6D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6B927413" w:rsidR="24EBB6D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6B927413" wp14:paraId="465D78F6" wp14:textId="45025350">
      <w:pPr>
        <w:pStyle w:val="Normal"/>
        <w:spacing w:before="0" w:beforeAutospacing="off" w:after="0" w:afterAutospacing="off"/>
      </w:pPr>
      <w:r w:rsidRPr="6B927413" w:rsidR="24EBB6DC">
        <w:rPr>
          <w:rFonts w:ascii="Arial" w:hAnsi="Arial" w:eastAsia="Arial" w:cs="Arial"/>
          <w:noProof w:val="0"/>
          <w:sz w:val="24"/>
          <w:szCs w:val="24"/>
          <w:lang w:val="en-US"/>
        </w:rPr>
        <w:t>bacce</w:t>
      </w:r>
      <w:r w:rsidRPr="6B927413" w:rsidR="24EBB6D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, </w:t>
      </w:r>
      <w:r w:rsidRPr="6B927413" w:rsidR="24EBB6DC">
        <w:rPr>
          <w:rFonts w:ascii="Arial" w:hAnsi="Arial" w:eastAsia="Arial" w:cs="Arial"/>
          <w:noProof w:val="0"/>
          <w:sz w:val="24"/>
          <w:szCs w:val="24"/>
          <w:lang w:val="en-US"/>
        </w:rPr>
        <w:t>mujhe</w:t>
      </w:r>
      <w:r w:rsidRPr="6B927413" w:rsidR="24EBB6D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B927413" w:rsidR="24EBB6DC">
        <w:rPr>
          <w:rFonts w:ascii="Arial" w:hAnsi="Arial" w:eastAsia="Arial" w:cs="Arial"/>
          <w:noProof w:val="0"/>
          <w:sz w:val="24"/>
          <w:szCs w:val="24"/>
          <w:lang w:val="en-US"/>
        </w:rPr>
        <w:t>yād</w:t>
      </w:r>
      <w:r w:rsidRPr="6B927413" w:rsidR="24EBB6D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karo to </w:t>
      </w:r>
      <w:r w:rsidRPr="6B927413" w:rsidR="24EBB6DC">
        <w:rPr>
          <w:rFonts w:ascii="Arial" w:hAnsi="Arial" w:eastAsia="Arial" w:cs="Arial"/>
          <w:noProof w:val="0"/>
          <w:sz w:val="24"/>
          <w:szCs w:val="24"/>
          <w:lang w:val="en-US"/>
        </w:rPr>
        <w:t>vikarma</w:t>
      </w:r>
      <w:r w:rsidRPr="6B927413" w:rsidR="24EBB6D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B927413" w:rsidR="24EBB6DC">
        <w:rPr>
          <w:rFonts w:ascii="Arial" w:hAnsi="Arial" w:eastAsia="Arial" w:cs="Arial"/>
          <w:noProof w:val="0"/>
          <w:sz w:val="24"/>
          <w:szCs w:val="24"/>
          <w:lang w:val="en-US"/>
        </w:rPr>
        <w:t>vināś</w:t>
      </w:r>
      <w:r w:rsidRPr="6B927413" w:rsidR="24EBB6D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ho </w:t>
      </w:r>
      <w:r w:rsidRPr="6B927413" w:rsidR="24EBB6DC">
        <w:rPr>
          <w:rFonts w:ascii="Arial" w:hAnsi="Arial" w:eastAsia="Arial" w:cs="Arial"/>
          <w:noProof w:val="0"/>
          <w:sz w:val="24"/>
          <w:szCs w:val="24"/>
          <w:lang w:val="en-US"/>
        </w:rPr>
        <w:t>jāyenge</w:t>
      </w:r>
      <w:r w:rsidRPr="6B927413" w:rsidR="24EBB6D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B927413" w:rsidR="24EBB6DC">
        <w:rPr>
          <w:rFonts w:ascii="Arial" w:hAnsi="Arial" w:eastAsia="Arial" w:cs="Arial"/>
          <w:noProof w:val="0"/>
          <w:sz w:val="24"/>
          <w:szCs w:val="24"/>
          <w:lang w:val="en-US"/>
        </w:rPr>
        <w:t>phir</w:t>
      </w:r>
      <w:r w:rsidRPr="6B927413" w:rsidR="24EBB6D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B927413" w:rsidR="24EBB6DC">
        <w:rPr>
          <w:rFonts w:ascii="Arial" w:hAnsi="Arial" w:eastAsia="Arial" w:cs="Arial"/>
          <w:noProof w:val="0"/>
          <w:sz w:val="24"/>
          <w:szCs w:val="24"/>
          <w:lang w:val="en-US"/>
        </w:rPr>
        <w:t>sarvaśaktimān</w:t>
      </w:r>
      <w:r w:rsidRPr="6B927413" w:rsidR="24EBB6D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ban </w:t>
      </w:r>
      <w:r w:rsidRPr="6B927413" w:rsidR="24EBB6DC">
        <w:rPr>
          <w:rFonts w:ascii="Arial" w:hAnsi="Arial" w:eastAsia="Arial" w:cs="Arial"/>
          <w:noProof w:val="0"/>
          <w:sz w:val="24"/>
          <w:szCs w:val="24"/>
          <w:lang w:val="en-US"/>
        </w:rPr>
        <w:t>viśva</w:t>
      </w:r>
      <w:r w:rsidRPr="6B927413" w:rsidR="24EBB6D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par </w:t>
      </w:r>
      <w:r w:rsidRPr="6B927413" w:rsidR="24EBB6DC">
        <w:rPr>
          <w:rFonts w:ascii="Arial" w:hAnsi="Arial" w:eastAsia="Arial" w:cs="Arial"/>
          <w:noProof w:val="0"/>
          <w:sz w:val="24"/>
          <w:szCs w:val="24"/>
          <w:lang w:val="en-US"/>
        </w:rPr>
        <w:t>rājya</w:t>
      </w:r>
      <w:r w:rsidRPr="6B927413" w:rsidR="24EBB6D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B927413" w:rsidR="24EBB6DC">
        <w:rPr>
          <w:rFonts w:ascii="Arial" w:hAnsi="Arial" w:eastAsia="Arial" w:cs="Arial"/>
          <w:noProof w:val="0"/>
          <w:sz w:val="24"/>
          <w:szCs w:val="24"/>
          <w:lang w:val="en-US"/>
        </w:rPr>
        <w:t>karenge</w:t>
      </w:r>
      <w:r w:rsidRPr="6B927413" w:rsidR="24EBB6DC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6B927413" wp14:paraId="73271016" wp14:textId="4860A054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6B927413" wp14:paraId="2BFA74DA" wp14:textId="727A9656">
      <w:pPr>
        <w:spacing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B927413" w:rsidR="24EBB6D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💬 Translation </w:t>
      </w:r>
    </w:p>
    <w:p xmlns:wp14="http://schemas.microsoft.com/office/word/2010/wordml" w:rsidP="6B927413" wp14:paraId="6D5EF20D" wp14:textId="26C51AE4">
      <w:pPr>
        <w:pStyle w:val="Normal"/>
        <w:spacing w:after="0" w:afterAutospacing="off"/>
      </w:pPr>
      <w:r w:rsidRPr="6B927413" w:rsidR="24EBB6D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Children, remember Me: then your impure actions will be </w:t>
      </w:r>
      <w:r w:rsidRPr="6B927413" w:rsidR="24EBB6DC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erased</w:t>
      </w:r>
      <w:r w:rsidRPr="6B927413" w:rsidR="24EBB6D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, and, becoming </w:t>
      </w:r>
      <w:r w:rsidRPr="6B927413" w:rsidR="24EBB6DC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all-powerful</w:t>
      </w:r>
      <w:r w:rsidRPr="6B927413" w:rsidR="24EBB6DC">
        <w:rPr>
          <w:rFonts w:ascii="Arial" w:hAnsi="Arial" w:eastAsia="Arial" w:cs="Arial"/>
          <w:noProof w:val="0"/>
          <w:sz w:val="24"/>
          <w:szCs w:val="24"/>
          <w:lang w:val="en-US"/>
        </w:rPr>
        <w:t>, you will rule over the world.</w:t>
      </w:r>
    </w:p>
    <w:p xmlns:wp14="http://schemas.microsoft.com/office/word/2010/wordml" w:rsidP="6B927413" wp14:paraId="5F13A013" wp14:textId="76D72CCA">
      <w:pPr>
        <w:pStyle w:val="Normal"/>
        <w:spacing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B927413" wp14:paraId="5370FF40" wp14:textId="66445762">
      <w:pPr>
        <w:pStyle w:val="Heading2"/>
        <w:keepNext w:val="1"/>
        <w:keepLines w:val="1"/>
        <w:spacing w:before="0" w:beforeAutospacing="off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B927413" w:rsidR="24EBB6D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2182"/>
        <w:gridCol w:w="1819"/>
        <w:gridCol w:w="5014"/>
      </w:tblGrid>
      <w:tr w:rsidR="6B927413" w:rsidTr="6B927413" w14:paraId="660101AB">
        <w:trPr>
          <w:trHeight w:val="300"/>
        </w:trPr>
        <w:tc>
          <w:tcPr>
            <w:tcW w:w="2182" w:type="dxa"/>
            <w:tcMar/>
            <w:vAlign w:val="center"/>
          </w:tcPr>
          <w:p w:rsidR="6B927413" w:rsidP="6B927413" w:rsidRDefault="6B927413" w14:paraId="404F3A60" w14:textId="0743CE03">
            <w:pPr>
              <w:bidi w:val="0"/>
              <w:spacing w:before="0" w:beforeAutospacing="off" w:after="0" w:afterAutospacing="off"/>
              <w:jc w:val="center"/>
            </w:pPr>
            <w:r w:rsidRPr="6B927413" w:rsidR="6B927413">
              <w:rPr>
                <w:b w:val="1"/>
                <w:bCs w:val="1"/>
              </w:rPr>
              <w:t>Word</w:t>
            </w:r>
          </w:p>
        </w:tc>
        <w:tc>
          <w:tcPr>
            <w:tcW w:w="1819" w:type="dxa"/>
            <w:tcMar/>
            <w:vAlign w:val="center"/>
          </w:tcPr>
          <w:p w:rsidR="6B927413" w:rsidP="6B927413" w:rsidRDefault="6B927413" w14:paraId="37DE67F3" w14:textId="1CE03FEF">
            <w:pPr>
              <w:bidi w:val="0"/>
              <w:spacing w:before="0" w:beforeAutospacing="off" w:after="0" w:afterAutospacing="off"/>
              <w:jc w:val="center"/>
            </w:pPr>
            <w:r w:rsidRPr="6B927413" w:rsidR="6B927413">
              <w:rPr>
                <w:b w:val="1"/>
                <w:bCs w:val="1"/>
              </w:rPr>
              <w:t>Literal meaning</w:t>
            </w:r>
          </w:p>
        </w:tc>
        <w:tc>
          <w:tcPr>
            <w:tcW w:w="5014" w:type="dxa"/>
            <w:tcMar/>
            <w:vAlign w:val="center"/>
          </w:tcPr>
          <w:p w:rsidR="6B927413" w:rsidP="6B927413" w:rsidRDefault="6B927413" w14:paraId="29EA07E4" w14:textId="10198EA1">
            <w:pPr>
              <w:bidi w:val="0"/>
              <w:spacing w:before="0" w:beforeAutospacing="off" w:after="0" w:afterAutospacing="off"/>
              <w:jc w:val="center"/>
            </w:pPr>
            <w:r w:rsidRPr="6B927413" w:rsidR="6B927413">
              <w:rPr>
                <w:b w:val="1"/>
                <w:bCs w:val="1"/>
              </w:rPr>
              <w:t>Spiritual meaning (BK context)</w:t>
            </w:r>
          </w:p>
        </w:tc>
      </w:tr>
      <w:tr w:rsidR="6B927413" w:rsidTr="6B927413" w14:paraId="74EA45EF">
        <w:trPr>
          <w:trHeight w:val="300"/>
        </w:trPr>
        <w:tc>
          <w:tcPr>
            <w:tcW w:w="2182" w:type="dxa"/>
            <w:tcMar/>
            <w:vAlign w:val="center"/>
          </w:tcPr>
          <w:p w:rsidR="6B927413" w:rsidP="6B927413" w:rsidRDefault="6B927413" w14:paraId="163E2F0E" w14:textId="527CE5B9">
            <w:pPr>
              <w:bidi w:val="0"/>
              <w:spacing w:before="0" w:beforeAutospacing="off" w:after="0" w:afterAutospacing="off"/>
            </w:pPr>
            <w:r w:rsidRPr="6B927413" w:rsidR="6B927413">
              <w:rPr>
                <w:b w:val="1"/>
                <w:bCs w:val="1"/>
              </w:rPr>
              <w:t>बच्चे (bacce)</w:t>
            </w:r>
          </w:p>
        </w:tc>
        <w:tc>
          <w:tcPr>
            <w:tcW w:w="1819" w:type="dxa"/>
            <w:tcMar/>
            <w:vAlign w:val="center"/>
          </w:tcPr>
          <w:p w:rsidR="6B927413" w:rsidP="6B927413" w:rsidRDefault="6B927413" w14:paraId="254903C4" w14:textId="3E0F6080">
            <w:pPr>
              <w:bidi w:val="0"/>
              <w:spacing w:before="0" w:beforeAutospacing="off" w:after="0" w:afterAutospacing="off"/>
            </w:pPr>
            <w:r w:rsidR="6B927413">
              <w:rPr/>
              <w:t>children</w:t>
            </w:r>
          </w:p>
        </w:tc>
        <w:tc>
          <w:tcPr>
            <w:tcW w:w="5014" w:type="dxa"/>
            <w:tcMar/>
            <w:vAlign w:val="center"/>
          </w:tcPr>
          <w:p w:rsidR="6B927413" w:rsidP="6B927413" w:rsidRDefault="6B927413" w14:paraId="1BEA43AD" w14:textId="590A3F7A">
            <w:pPr>
              <w:bidi w:val="0"/>
              <w:spacing w:before="0" w:beforeAutospacing="off" w:after="0" w:afterAutospacing="off"/>
            </w:pPr>
            <w:r w:rsidR="6B927413">
              <w:rPr/>
              <w:t>the spiritual children, souls belonging to the Supreme Father (Shiv Baba)</w:t>
            </w:r>
          </w:p>
        </w:tc>
      </w:tr>
      <w:tr w:rsidR="6B927413" w:rsidTr="6B927413" w14:paraId="57158A8C">
        <w:trPr>
          <w:trHeight w:val="300"/>
        </w:trPr>
        <w:tc>
          <w:tcPr>
            <w:tcW w:w="2182" w:type="dxa"/>
            <w:tcMar/>
            <w:vAlign w:val="center"/>
          </w:tcPr>
          <w:p w:rsidR="6B927413" w:rsidP="6B927413" w:rsidRDefault="6B927413" w14:paraId="629649FA" w14:textId="053D0E9B">
            <w:pPr>
              <w:bidi w:val="0"/>
              <w:spacing w:before="0" w:beforeAutospacing="off" w:after="0" w:afterAutospacing="off"/>
            </w:pPr>
            <w:r w:rsidRPr="6B927413" w:rsidR="6B927413">
              <w:rPr>
                <w:b w:val="1"/>
                <w:bCs w:val="1"/>
              </w:rPr>
              <w:t>मुझे (mujhe)</w:t>
            </w:r>
          </w:p>
        </w:tc>
        <w:tc>
          <w:tcPr>
            <w:tcW w:w="1819" w:type="dxa"/>
            <w:tcMar/>
            <w:vAlign w:val="center"/>
          </w:tcPr>
          <w:p w:rsidR="6B927413" w:rsidP="6B927413" w:rsidRDefault="6B927413" w14:paraId="623DDADB" w14:textId="2E55BEC3">
            <w:pPr>
              <w:bidi w:val="0"/>
              <w:spacing w:before="0" w:beforeAutospacing="off" w:after="0" w:afterAutospacing="off"/>
            </w:pPr>
            <w:r w:rsidR="6B927413">
              <w:rPr/>
              <w:t>me / to me</w:t>
            </w:r>
          </w:p>
        </w:tc>
        <w:tc>
          <w:tcPr>
            <w:tcW w:w="5014" w:type="dxa"/>
            <w:tcMar/>
            <w:vAlign w:val="center"/>
          </w:tcPr>
          <w:p w:rsidR="6B927413" w:rsidP="6B927413" w:rsidRDefault="6B927413" w14:paraId="088B620C" w14:textId="17A6AFA0">
            <w:pPr>
              <w:bidi w:val="0"/>
              <w:spacing w:before="0" w:beforeAutospacing="off" w:after="0" w:afterAutospacing="off"/>
            </w:pPr>
            <w:r w:rsidR="6B927413">
              <w:rPr/>
              <w:t>the object of remembrance — God, the Supreme Soul</w:t>
            </w:r>
          </w:p>
        </w:tc>
      </w:tr>
      <w:tr w:rsidR="6B927413" w:rsidTr="6B927413" w14:paraId="14C92B6F">
        <w:trPr>
          <w:trHeight w:val="300"/>
        </w:trPr>
        <w:tc>
          <w:tcPr>
            <w:tcW w:w="2182" w:type="dxa"/>
            <w:tcMar/>
            <w:vAlign w:val="center"/>
          </w:tcPr>
          <w:p w:rsidR="6B927413" w:rsidP="6B927413" w:rsidRDefault="6B927413" w14:paraId="2470A5D2" w14:textId="236FDFF9">
            <w:pPr>
              <w:bidi w:val="0"/>
              <w:spacing w:before="0" w:beforeAutospacing="off" w:after="0" w:afterAutospacing="off"/>
            </w:pPr>
            <w:r w:rsidRPr="6B927413" w:rsidR="6B927413">
              <w:rPr>
                <w:b w:val="1"/>
                <w:bCs w:val="1"/>
              </w:rPr>
              <w:t>याद (yād)</w:t>
            </w:r>
          </w:p>
        </w:tc>
        <w:tc>
          <w:tcPr>
            <w:tcW w:w="1819" w:type="dxa"/>
            <w:tcMar/>
            <w:vAlign w:val="center"/>
          </w:tcPr>
          <w:p w:rsidR="6B927413" w:rsidP="6B927413" w:rsidRDefault="6B927413" w14:paraId="41F53F3C" w14:textId="1A5DAFEF">
            <w:pPr>
              <w:bidi w:val="0"/>
              <w:spacing w:before="0" w:beforeAutospacing="off" w:after="0" w:afterAutospacing="off"/>
            </w:pPr>
            <w:r w:rsidR="6B927413">
              <w:rPr/>
              <w:t>remembrance, memory</w:t>
            </w:r>
          </w:p>
        </w:tc>
        <w:tc>
          <w:tcPr>
            <w:tcW w:w="5014" w:type="dxa"/>
            <w:tcMar/>
            <w:vAlign w:val="center"/>
          </w:tcPr>
          <w:p w:rsidR="6B927413" w:rsidP="6B927413" w:rsidRDefault="6B927413" w14:paraId="02630E1D" w14:textId="649F357B">
            <w:pPr>
              <w:bidi w:val="0"/>
              <w:spacing w:before="0" w:beforeAutospacing="off" w:after="0" w:afterAutospacing="off"/>
            </w:pPr>
            <w:r w:rsidR="6B927413">
              <w:rPr/>
              <w:t>meditation or mental connection with God</w:t>
            </w:r>
          </w:p>
        </w:tc>
      </w:tr>
      <w:tr w:rsidR="6B927413" w:rsidTr="6B927413" w14:paraId="0DAC749D">
        <w:trPr>
          <w:trHeight w:val="300"/>
        </w:trPr>
        <w:tc>
          <w:tcPr>
            <w:tcW w:w="2182" w:type="dxa"/>
            <w:tcMar/>
            <w:vAlign w:val="center"/>
          </w:tcPr>
          <w:p w:rsidR="6B927413" w:rsidP="6B927413" w:rsidRDefault="6B927413" w14:paraId="4C05373D" w14:textId="7B9147DA">
            <w:pPr>
              <w:bidi w:val="0"/>
              <w:spacing w:before="0" w:beforeAutospacing="off" w:after="0" w:afterAutospacing="off"/>
            </w:pPr>
            <w:r w:rsidRPr="6B927413" w:rsidR="6B927413">
              <w:rPr>
                <w:b w:val="1"/>
                <w:bCs w:val="1"/>
              </w:rPr>
              <w:t>करो (karo)</w:t>
            </w:r>
          </w:p>
        </w:tc>
        <w:tc>
          <w:tcPr>
            <w:tcW w:w="1819" w:type="dxa"/>
            <w:tcMar/>
            <w:vAlign w:val="center"/>
          </w:tcPr>
          <w:p w:rsidR="6B927413" w:rsidP="6B927413" w:rsidRDefault="6B927413" w14:paraId="52C223D9" w14:textId="62FAD41F">
            <w:pPr>
              <w:bidi w:val="0"/>
              <w:spacing w:before="0" w:beforeAutospacing="off" w:after="0" w:afterAutospacing="off"/>
            </w:pPr>
            <w:r w:rsidR="6B927413">
              <w:rPr/>
              <w:t>do / make</w:t>
            </w:r>
          </w:p>
        </w:tc>
        <w:tc>
          <w:tcPr>
            <w:tcW w:w="5014" w:type="dxa"/>
            <w:tcMar/>
            <w:vAlign w:val="center"/>
          </w:tcPr>
          <w:p w:rsidR="6B927413" w:rsidP="6B927413" w:rsidRDefault="6B927413" w14:paraId="5BF42EF4" w14:textId="633B9DA1">
            <w:pPr>
              <w:bidi w:val="0"/>
              <w:spacing w:before="0" w:beforeAutospacing="off" w:after="0" w:afterAutospacing="off"/>
            </w:pPr>
            <w:r w:rsidR="6B927413">
              <w:rPr/>
              <w:t xml:space="preserve">imperative plural of </w:t>
            </w:r>
            <w:r w:rsidRPr="6B927413" w:rsidR="6B927413">
              <w:rPr>
                <w:i w:val="1"/>
                <w:iCs w:val="1"/>
              </w:rPr>
              <w:t>karna</w:t>
            </w:r>
            <w:r w:rsidR="6B927413">
              <w:rPr/>
              <w:t xml:space="preserve"> (“to do”) → “remember!”</w:t>
            </w:r>
          </w:p>
        </w:tc>
      </w:tr>
      <w:tr w:rsidR="6B927413" w:rsidTr="6B927413" w14:paraId="217EEC70">
        <w:trPr>
          <w:trHeight w:val="300"/>
        </w:trPr>
        <w:tc>
          <w:tcPr>
            <w:tcW w:w="2182" w:type="dxa"/>
            <w:tcMar/>
            <w:vAlign w:val="center"/>
          </w:tcPr>
          <w:p w:rsidR="6B927413" w:rsidP="6B927413" w:rsidRDefault="6B927413" w14:paraId="539AFD73" w14:textId="42C229A1">
            <w:pPr>
              <w:bidi w:val="0"/>
              <w:spacing w:before="0" w:beforeAutospacing="off" w:after="0" w:afterAutospacing="off"/>
            </w:pPr>
            <w:r w:rsidRPr="6B927413" w:rsidR="6B927413">
              <w:rPr>
                <w:b w:val="1"/>
                <w:bCs w:val="1"/>
              </w:rPr>
              <w:t>तो (to)</w:t>
            </w:r>
          </w:p>
        </w:tc>
        <w:tc>
          <w:tcPr>
            <w:tcW w:w="1819" w:type="dxa"/>
            <w:tcMar/>
            <w:vAlign w:val="center"/>
          </w:tcPr>
          <w:p w:rsidR="6B927413" w:rsidP="6B927413" w:rsidRDefault="6B927413" w14:paraId="2B093BFB" w14:textId="6076EECF">
            <w:pPr>
              <w:bidi w:val="0"/>
              <w:spacing w:before="0" w:beforeAutospacing="off" w:after="0" w:afterAutospacing="off"/>
            </w:pPr>
            <w:r w:rsidR="6B927413">
              <w:rPr/>
              <w:t>then / if</w:t>
            </w:r>
          </w:p>
        </w:tc>
        <w:tc>
          <w:tcPr>
            <w:tcW w:w="5014" w:type="dxa"/>
            <w:tcMar/>
            <w:vAlign w:val="center"/>
          </w:tcPr>
          <w:p w:rsidR="6B927413" w:rsidP="6B927413" w:rsidRDefault="6B927413" w14:paraId="4B1921F3" w14:textId="563457D9">
            <w:pPr>
              <w:bidi w:val="0"/>
              <w:spacing w:before="0" w:beforeAutospacing="off" w:after="0" w:afterAutospacing="off"/>
            </w:pPr>
            <w:r w:rsidR="6B927413">
              <w:rPr/>
              <w:t>marks consequence or condition</w:t>
            </w:r>
          </w:p>
        </w:tc>
      </w:tr>
      <w:tr w:rsidR="6B927413" w:rsidTr="6B927413" w14:paraId="44469BD1">
        <w:trPr>
          <w:trHeight w:val="300"/>
        </w:trPr>
        <w:tc>
          <w:tcPr>
            <w:tcW w:w="2182" w:type="dxa"/>
            <w:tcMar/>
            <w:vAlign w:val="center"/>
          </w:tcPr>
          <w:p w:rsidR="6B927413" w:rsidP="6B927413" w:rsidRDefault="6B927413" w14:paraId="74FEBDBA" w14:textId="664B5BE5">
            <w:pPr>
              <w:bidi w:val="0"/>
              <w:spacing w:before="0" w:beforeAutospacing="off" w:after="0" w:afterAutospacing="off"/>
            </w:pPr>
            <w:r w:rsidRPr="6B927413" w:rsidR="6B927413">
              <w:rPr>
                <w:b w:val="1"/>
                <w:bCs w:val="1"/>
              </w:rPr>
              <w:t>विकर्म (vikarma)</w:t>
            </w:r>
          </w:p>
        </w:tc>
        <w:tc>
          <w:tcPr>
            <w:tcW w:w="1819" w:type="dxa"/>
            <w:tcMar/>
            <w:vAlign w:val="center"/>
          </w:tcPr>
          <w:p w:rsidR="6B927413" w:rsidP="6B927413" w:rsidRDefault="6B927413" w14:paraId="1264FC31" w14:textId="1BB6B71F">
            <w:pPr>
              <w:bidi w:val="0"/>
              <w:spacing w:before="0" w:beforeAutospacing="off" w:after="0" w:afterAutospacing="off"/>
            </w:pPr>
            <w:r w:rsidR="6B927413">
              <w:rPr/>
              <w:t>wrong actions</w:t>
            </w:r>
          </w:p>
        </w:tc>
        <w:tc>
          <w:tcPr>
            <w:tcW w:w="5014" w:type="dxa"/>
            <w:tcMar/>
            <w:vAlign w:val="center"/>
          </w:tcPr>
          <w:p w:rsidR="6B927413" w:rsidP="6B927413" w:rsidRDefault="6B927413" w14:paraId="6B261F24" w14:textId="1E3A3035">
            <w:pPr>
              <w:bidi w:val="0"/>
              <w:spacing w:before="0" w:beforeAutospacing="off" w:after="0" w:afterAutospacing="off"/>
            </w:pPr>
            <w:r w:rsidR="6B927413">
              <w:rPr/>
              <w:t>actions against divine law, burden of karmic debt</w:t>
            </w:r>
          </w:p>
        </w:tc>
      </w:tr>
      <w:tr w:rsidR="6B927413" w:rsidTr="6B927413" w14:paraId="7C7FB732">
        <w:trPr>
          <w:trHeight w:val="300"/>
        </w:trPr>
        <w:tc>
          <w:tcPr>
            <w:tcW w:w="2182" w:type="dxa"/>
            <w:tcMar/>
            <w:vAlign w:val="center"/>
          </w:tcPr>
          <w:p w:rsidR="6B927413" w:rsidP="6B927413" w:rsidRDefault="6B927413" w14:paraId="7B66BA79" w14:textId="64552274">
            <w:pPr>
              <w:bidi w:val="0"/>
              <w:spacing w:before="0" w:beforeAutospacing="off" w:after="0" w:afterAutospacing="off"/>
            </w:pPr>
            <w:r w:rsidRPr="6B927413" w:rsidR="6B927413">
              <w:rPr>
                <w:b w:val="1"/>
                <w:bCs w:val="1"/>
              </w:rPr>
              <w:t>विनाश (vināś)</w:t>
            </w:r>
          </w:p>
        </w:tc>
        <w:tc>
          <w:tcPr>
            <w:tcW w:w="1819" w:type="dxa"/>
            <w:tcMar/>
            <w:vAlign w:val="center"/>
          </w:tcPr>
          <w:p w:rsidR="6B927413" w:rsidP="6B927413" w:rsidRDefault="6B927413" w14:paraId="5BFA8406" w14:textId="27AA33AB">
            <w:pPr>
              <w:bidi w:val="0"/>
              <w:spacing w:before="0" w:beforeAutospacing="off" w:after="0" w:afterAutospacing="off"/>
            </w:pPr>
            <w:r w:rsidR="6B927413">
              <w:rPr/>
              <w:t>destruction, disappearance</w:t>
            </w:r>
          </w:p>
        </w:tc>
        <w:tc>
          <w:tcPr>
            <w:tcW w:w="5014" w:type="dxa"/>
            <w:tcMar/>
            <w:vAlign w:val="center"/>
          </w:tcPr>
          <w:p w:rsidR="6B927413" w:rsidP="6B927413" w:rsidRDefault="6B927413" w14:paraId="2342F521" w14:textId="056B322F">
            <w:pPr>
              <w:bidi w:val="0"/>
              <w:spacing w:before="0" w:beforeAutospacing="off" w:after="0" w:afterAutospacing="off"/>
            </w:pPr>
            <w:r w:rsidR="6B927413">
              <w:rPr/>
              <w:t>spiritual cleansing, the erasing of negative karma</w:t>
            </w:r>
          </w:p>
        </w:tc>
      </w:tr>
      <w:tr w:rsidR="6B927413" w:rsidTr="6B927413" w14:paraId="1E29794C">
        <w:trPr>
          <w:trHeight w:val="300"/>
        </w:trPr>
        <w:tc>
          <w:tcPr>
            <w:tcW w:w="2182" w:type="dxa"/>
            <w:tcMar/>
            <w:vAlign w:val="center"/>
          </w:tcPr>
          <w:p w:rsidR="6B927413" w:rsidP="6B927413" w:rsidRDefault="6B927413" w14:paraId="7CD85A4B" w14:textId="0ED86DAA">
            <w:pPr>
              <w:bidi w:val="0"/>
              <w:spacing w:before="0" w:beforeAutospacing="off" w:after="0" w:afterAutospacing="off"/>
            </w:pPr>
            <w:r w:rsidRPr="6B927413" w:rsidR="6B927413">
              <w:rPr>
                <w:b w:val="1"/>
                <w:bCs w:val="1"/>
              </w:rPr>
              <w:t>हो जायेंगे (ho jāyenge)</w:t>
            </w:r>
          </w:p>
        </w:tc>
        <w:tc>
          <w:tcPr>
            <w:tcW w:w="1819" w:type="dxa"/>
            <w:tcMar/>
            <w:vAlign w:val="center"/>
          </w:tcPr>
          <w:p w:rsidR="6B927413" w:rsidP="6B927413" w:rsidRDefault="6B927413" w14:paraId="523A3247" w14:textId="2C5BE9EE">
            <w:pPr>
              <w:bidi w:val="0"/>
              <w:spacing w:before="0" w:beforeAutospacing="off" w:after="0" w:afterAutospacing="off"/>
            </w:pPr>
            <w:r w:rsidR="6B927413">
              <w:rPr/>
              <w:t>will become / will be</w:t>
            </w:r>
          </w:p>
        </w:tc>
        <w:tc>
          <w:tcPr>
            <w:tcW w:w="5014" w:type="dxa"/>
            <w:tcMar/>
            <w:vAlign w:val="center"/>
          </w:tcPr>
          <w:p w:rsidR="6B927413" w:rsidP="6B927413" w:rsidRDefault="6B927413" w14:paraId="5BA0D519" w14:textId="2D2804D9">
            <w:pPr>
              <w:bidi w:val="0"/>
              <w:spacing w:before="0" w:beforeAutospacing="off" w:after="0" w:afterAutospacing="off"/>
            </w:pPr>
            <w:r w:rsidR="6B927413">
              <w:rPr/>
              <w:t>compound verb showing complete change of state</w:t>
            </w:r>
          </w:p>
        </w:tc>
      </w:tr>
      <w:tr w:rsidR="6B927413" w:rsidTr="6B927413" w14:paraId="4DB81F60">
        <w:trPr>
          <w:trHeight w:val="300"/>
        </w:trPr>
        <w:tc>
          <w:tcPr>
            <w:tcW w:w="2182" w:type="dxa"/>
            <w:tcMar/>
            <w:vAlign w:val="center"/>
          </w:tcPr>
          <w:p w:rsidR="6B927413" w:rsidP="6B927413" w:rsidRDefault="6B927413" w14:paraId="652A9190" w14:textId="2BB4B92B">
            <w:pPr>
              <w:bidi w:val="0"/>
              <w:spacing w:before="0" w:beforeAutospacing="off" w:after="0" w:afterAutospacing="off"/>
            </w:pPr>
            <w:r w:rsidRPr="6B927413" w:rsidR="6B927413">
              <w:rPr>
                <w:b w:val="1"/>
                <w:bCs w:val="1"/>
              </w:rPr>
              <w:t>फिर (phir)</w:t>
            </w:r>
          </w:p>
        </w:tc>
        <w:tc>
          <w:tcPr>
            <w:tcW w:w="1819" w:type="dxa"/>
            <w:tcMar/>
            <w:vAlign w:val="center"/>
          </w:tcPr>
          <w:p w:rsidR="6B927413" w:rsidP="6B927413" w:rsidRDefault="6B927413" w14:paraId="1223EE0F" w14:textId="69481C96">
            <w:pPr>
              <w:bidi w:val="0"/>
              <w:spacing w:before="0" w:beforeAutospacing="off" w:after="0" w:afterAutospacing="off"/>
            </w:pPr>
            <w:r w:rsidR="6B927413">
              <w:rPr/>
              <w:t>then / afterwards</w:t>
            </w:r>
          </w:p>
        </w:tc>
        <w:tc>
          <w:tcPr>
            <w:tcW w:w="5014" w:type="dxa"/>
            <w:tcMar/>
            <w:vAlign w:val="center"/>
          </w:tcPr>
          <w:p w:rsidR="6B927413" w:rsidP="6B927413" w:rsidRDefault="6B927413" w14:paraId="70B2F0B5" w14:textId="3621ED54">
            <w:pPr>
              <w:bidi w:val="0"/>
              <w:spacing w:before="0" w:beforeAutospacing="off" w:after="0" w:afterAutospacing="off"/>
            </w:pPr>
            <w:r w:rsidR="6B927413">
              <w:rPr/>
              <w:t>marks sequence: first purification, then empowerment</w:t>
            </w:r>
          </w:p>
        </w:tc>
      </w:tr>
      <w:tr w:rsidR="6B927413" w:rsidTr="6B927413" w14:paraId="14231790">
        <w:trPr>
          <w:trHeight w:val="300"/>
        </w:trPr>
        <w:tc>
          <w:tcPr>
            <w:tcW w:w="2182" w:type="dxa"/>
            <w:tcMar/>
            <w:vAlign w:val="center"/>
          </w:tcPr>
          <w:p w:rsidR="6B927413" w:rsidP="6B927413" w:rsidRDefault="6B927413" w14:paraId="6EF00FCD" w14:textId="7CF1AD80">
            <w:pPr>
              <w:bidi w:val="0"/>
              <w:spacing w:before="0" w:beforeAutospacing="off" w:after="0" w:afterAutospacing="off"/>
            </w:pPr>
            <w:r w:rsidRPr="6B927413" w:rsidR="6B927413">
              <w:rPr>
                <w:b w:val="1"/>
                <w:bCs w:val="1"/>
              </w:rPr>
              <w:t>सर्वशक्तिमान् (sarvaśaktimān)</w:t>
            </w:r>
          </w:p>
        </w:tc>
        <w:tc>
          <w:tcPr>
            <w:tcW w:w="1819" w:type="dxa"/>
            <w:tcMar/>
            <w:vAlign w:val="center"/>
          </w:tcPr>
          <w:p w:rsidR="6B927413" w:rsidP="6B927413" w:rsidRDefault="6B927413" w14:paraId="45F252B0" w14:textId="49EE3319">
            <w:pPr>
              <w:bidi w:val="0"/>
              <w:spacing w:before="0" w:beforeAutospacing="off" w:after="0" w:afterAutospacing="off"/>
            </w:pPr>
            <w:r w:rsidR="6B927413">
              <w:rPr/>
              <w:t>possessing all powers</w:t>
            </w:r>
          </w:p>
        </w:tc>
        <w:tc>
          <w:tcPr>
            <w:tcW w:w="5014" w:type="dxa"/>
            <w:tcMar/>
            <w:vAlign w:val="center"/>
          </w:tcPr>
          <w:p w:rsidR="6B927413" w:rsidP="6B927413" w:rsidRDefault="6B927413" w14:paraId="5B6E8C2C" w14:textId="46CBD02E">
            <w:pPr>
              <w:bidi w:val="0"/>
              <w:spacing w:before="0" w:beforeAutospacing="off" w:after="0" w:afterAutospacing="off"/>
            </w:pPr>
            <w:r w:rsidR="6B927413">
              <w:rPr/>
              <w:t>filled with all divine powers; not God, but god-like</w:t>
            </w:r>
          </w:p>
        </w:tc>
      </w:tr>
      <w:tr w:rsidR="6B927413" w:rsidTr="6B927413" w14:paraId="0C6038AC">
        <w:trPr>
          <w:trHeight w:val="300"/>
        </w:trPr>
        <w:tc>
          <w:tcPr>
            <w:tcW w:w="2182" w:type="dxa"/>
            <w:tcMar/>
            <w:vAlign w:val="center"/>
          </w:tcPr>
          <w:p w:rsidR="6B927413" w:rsidP="6B927413" w:rsidRDefault="6B927413" w14:paraId="4C77D95F" w14:textId="3F371E6B">
            <w:pPr>
              <w:bidi w:val="0"/>
              <w:spacing w:before="0" w:beforeAutospacing="off" w:after="0" w:afterAutospacing="off"/>
            </w:pPr>
            <w:r w:rsidRPr="6B927413" w:rsidR="6B927413">
              <w:rPr>
                <w:b w:val="1"/>
                <w:bCs w:val="1"/>
              </w:rPr>
              <w:t>बन (ban)</w:t>
            </w:r>
          </w:p>
        </w:tc>
        <w:tc>
          <w:tcPr>
            <w:tcW w:w="1819" w:type="dxa"/>
            <w:tcMar/>
            <w:vAlign w:val="center"/>
          </w:tcPr>
          <w:p w:rsidR="6B927413" w:rsidP="6B927413" w:rsidRDefault="6B927413" w14:paraId="55961C51" w14:textId="5184E541">
            <w:pPr>
              <w:bidi w:val="0"/>
              <w:spacing w:before="0" w:beforeAutospacing="off" w:after="0" w:afterAutospacing="off"/>
            </w:pPr>
            <w:r w:rsidR="6B927413">
              <w:rPr/>
              <w:t>become</w:t>
            </w:r>
          </w:p>
        </w:tc>
        <w:tc>
          <w:tcPr>
            <w:tcW w:w="5014" w:type="dxa"/>
            <w:tcMar/>
            <w:vAlign w:val="center"/>
          </w:tcPr>
          <w:p w:rsidR="6B927413" w:rsidP="6B927413" w:rsidRDefault="6B927413" w14:paraId="02CF2282" w14:textId="254D82EC">
            <w:pPr>
              <w:bidi w:val="0"/>
              <w:spacing w:before="0" w:beforeAutospacing="off" w:after="0" w:afterAutospacing="off"/>
            </w:pPr>
            <w:r w:rsidR="6B927413">
              <w:rPr/>
              <w:t xml:space="preserve">abbreviated form of </w:t>
            </w:r>
            <w:r w:rsidRPr="6B927413" w:rsidR="6B927413">
              <w:rPr>
                <w:i w:val="1"/>
                <w:iCs w:val="1"/>
              </w:rPr>
              <w:t>bankar</w:t>
            </w:r>
            <w:r w:rsidR="6B927413">
              <w:rPr/>
              <w:t xml:space="preserve"> (“becoming”)</w:t>
            </w:r>
          </w:p>
        </w:tc>
      </w:tr>
      <w:tr w:rsidR="6B927413" w:rsidTr="6B927413" w14:paraId="28D38161">
        <w:trPr>
          <w:trHeight w:val="300"/>
        </w:trPr>
        <w:tc>
          <w:tcPr>
            <w:tcW w:w="2182" w:type="dxa"/>
            <w:tcMar/>
            <w:vAlign w:val="center"/>
          </w:tcPr>
          <w:p w:rsidR="6B927413" w:rsidP="6B927413" w:rsidRDefault="6B927413" w14:paraId="69BDBFAD" w14:textId="5D3B8DD5">
            <w:pPr>
              <w:bidi w:val="0"/>
              <w:spacing w:before="0" w:beforeAutospacing="off" w:after="0" w:afterAutospacing="off"/>
            </w:pPr>
            <w:r w:rsidRPr="6B927413" w:rsidR="6B927413">
              <w:rPr>
                <w:b w:val="1"/>
                <w:bCs w:val="1"/>
              </w:rPr>
              <w:t>विश्व (viśva)</w:t>
            </w:r>
          </w:p>
        </w:tc>
        <w:tc>
          <w:tcPr>
            <w:tcW w:w="1819" w:type="dxa"/>
            <w:tcMar/>
            <w:vAlign w:val="center"/>
          </w:tcPr>
          <w:p w:rsidR="6B927413" w:rsidP="6B927413" w:rsidRDefault="6B927413" w14:paraId="0C6E69B3" w14:textId="2C4AD0CA">
            <w:pPr>
              <w:bidi w:val="0"/>
              <w:spacing w:before="0" w:beforeAutospacing="off" w:after="0" w:afterAutospacing="off"/>
            </w:pPr>
            <w:r w:rsidR="6B927413">
              <w:rPr/>
              <w:t>world / universe</w:t>
            </w:r>
          </w:p>
        </w:tc>
        <w:tc>
          <w:tcPr>
            <w:tcW w:w="5014" w:type="dxa"/>
            <w:tcMar/>
            <w:vAlign w:val="center"/>
          </w:tcPr>
          <w:p w:rsidR="6B927413" w:rsidP="6B927413" w:rsidRDefault="6B927413" w14:paraId="3AD43E73" w14:textId="46A1F232">
            <w:pPr>
              <w:bidi w:val="0"/>
              <w:spacing w:before="0" w:beforeAutospacing="off" w:after="0" w:afterAutospacing="off"/>
            </w:pPr>
            <w:r w:rsidR="6B927413">
              <w:rPr/>
              <w:t>the world renewed in the Golden Age</w:t>
            </w:r>
          </w:p>
        </w:tc>
      </w:tr>
      <w:tr w:rsidR="6B927413" w:rsidTr="6B927413" w14:paraId="3287432D">
        <w:trPr>
          <w:trHeight w:val="300"/>
        </w:trPr>
        <w:tc>
          <w:tcPr>
            <w:tcW w:w="2182" w:type="dxa"/>
            <w:tcMar/>
            <w:vAlign w:val="center"/>
          </w:tcPr>
          <w:p w:rsidR="6B927413" w:rsidP="6B927413" w:rsidRDefault="6B927413" w14:paraId="20BBA74B" w14:textId="301E41D4">
            <w:pPr>
              <w:bidi w:val="0"/>
              <w:spacing w:before="0" w:beforeAutospacing="off" w:after="0" w:afterAutospacing="off"/>
            </w:pPr>
            <w:r w:rsidRPr="6B927413" w:rsidR="6B927413">
              <w:rPr>
                <w:b w:val="1"/>
                <w:bCs w:val="1"/>
              </w:rPr>
              <w:t>पर (par)</w:t>
            </w:r>
          </w:p>
        </w:tc>
        <w:tc>
          <w:tcPr>
            <w:tcW w:w="1819" w:type="dxa"/>
            <w:tcMar/>
            <w:vAlign w:val="center"/>
          </w:tcPr>
          <w:p w:rsidR="6B927413" w:rsidP="6B927413" w:rsidRDefault="6B927413" w14:paraId="32C54ECD" w14:textId="5E1FACAF">
            <w:pPr>
              <w:bidi w:val="0"/>
              <w:spacing w:before="0" w:beforeAutospacing="off" w:after="0" w:afterAutospacing="off"/>
            </w:pPr>
            <w:r w:rsidR="6B927413">
              <w:rPr/>
              <w:t>upon / over</w:t>
            </w:r>
          </w:p>
        </w:tc>
        <w:tc>
          <w:tcPr>
            <w:tcW w:w="5014" w:type="dxa"/>
            <w:tcMar/>
            <w:vAlign w:val="center"/>
          </w:tcPr>
          <w:p w:rsidR="6B927413" w:rsidP="6B927413" w:rsidRDefault="6B927413" w14:paraId="40134662" w14:textId="5FCD1A0F">
            <w:pPr>
              <w:bidi w:val="0"/>
              <w:spacing w:before="0" w:beforeAutospacing="off" w:after="0" w:afterAutospacing="off"/>
            </w:pPr>
            <w:r w:rsidR="6B927413">
              <w:rPr/>
              <w:t>preposition meaning “over” or “on”</w:t>
            </w:r>
          </w:p>
        </w:tc>
      </w:tr>
      <w:tr w:rsidR="6B927413" w:rsidTr="6B927413" w14:paraId="05B9D740">
        <w:trPr>
          <w:trHeight w:val="300"/>
        </w:trPr>
        <w:tc>
          <w:tcPr>
            <w:tcW w:w="2182" w:type="dxa"/>
            <w:tcMar/>
            <w:vAlign w:val="center"/>
          </w:tcPr>
          <w:p w:rsidR="6B927413" w:rsidP="6B927413" w:rsidRDefault="6B927413" w14:paraId="0999EF75" w14:textId="19A4D799">
            <w:pPr>
              <w:bidi w:val="0"/>
              <w:spacing w:before="0" w:beforeAutospacing="off" w:after="0" w:afterAutospacing="off"/>
            </w:pPr>
            <w:r w:rsidRPr="6B927413" w:rsidR="6B927413">
              <w:rPr>
                <w:b w:val="1"/>
                <w:bCs w:val="1"/>
              </w:rPr>
              <w:t>राज्य करेंगे (rājya karenge)</w:t>
            </w:r>
          </w:p>
        </w:tc>
        <w:tc>
          <w:tcPr>
            <w:tcW w:w="1819" w:type="dxa"/>
            <w:tcMar/>
            <w:vAlign w:val="center"/>
          </w:tcPr>
          <w:p w:rsidR="6B927413" w:rsidP="6B927413" w:rsidRDefault="6B927413" w14:paraId="39F7BFFE" w14:textId="508CBC2E">
            <w:pPr>
              <w:bidi w:val="0"/>
              <w:spacing w:before="0" w:beforeAutospacing="off" w:after="0" w:afterAutospacing="off"/>
            </w:pPr>
            <w:r w:rsidR="6B927413">
              <w:rPr/>
              <w:t>will rule</w:t>
            </w:r>
          </w:p>
        </w:tc>
        <w:tc>
          <w:tcPr>
            <w:tcW w:w="5014" w:type="dxa"/>
            <w:tcMar/>
            <w:vAlign w:val="center"/>
          </w:tcPr>
          <w:p w:rsidR="6B927413" w:rsidP="6B927413" w:rsidRDefault="6B927413" w14:paraId="6A951C8A" w14:textId="02CCA62C">
            <w:pPr>
              <w:bidi w:val="0"/>
              <w:spacing w:before="0" w:beforeAutospacing="off" w:after="0" w:afterAutospacing="off"/>
            </w:pPr>
            <w:r w:rsidR="6B927413">
              <w:rPr/>
              <w:t xml:space="preserve">future of </w:t>
            </w:r>
            <w:r w:rsidRPr="6B927413" w:rsidR="6B927413">
              <w:rPr>
                <w:i w:val="1"/>
                <w:iCs w:val="1"/>
              </w:rPr>
              <w:t>karna</w:t>
            </w:r>
            <w:r w:rsidR="6B927413">
              <w:rPr/>
              <w:t xml:space="preserve"> (“to do”) used with </w:t>
            </w:r>
            <w:r w:rsidRPr="6B927413" w:rsidR="6B927413">
              <w:rPr>
                <w:i w:val="1"/>
                <w:iCs w:val="1"/>
              </w:rPr>
              <w:t>rājya</w:t>
            </w:r>
            <w:r w:rsidR="6B927413">
              <w:rPr/>
              <w:t xml:space="preserve"> (“kingdom”) → “will rule”</w:t>
            </w:r>
          </w:p>
        </w:tc>
      </w:tr>
    </w:tbl>
    <w:p xmlns:wp14="http://schemas.microsoft.com/office/word/2010/wordml" w:rsidP="6B927413" wp14:paraId="090ACA38" wp14:textId="16C11491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B927413" wp14:paraId="3BFEFB25" wp14:textId="424EA4A7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B927413" w:rsidR="24EBB6D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</w:t>
      </w:r>
      <w:r w:rsidRPr="6B927413" w:rsidR="24EBB6D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w:rsidR="568BF66F" w:rsidP="6B927413" w:rsidRDefault="568BF66F" w14:paraId="340D21CE" w14:textId="446058A1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B927413" w:rsidR="568BF66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Imperative + conditional structure</w:t>
      </w:r>
    </w:p>
    <w:p w:rsidR="568BF66F" w:rsidP="6B927413" w:rsidRDefault="568BF66F" w14:paraId="00F71284" w14:textId="2EBA682C">
      <w:pPr>
        <w:pStyle w:val="ListParagraph"/>
        <w:numPr>
          <w:ilvl w:val="1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927413" w:rsidR="568BF66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mujhe yād karo to…</w:t>
      </w:r>
      <w:r w:rsidRPr="6B927413" w:rsidR="568BF66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“If you remember Me, then…”</w:t>
      </w:r>
    </w:p>
    <w:p w:rsidR="568BF66F" w:rsidP="6B927413" w:rsidRDefault="568BF66F" w14:paraId="0F90B675" w14:textId="4DFC29FF">
      <w:pPr>
        <w:pStyle w:val="ListParagraph"/>
        <w:numPr>
          <w:ilvl w:val="1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927413" w:rsidR="568BF66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</w:t>
      </w:r>
      <w:r w:rsidRPr="6B927413" w:rsidR="568BF66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to</w:t>
      </w:r>
      <w:r w:rsidRPr="6B927413" w:rsidR="568BF66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marks a causal or consequential relationship.</w:t>
      </w:r>
    </w:p>
    <w:p w:rsidR="568BF66F" w:rsidP="6B927413" w:rsidRDefault="568BF66F" w14:paraId="42C52EC9" w14:textId="7F5A69AC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B927413" w:rsidR="568BF66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Compound verb: हो जायेंगे (ho jāyenge)</w:t>
      </w:r>
    </w:p>
    <w:p w:rsidR="568BF66F" w:rsidP="6B927413" w:rsidRDefault="568BF66F" w14:paraId="3AB14CD7" w14:textId="67200821">
      <w:pPr>
        <w:pStyle w:val="ListParagraph"/>
        <w:numPr>
          <w:ilvl w:val="1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927413" w:rsidR="568BF66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ho</w:t>
      </w:r>
      <w:r w:rsidRPr="6B927413" w:rsidR="568BF66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(“to be”) + </w:t>
      </w:r>
      <w:r w:rsidRPr="6B927413" w:rsidR="568BF66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jānā</w:t>
      </w:r>
      <w:r w:rsidRPr="6B927413" w:rsidR="568BF66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(“to go”) → expresses a complete and irreversible transformation.</w:t>
      </w:r>
    </w:p>
    <w:p w:rsidR="568BF66F" w:rsidP="6B927413" w:rsidRDefault="568BF66F" w14:paraId="1E23CE88" w14:textId="2195D9B5">
      <w:pPr>
        <w:pStyle w:val="ListParagraph"/>
        <w:numPr>
          <w:ilvl w:val="1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927413" w:rsidR="568BF66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Hence, </w:t>
      </w:r>
      <w:r w:rsidRPr="6B927413" w:rsidR="568BF66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vikarma vināś ho jāyenge</w:t>
      </w:r>
      <w:r w:rsidRPr="6B927413" w:rsidR="568BF66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“your wrong actions will come to be erased completely.”</w:t>
      </w:r>
    </w:p>
    <w:p w:rsidR="568BF66F" w:rsidP="6B927413" w:rsidRDefault="568BF66F" w14:paraId="3C589D9F" w14:textId="5721DD71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B927413" w:rsidR="568BF66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Elliptical form बन (ban)</w:t>
      </w:r>
    </w:p>
    <w:p w:rsidR="568BF66F" w:rsidP="6B927413" w:rsidRDefault="568BF66F" w14:paraId="1C8300F4" w14:textId="4AB64292">
      <w:pPr>
        <w:pStyle w:val="ListParagraph"/>
        <w:numPr>
          <w:ilvl w:val="1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927413" w:rsidR="568BF66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shortened form of </w:t>
      </w:r>
      <w:r w:rsidRPr="6B927413" w:rsidR="568BF66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bankar</w:t>
      </w:r>
      <w:r w:rsidRPr="6B927413" w:rsidR="568BF66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(“having become”).</w:t>
      </w:r>
    </w:p>
    <w:p w:rsidR="568BF66F" w:rsidP="6B927413" w:rsidRDefault="568BF66F" w14:paraId="0F881954" w14:textId="386DDD60">
      <w:pPr>
        <w:pStyle w:val="ListParagraph"/>
        <w:numPr>
          <w:ilvl w:val="1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927413" w:rsidR="568BF66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Murlis, the auxiliary </w:t>
      </w:r>
      <w:r w:rsidRPr="6B927413" w:rsidR="568BF66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karenge</w:t>
      </w:r>
      <w:r w:rsidRPr="6B927413" w:rsidR="568BF66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carries the future sense for the whole clause:</w:t>
      </w:r>
      <w:r>
        <w:br/>
      </w:r>
      <w:r w:rsidRPr="6B927413" w:rsidR="568BF66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“becoming powerful, you will rule.”</w:t>
      </w:r>
    </w:p>
    <w:p w:rsidR="568BF66F" w:rsidP="6B927413" w:rsidRDefault="568BF66F" w14:paraId="48D9CB0F" w14:textId="3DF94F68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B927413" w:rsidR="568BF66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Temporal and logical flow</w:t>
      </w:r>
    </w:p>
    <w:p w:rsidR="568BF66F" w:rsidP="6B927413" w:rsidRDefault="568BF66F" w14:paraId="42D8C334" w14:textId="7125F833">
      <w:pPr>
        <w:pStyle w:val="ListParagraph"/>
        <w:numPr>
          <w:ilvl w:val="1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927413" w:rsidR="568BF66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Step 1: remembrance → </w:t>
      </w:r>
      <w:r w:rsidRPr="6B927413" w:rsidR="568BF66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vikarma vināś ho jāyenge</w:t>
      </w:r>
      <w:r w:rsidRPr="6B927413" w:rsidR="568BF66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(karma cleared)</w:t>
      </w:r>
    </w:p>
    <w:p w:rsidR="568BF66F" w:rsidP="6B927413" w:rsidRDefault="568BF66F" w14:paraId="778BAC0F" w14:textId="07283CCE">
      <w:pPr>
        <w:pStyle w:val="ListParagraph"/>
        <w:numPr>
          <w:ilvl w:val="1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6B927413" w:rsidR="568BF66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Step 2: empowerment → </w:t>
      </w:r>
      <w:r w:rsidRPr="6B927413" w:rsidR="568BF66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sarvaśaktimān ban</w:t>
      </w:r>
    </w:p>
    <w:p w:rsidR="568BF66F" w:rsidP="6B927413" w:rsidRDefault="568BF66F" w14:paraId="000A36B1" w14:textId="2AE5BE09">
      <w:pPr>
        <w:pStyle w:val="ListParagraph"/>
        <w:numPr>
          <w:ilvl w:val="1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6B927413" w:rsidR="568BF66F">
        <w:rPr>
          <w:rFonts w:ascii="Aptos" w:hAnsi="Aptos" w:eastAsia="Aptos" w:cs="Aptos"/>
          <w:noProof w:val="0"/>
          <w:sz w:val="24"/>
          <w:szCs w:val="24"/>
          <w:lang w:val="fr-FR"/>
        </w:rPr>
        <w:t>Step</w:t>
      </w:r>
      <w:r w:rsidRPr="6B927413" w:rsidR="568BF66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B927413" w:rsidR="568BF66F">
        <w:rPr>
          <w:rFonts w:ascii="Aptos" w:hAnsi="Aptos" w:eastAsia="Aptos" w:cs="Aptos"/>
          <w:noProof w:val="0"/>
          <w:sz w:val="24"/>
          <w:szCs w:val="24"/>
          <w:lang w:val="fr-FR"/>
        </w:rPr>
        <w:t>3:</w:t>
      </w:r>
      <w:r w:rsidRPr="6B927413" w:rsidR="568BF66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B927413" w:rsidR="568BF66F">
        <w:rPr>
          <w:rFonts w:ascii="Aptos" w:hAnsi="Aptos" w:eastAsia="Aptos" w:cs="Aptos"/>
          <w:noProof w:val="0"/>
          <w:sz w:val="24"/>
          <w:szCs w:val="24"/>
          <w:lang w:val="fr-FR"/>
        </w:rPr>
        <w:t>sovereignty</w:t>
      </w:r>
      <w:r w:rsidRPr="6B927413" w:rsidR="568BF66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6B927413" w:rsidR="568BF66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viśva</w:t>
      </w:r>
      <w:r w:rsidRPr="6B927413" w:rsidR="568BF66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par </w:t>
      </w:r>
      <w:r w:rsidRPr="6B927413" w:rsidR="568BF66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rājya</w:t>
      </w:r>
      <w:r w:rsidRPr="6B927413" w:rsidR="568BF66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6B927413" w:rsidR="568BF66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karenge</w:t>
      </w:r>
    </w:p>
    <w:p w:rsidR="6B927413" w:rsidP="6B927413" w:rsidRDefault="6B927413" w14:paraId="55DCC9FE" w14:textId="28EFD463">
      <w:pPr>
        <w:pStyle w:val="Normal"/>
        <w:bidi w:val="0"/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</w:p>
    <w:p w:rsidR="6CF1EE62" w:rsidP="6B927413" w:rsidRDefault="6CF1EE62" w14:paraId="46BF43F5" w14:textId="41829EC9">
      <w:pPr>
        <w:pStyle w:val="Heading2"/>
        <w:bidi w:val="0"/>
        <w:rPr>
          <w:noProof w:val="0"/>
          <w:lang w:val="fr-FR"/>
        </w:rPr>
      </w:pPr>
      <w:r w:rsidRPr="6B927413" w:rsidR="6CF1EE62">
        <w:rPr>
          <w:noProof w:val="0"/>
          <w:lang w:val="fr-FR"/>
        </w:rPr>
        <w:t xml:space="preserve">🌼 Spiritual </w:t>
      </w:r>
      <w:r w:rsidRPr="6B927413" w:rsidR="6CF1EE62">
        <w:rPr>
          <w:noProof w:val="0"/>
          <w:lang w:val="fr-FR"/>
        </w:rPr>
        <w:t>meaning</w:t>
      </w:r>
      <w:r w:rsidRPr="6B927413" w:rsidR="6CF1EE62">
        <w:rPr>
          <w:noProof w:val="0"/>
          <w:lang w:val="fr-FR"/>
        </w:rPr>
        <w:t xml:space="preserve"> </w:t>
      </w:r>
      <w:r w:rsidRPr="6B927413" w:rsidR="6CF1EE62">
        <w:rPr>
          <w:noProof w:val="0"/>
          <w:lang w:val="fr-FR"/>
        </w:rPr>
        <w:t>according</w:t>
      </w:r>
      <w:r w:rsidRPr="6B927413" w:rsidR="6CF1EE62">
        <w:rPr>
          <w:noProof w:val="0"/>
          <w:lang w:val="fr-FR"/>
        </w:rPr>
        <w:t xml:space="preserve"> to the Brahma </w:t>
      </w:r>
      <w:r w:rsidRPr="6B927413" w:rsidR="6CF1EE62">
        <w:rPr>
          <w:noProof w:val="0"/>
          <w:lang w:val="fr-FR"/>
        </w:rPr>
        <w:t>Kumaris</w:t>
      </w:r>
    </w:p>
    <w:p w:rsidR="6CF1EE62" w:rsidP="6B927413" w:rsidRDefault="6CF1EE62" w14:paraId="52358251" w14:textId="21B4108E">
      <w:pPr>
        <w:bidi w:val="0"/>
        <w:spacing w:before="240" w:beforeAutospacing="off" w:after="240" w:afterAutospacing="off"/>
      </w:pPr>
      <w:r w:rsidRPr="6B927413" w:rsidR="6CF1EE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</w:t>
      </w:r>
      <w:r w:rsidRPr="6B927413" w:rsidR="6CF1EE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Supreme Father (Shiv Baba)</w:t>
      </w:r>
      <w:r w:rsidRPr="6B927413" w:rsidR="6CF1EE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the </w:t>
      </w:r>
      <w:r w:rsidRPr="6B927413" w:rsidR="6CF1EE6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Sarvaśaktimān</w:t>
      </w:r>
      <w:r w:rsidRPr="6B927413" w:rsidR="6CF1EE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(All-Powerful One) — teaches His children the method to regain their original power through </w:t>
      </w:r>
      <w:r w:rsidRPr="6B927413" w:rsidR="6CF1EE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remembrance</w:t>
      </w:r>
      <w:r w:rsidRPr="6B927413" w:rsidR="6CF1EE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6B927413" w:rsidR="6CF1EE6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mujhe yād karo</w:t>
      </w:r>
      <w:r w:rsidRPr="6B927413" w:rsidR="6CF1EE62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w:rsidR="6CF1EE62" w:rsidP="6B927413" w:rsidRDefault="6CF1EE62" w14:paraId="2A046D20" w14:textId="6A326873">
      <w:pPr>
        <w:bidi w:val="0"/>
        <w:spacing w:before="240" w:beforeAutospacing="off" w:after="240" w:afterAutospacing="off"/>
      </w:pPr>
      <w:r w:rsidRPr="6B927413" w:rsidR="6CF1EE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remembrance is not mere thought but a </w:t>
      </w:r>
      <w:r w:rsidRPr="6B927413" w:rsidR="6CF1EE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spiritual connection</w:t>
      </w:r>
      <w:r w:rsidRPr="6B927413" w:rsidR="6CF1EE62">
        <w:rPr>
          <w:rFonts w:ascii="Aptos" w:hAnsi="Aptos" w:eastAsia="Aptos" w:cs="Aptos"/>
          <w:noProof w:val="0"/>
          <w:sz w:val="24"/>
          <w:szCs w:val="24"/>
          <w:lang w:val="fr-FR"/>
        </w:rPr>
        <w:t>, a communion from soul to Supreme Soul.</w:t>
      </w:r>
      <w:r>
        <w:br/>
      </w:r>
      <w:r w:rsidRPr="6B927413" w:rsidR="6CF1EE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Through this connection, the </w:t>
      </w:r>
      <w:r w:rsidRPr="6B927413" w:rsidR="6CF1EE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fire of yoga</w:t>
      </w:r>
      <w:r w:rsidRPr="6B927413" w:rsidR="6CF1EE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6B927413" w:rsidR="6CF1EE6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yog-agni</w:t>
      </w:r>
      <w:r w:rsidRPr="6B927413" w:rsidR="6CF1EE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burns and </w:t>
      </w:r>
      <w:r w:rsidRPr="6B927413" w:rsidR="6CF1EE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erases the vikarm</w:t>
      </w:r>
      <w:r w:rsidRPr="6B927413" w:rsidR="6CF1EE62">
        <w:rPr>
          <w:rFonts w:ascii="Aptos" w:hAnsi="Aptos" w:eastAsia="Aptos" w:cs="Aptos"/>
          <w:noProof w:val="0"/>
          <w:sz w:val="24"/>
          <w:szCs w:val="24"/>
          <w:lang w:val="fr-FR"/>
        </w:rPr>
        <w:t>, the karmic impurities accumulated over many births.</w:t>
      </w:r>
    </w:p>
    <w:p w:rsidR="6CF1EE62" w:rsidP="6B927413" w:rsidRDefault="6CF1EE62" w14:paraId="666F37FC" w14:textId="7A2868C0">
      <w:pPr>
        <w:bidi w:val="0"/>
        <w:spacing w:before="240" w:beforeAutospacing="off" w:after="240" w:afterAutospacing="off"/>
      </w:pPr>
      <w:r w:rsidRPr="6B927413" w:rsidR="6CF1EE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As these wrong actions are </w:t>
      </w:r>
      <w:r w:rsidRPr="6B927413" w:rsidR="6CF1EE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erased</w:t>
      </w:r>
      <w:r w:rsidRPr="6B927413" w:rsidR="6CF1EE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the soul becomes filled again with divine energy — it becomes </w:t>
      </w:r>
      <w:r w:rsidRPr="6B927413" w:rsidR="6CF1EE6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sarvaśaktimān</w:t>
      </w:r>
      <w:r w:rsidRPr="6B927413" w:rsidR="6CF1EE62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  <w:r>
        <w:br/>
      </w:r>
      <w:r w:rsidRPr="6B927413" w:rsidR="6CF1EE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not God Himself, but </w:t>
      </w:r>
      <w:r w:rsidRPr="6B927413" w:rsidR="6CF1EE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like God</w:t>
      </w:r>
      <w:r w:rsidRPr="6B927413" w:rsidR="6CF1EE62">
        <w:rPr>
          <w:rFonts w:ascii="Aptos" w:hAnsi="Aptos" w:eastAsia="Aptos" w:cs="Aptos"/>
          <w:noProof w:val="0"/>
          <w:sz w:val="24"/>
          <w:szCs w:val="24"/>
          <w:lang w:val="fr-FR"/>
        </w:rPr>
        <w:t>, full of all powers — purity, peace, love, and truth.</w:t>
      </w:r>
    </w:p>
    <w:p w:rsidR="6CF1EE62" w:rsidP="6B927413" w:rsidRDefault="6CF1EE62" w14:paraId="5C1C5B0A" w14:textId="54F9AFCA">
      <w:pPr>
        <w:bidi w:val="0"/>
        <w:spacing w:before="240" w:beforeAutospacing="off" w:after="240" w:afterAutospacing="off"/>
      </w:pPr>
      <w:r w:rsidRPr="6B927413" w:rsidR="6CF1EE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that empowered state, the soul naturally regains its </w:t>
      </w:r>
      <w:r w:rsidRPr="6B927413" w:rsidR="6CF1EE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divine sovereignty</w:t>
      </w:r>
      <w:r w:rsidRPr="6B927413" w:rsidR="6CF1EE62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w:rsidR="6CF1EE62" w:rsidP="6B927413" w:rsidRDefault="6CF1EE62" w14:paraId="3AB39FC3" w14:textId="01F29B80">
      <w:pPr>
        <w:bidi w:val="0"/>
        <w:spacing w:before="240" w:beforeAutospacing="off" w:after="240" w:afterAutospacing="off"/>
      </w:pPr>
      <w:r w:rsidRPr="6B927413" w:rsidR="6CF1EE6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viśva par rājya karenge</w:t>
      </w:r>
      <w:r w:rsidRPr="6B927413" w:rsidR="6CF1EE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“they will rule over the world,”</w:t>
      </w:r>
      <w:r>
        <w:br/>
      </w:r>
      <w:r w:rsidRPr="6B927413" w:rsidR="6CF1EE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symbolizing the establishment of the </w:t>
      </w:r>
      <w:r w:rsidRPr="6B927413" w:rsidR="6CF1EE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Golden-Age civilisation (Satyug)</w:t>
      </w:r>
      <w:r w:rsidRPr="6B927413" w:rsidR="6CF1EE62">
        <w:rPr>
          <w:rFonts w:ascii="Aptos" w:hAnsi="Aptos" w:eastAsia="Aptos" w:cs="Aptos"/>
          <w:noProof w:val="0"/>
          <w:sz w:val="24"/>
          <w:szCs w:val="24"/>
          <w:lang w:val="fr-FR"/>
        </w:rPr>
        <w:t>, the kingdom of peace and virtue.</w:t>
      </w:r>
    </w:p>
    <w:p w:rsidR="6CF1EE62" w:rsidP="6B927413" w:rsidRDefault="6CF1EE62" w14:paraId="4F6A3D70" w14:textId="7633F061">
      <w:pPr>
        <w:bidi w:val="0"/>
        <w:spacing w:before="240" w:beforeAutospacing="off" w:after="240" w:afterAutospacing="off"/>
      </w:pPr>
      <w:r w:rsidRPr="6B927413" w:rsidR="6CF1EE62">
        <w:rPr>
          <w:rFonts w:ascii="Aptos" w:hAnsi="Aptos" w:eastAsia="Aptos" w:cs="Aptos"/>
          <w:noProof w:val="0"/>
          <w:sz w:val="24"/>
          <w:szCs w:val="24"/>
          <w:lang w:val="fr-FR"/>
        </w:rPr>
        <w:t>Thus this one sentence summarises the entire spiritual journey taught by the Father:</w:t>
      </w:r>
    </w:p>
    <w:p w:rsidR="6CF1EE62" w:rsidP="6B927413" w:rsidRDefault="6CF1EE62" w14:paraId="1D370C81" w14:textId="53DD993B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927413" w:rsidR="6CF1EE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Remembrance (yād yoga)</w:t>
      </w:r>
      <w:r w:rsidRPr="6B927413" w:rsidR="6CF1EE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connection with God.</w:t>
      </w:r>
    </w:p>
    <w:p w:rsidR="6CF1EE62" w:rsidP="6B927413" w:rsidRDefault="6CF1EE62" w14:paraId="5662E267" w14:textId="514AB0CD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927413" w:rsidR="6CF1EE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Purification (vikarm vināś)</w:t>
      </w:r>
      <w:r w:rsidRPr="6B927413" w:rsidR="6CF1EE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karmic cleansing.</w:t>
      </w:r>
    </w:p>
    <w:p w:rsidR="6CF1EE62" w:rsidP="6B927413" w:rsidRDefault="6CF1EE62" w14:paraId="3C97A248" w14:textId="7B47A775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927413" w:rsidR="6CF1EE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Empowerment (sarvaśaktimān ban)</w:t>
      </w:r>
      <w:r w:rsidRPr="6B927413" w:rsidR="6CF1EE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becoming full of powers.</w:t>
      </w:r>
    </w:p>
    <w:p w:rsidR="6CF1EE62" w:rsidP="6B927413" w:rsidRDefault="6CF1EE62" w14:paraId="4945B168" w14:textId="523AA406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927413" w:rsidR="6CF1EE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Sovereignty (viśva par rājya)</w:t>
      </w:r>
      <w:r w:rsidRPr="6B927413" w:rsidR="6CF1EE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the divine world order restored.</w:t>
      </w:r>
    </w:p>
    <w:p w:rsidR="6B927413" w:rsidP="6B927413" w:rsidRDefault="6B927413" w14:paraId="12AA6242" w14:textId="4ED6C569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2127B9EE" w:rsidP="6B927413" w:rsidRDefault="2127B9EE" w14:paraId="31E63C1D" w14:textId="63EC2A76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B927413" w:rsidR="2127B9E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5, copied and validated by me)</w:t>
      </w:r>
    </w:p>
    <w:p w:rsidR="6B927413" w:rsidP="6B927413" w:rsidRDefault="6B927413" w14:paraId="06437DA2" w14:textId="1FE648EB">
      <w:pPr>
        <w:pStyle w:val="Normal"/>
        <w:keepNext w:val="1"/>
        <w:keepLines w:val="1"/>
        <w:bidi w:val="0"/>
        <w:rPr>
          <w:noProof w:val="0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784bd11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50e456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10dfa0a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085722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6d45bdf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E4363A0"/>
    <w:rsid w:val="07ACC112"/>
    <w:rsid w:val="144B28E4"/>
    <w:rsid w:val="2127B9EE"/>
    <w:rsid w:val="24EBB6DC"/>
    <w:rsid w:val="2E4363A0"/>
    <w:rsid w:val="3E80957D"/>
    <w:rsid w:val="4190380B"/>
    <w:rsid w:val="568BF66F"/>
    <w:rsid w:val="67737874"/>
    <w:rsid w:val="67737874"/>
    <w:rsid w:val="688192DB"/>
    <w:rsid w:val="6B927413"/>
    <w:rsid w:val="6CF1EE62"/>
    <w:rsid w:val="6E2ECA82"/>
    <w:rsid w:val="7CB35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4363A0"/>
  <w15:chartTrackingRefBased/>
  <w15:docId w15:val="{D4559B0F-03AE-4BBF-B6A3-DAB95B56C94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190380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190380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190380B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fb113abb09e94c5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2025-10-21T18:12:29.6941287Z</dcterms:created>
  <dcterms:modified xsi:type="dcterms:W3CDTF">2025-10-21T18:22:50.5521458Z</dcterms:modified>
  <dc:creator>Jacques VUILLAUME</dc:creator>
  <lastModifiedBy>Jacques VUILLAUME</lastModifiedBy>
</coreProperties>
</file>