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ABC76E3" wp14:paraId="113ACB60" wp14:textId="62AA2F85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ABC76E3" w:rsidR="24E76BA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03 June 2026</w:t>
      </w:r>
    </w:p>
    <w:p xmlns:wp14="http://schemas.microsoft.com/office/word/2010/wordml" w:rsidP="5ABC76E3" wp14:paraId="0D51BB97" wp14:textId="3BE4CA1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ABC76E3" wp14:paraId="1424DC53" wp14:textId="0304CD9D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ABC76E3" w:rsidR="24E76BA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03 June 2026</w:t>
      </w:r>
    </w:p>
    <w:p xmlns:wp14="http://schemas.microsoft.com/office/word/2010/wordml" w:rsidP="5ABC76E3" wp14:paraId="12700525" wp14:textId="0BC2E6D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ABC76E3" wp14:paraId="179608F1" wp14:textId="3DD613C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ABC76E3" w:rsidR="24E76BA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5ABC76E3" wp14:paraId="7C5D8A36" wp14:textId="46B730B1">
      <w:pPr>
        <w:pStyle w:val="Normal"/>
        <w:spacing w:before="0" w:beforeAutospacing="off" w:after="0" w:afterAutospacing="off"/>
      </w:pPr>
      <w:r w:rsidRPr="5ABC76E3" w:rsidR="24E76BA4">
        <w:rPr>
          <w:rFonts w:ascii="Arial" w:hAnsi="Arial" w:eastAsia="Arial" w:cs="Arial"/>
          <w:noProof w:val="0"/>
          <w:sz w:val="24"/>
          <w:szCs w:val="24"/>
          <w:lang w:val="fr-FR"/>
        </w:rPr>
        <w:t>नीलमपरी</w:t>
      </w:r>
      <w:r w:rsidRPr="5ABC76E3" w:rsidR="24E76BA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5ABC76E3" w:rsidR="24E76BA4">
        <w:rPr>
          <w:rFonts w:ascii="Arial" w:hAnsi="Arial" w:eastAsia="Arial" w:cs="Arial"/>
          <w:noProof w:val="0"/>
          <w:sz w:val="24"/>
          <w:szCs w:val="24"/>
          <w:lang w:val="fr-FR"/>
        </w:rPr>
        <w:t>पुखराज</w:t>
      </w:r>
      <w:r w:rsidRPr="5ABC76E3" w:rsidR="24E76BA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ABC76E3" w:rsidR="24E76BA4">
        <w:rPr>
          <w:rFonts w:ascii="Arial" w:hAnsi="Arial" w:eastAsia="Arial" w:cs="Arial"/>
          <w:noProof w:val="0"/>
          <w:sz w:val="24"/>
          <w:szCs w:val="24"/>
          <w:lang w:val="fr-FR"/>
        </w:rPr>
        <w:t>परी</w:t>
      </w:r>
      <w:r w:rsidRPr="5ABC76E3" w:rsidR="24E76BA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ABC76E3" w:rsidR="24E76BA4">
        <w:rPr>
          <w:rFonts w:ascii="Arial" w:hAnsi="Arial" w:eastAsia="Arial" w:cs="Arial"/>
          <w:noProof w:val="0"/>
          <w:sz w:val="24"/>
          <w:szCs w:val="24"/>
          <w:lang w:val="fr-FR"/>
        </w:rPr>
        <w:t>नाम</w:t>
      </w:r>
      <w:r w:rsidRPr="5ABC76E3" w:rsidR="24E76BA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ABC76E3" w:rsidR="24E76BA4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5ABC76E3" w:rsidR="24E76BA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ABC76E3" w:rsidR="24E76BA4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5ABC76E3" w:rsidR="24E76BA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ना।</w:t>
      </w:r>
    </w:p>
    <w:p xmlns:wp14="http://schemas.microsoft.com/office/word/2010/wordml" w:rsidP="5ABC76E3" wp14:paraId="296EC346" wp14:textId="107D848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5ABC76E3" wp14:paraId="60C81D81" wp14:textId="6CE1034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ABC76E3" w:rsidR="24E76BA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5ABC76E3" wp14:paraId="551FD4D0" wp14:textId="56CB461C">
      <w:pPr>
        <w:pStyle w:val="Normal"/>
        <w:spacing w:before="0" w:beforeAutospacing="off" w:after="0" w:afterAutospacing="off"/>
      </w:pPr>
      <w:r w:rsidRPr="5ABC76E3" w:rsidR="24E76BA4">
        <w:rPr>
          <w:rFonts w:ascii="Arial" w:hAnsi="Arial" w:eastAsia="Arial" w:cs="Arial"/>
          <w:noProof w:val="0"/>
          <w:sz w:val="24"/>
          <w:szCs w:val="24"/>
          <w:lang w:val="en-US"/>
        </w:rPr>
        <w:t>nīlam-parī, pukharāj parī nām to hai nā.</w:t>
      </w:r>
    </w:p>
    <w:p xmlns:wp14="http://schemas.microsoft.com/office/word/2010/wordml" w:rsidP="5ABC76E3" wp14:paraId="1723A049" wp14:textId="754370A1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ABC76E3" wp14:paraId="372DFC1B" wp14:textId="4B032E1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ABC76E3" w:rsidR="24E76BA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5ABC76E3" wp14:paraId="4E2CEF09" wp14:textId="4984AD5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ABC76E3" w:rsidR="24E76BA4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“There are names such as Nīlam Parī and </w:t>
      </w:r>
      <w:r w:rsidRPr="5ABC76E3" w:rsidR="24E76BA4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Pukharāj</w:t>
      </w:r>
      <w:r w:rsidRPr="5ABC76E3" w:rsidR="24E76BA4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5ABC76E3" w:rsidR="24E76BA4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Parī</w:t>
      </w:r>
      <w:r w:rsidRPr="5ABC76E3" w:rsidR="24E76BA4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, aren't there?”</w:t>
      </w:r>
    </w:p>
    <w:p xmlns:wp14="http://schemas.microsoft.com/office/word/2010/wordml" w:rsidP="5ABC76E3" wp14:paraId="15413741" wp14:textId="4FECFEA2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ABC76E3" wp14:paraId="6C12A9B9" wp14:textId="3637B1B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ABC76E3" w:rsidR="24E76BA4">
        <w:rPr>
          <w:rFonts w:ascii="Arial" w:hAnsi="Arial" w:eastAsia="Arial" w:cs="Arial"/>
          <w:noProof w:val="0"/>
          <w:sz w:val="24"/>
          <w:szCs w:val="24"/>
          <w:lang w:val="en-US"/>
        </w:rPr>
        <w:t>More naturally:</w:t>
      </w:r>
    </w:p>
    <w:p xmlns:wp14="http://schemas.microsoft.com/office/word/2010/wordml" w:rsidP="5ABC76E3" wp14:paraId="6320C3DA" wp14:textId="1591478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ABC76E3" w:rsidR="24E76BA4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“You know the names Nīlam Parī and </w:t>
      </w:r>
      <w:r w:rsidRPr="5ABC76E3" w:rsidR="24E76BA4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Pukharāj</w:t>
      </w:r>
      <w:r w:rsidRPr="5ABC76E3" w:rsidR="24E76BA4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5ABC76E3" w:rsidR="24E76BA4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Parī</w:t>
      </w:r>
      <w:r w:rsidRPr="5ABC76E3" w:rsidR="24E76BA4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, don't you?”</w:t>
      </w:r>
    </w:p>
    <w:p xmlns:wp14="http://schemas.microsoft.com/office/word/2010/wordml" w:rsidP="5ABC76E3" wp14:paraId="05E6987D" wp14:textId="7D7C375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5ABC76E3" wp14:paraId="6760FB25" wp14:textId="173AD92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ABC76E3" w:rsidR="24E76BA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007"/>
        <w:gridCol w:w="1842"/>
        <w:gridCol w:w="5010"/>
      </w:tblGrid>
      <w:tr w:rsidR="5ABC76E3" w:rsidTr="5ABC76E3" w14:paraId="00C53746">
        <w:trPr>
          <w:trHeight w:val="300"/>
        </w:trPr>
        <w:tc>
          <w:tcPr>
            <w:tcW w:w="1007" w:type="dxa"/>
            <w:tcMar/>
            <w:vAlign w:val="center"/>
          </w:tcPr>
          <w:p w:rsidR="5ABC76E3" w:rsidP="5ABC76E3" w:rsidRDefault="5ABC76E3" w14:paraId="5EEEC42C" w14:textId="1542DD1B">
            <w:pPr>
              <w:spacing w:before="0" w:beforeAutospacing="off" w:after="0" w:afterAutospacing="off"/>
              <w:jc w:val="center"/>
            </w:pPr>
            <w:r w:rsidRPr="5ABC76E3" w:rsidR="5ABC76E3">
              <w:rPr>
                <w:b w:val="1"/>
                <w:bCs w:val="1"/>
              </w:rPr>
              <w:t>Hindi</w:t>
            </w:r>
          </w:p>
        </w:tc>
        <w:tc>
          <w:tcPr>
            <w:tcW w:w="1842" w:type="dxa"/>
            <w:tcMar/>
            <w:vAlign w:val="center"/>
          </w:tcPr>
          <w:p w:rsidR="5ABC76E3" w:rsidP="5ABC76E3" w:rsidRDefault="5ABC76E3" w14:paraId="2D93A794" w14:textId="057CE5A7">
            <w:pPr>
              <w:spacing w:before="0" w:beforeAutospacing="off" w:after="0" w:afterAutospacing="off"/>
              <w:jc w:val="center"/>
            </w:pPr>
            <w:r w:rsidRPr="5ABC76E3" w:rsidR="5ABC76E3">
              <w:rPr>
                <w:b w:val="1"/>
                <w:bCs w:val="1"/>
              </w:rPr>
              <w:t>Transliteration</w:t>
            </w:r>
          </w:p>
        </w:tc>
        <w:tc>
          <w:tcPr>
            <w:tcW w:w="5010" w:type="dxa"/>
            <w:tcMar/>
            <w:vAlign w:val="center"/>
          </w:tcPr>
          <w:p w:rsidR="5ABC76E3" w:rsidP="5ABC76E3" w:rsidRDefault="5ABC76E3" w14:paraId="49A18857" w14:textId="6A283F78">
            <w:pPr>
              <w:spacing w:before="0" w:beforeAutospacing="off" w:after="0" w:afterAutospacing="off"/>
              <w:jc w:val="center"/>
            </w:pPr>
            <w:r w:rsidRPr="5ABC76E3" w:rsidR="5ABC76E3">
              <w:rPr>
                <w:b w:val="1"/>
                <w:bCs w:val="1"/>
              </w:rPr>
              <w:t>Meaning</w:t>
            </w:r>
          </w:p>
        </w:tc>
      </w:tr>
      <w:tr w:rsidR="5ABC76E3" w:rsidTr="5ABC76E3" w14:paraId="73055115">
        <w:trPr>
          <w:trHeight w:val="300"/>
        </w:trPr>
        <w:tc>
          <w:tcPr>
            <w:tcW w:w="1007" w:type="dxa"/>
            <w:tcMar/>
            <w:vAlign w:val="center"/>
          </w:tcPr>
          <w:p w:rsidR="5ABC76E3" w:rsidP="5ABC76E3" w:rsidRDefault="5ABC76E3" w14:paraId="3FD9759E" w14:textId="28DB1CDD">
            <w:pPr>
              <w:spacing w:before="0" w:beforeAutospacing="off" w:after="0" w:afterAutospacing="off"/>
            </w:pPr>
            <w:r w:rsidR="5ABC76E3">
              <w:rPr/>
              <w:t>नीलम</w:t>
            </w:r>
          </w:p>
        </w:tc>
        <w:tc>
          <w:tcPr>
            <w:tcW w:w="1842" w:type="dxa"/>
            <w:tcMar/>
            <w:vAlign w:val="center"/>
          </w:tcPr>
          <w:p w:rsidR="5ABC76E3" w:rsidP="5ABC76E3" w:rsidRDefault="5ABC76E3" w14:paraId="508B241D" w14:textId="066AAA95">
            <w:pPr>
              <w:spacing w:before="0" w:beforeAutospacing="off" w:after="0" w:afterAutospacing="off"/>
            </w:pPr>
            <w:r w:rsidR="5ABC76E3">
              <w:rPr/>
              <w:t>nīlam</w:t>
            </w:r>
          </w:p>
        </w:tc>
        <w:tc>
          <w:tcPr>
            <w:tcW w:w="5010" w:type="dxa"/>
            <w:tcMar/>
            <w:vAlign w:val="center"/>
          </w:tcPr>
          <w:p w:rsidR="5ABC76E3" w:rsidP="5ABC76E3" w:rsidRDefault="5ABC76E3" w14:paraId="6B69C380" w14:textId="25325C3A">
            <w:pPr>
              <w:spacing w:before="0" w:beforeAutospacing="off" w:after="0" w:afterAutospacing="off"/>
            </w:pPr>
            <w:r w:rsidR="5ABC76E3">
              <w:rPr/>
              <w:t>sapphire</w:t>
            </w:r>
          </w:p>
        </w:tc>
      </w:tr>
      <w:tr w:rsidR="5ABC76E3" w:rsidTr="5ABC76E3" w14:paraId="28943044">
        <w:trPr>
          <w:trHeight w:val="300"/>
        </w:trPr>
        <w:tc>
          <w:tcPr>
            <w:tcW w:w="1007" w:type="dxa"/>
            <w:tcMar/>
            <w:vAlign w:val="center"/>
          </w:tcPr>
          <w:p w:rsidR="5ABC76E3" w:rsidP="5ABC76E3" w:rsidRDefault="5ABC76E3" w14:paraId="71D9609E" w14:textId="33DF380E">
            <w:pPr>
              <w:spacing w:before="0" w:beforeAutospacing="off" w:after="0" w:afterAutospacing="off"/>
            </w:pPr>
            <w:r w:rsidR="5ABC76E3">
              <w:rPr/>
              <w:t>पुखराज</w:t>
            </w:r>
          </w:p>
        </w:tc>
        <w:tc>
          <w:tcPr>
            <w:tcW w:w="1842" w:type="dxa"/>
            <w:tcMar/>
            <w:vAlign w:val="center"/>
          </w:tcPr>
          <w:p w:rsidR="5ABC76E3" w:rsidP="5ABC76E3" w:rsidRDefault="5ABC76E3" w14:paraId="0FCFA95E" w14:textId="11FF6A23">
            <w:pPr>
              <w:spacing w:before="0" w:beforeAutospacing="off" w:after="0" w:afterAutospacing="off"/>
            </w:pPr>
            <w:r w:rsidR="5ABC76E3">
              <w:rPr/>
              <w:t>pukharāj</w:t>
            </w:r>
          </w:p>
        </w:tc>
        <w:tc>
          <w:tcPr>
            <w:tcW w:w="5010" w:type="dxa"/>
            <w:tcMar/>
            <w:vAlign w:val="center"/>
          </w:tcPr>
          <w:p w:rsidR="5ABC76E3" w:rsidP="5ABC76E3" w:rsidRDefault="5ABC76E3" w14:paraId="77BE9CFF" w14:textId="29EC50C2">
            <w:pPr>
              <w:spacing w:before="0" w:beforeAutospacing="off" w:after="0" w:afterAutospacing="off"/>
            </w:pPr>
            <w:r w:rsidR="5ABC76E3">
              <w:rPr/>
              <w:t>yellow sapphire, topaz</w:t>
            </w:r>
          </w:p>
        </w:tc>
      </w:tr>
      <w:tr w:rsidR="5ABC76E3" w:rsidTr="5ABC76E3" w14:paraId="0B835FAC">
        <w:trPr>
          <w:trHeight w:val="300"/>
        </w:trPr>
        <w:tc>
          <w:tcPr>
            <w:tcW w:w="1007" w:type="dxa"/>
            <w:tcMar/>
            <w:vAlign w:val="center"/>
          </w:tcPr>
          <w:p w:rsidR="5ABC76E3" w:rsidP="5ABC76E3" w:rsidRDefault="5ABC76E3" w14:paraId="1DB6F8B3" w14:textId="70496775">
            <w:pPr>
              <w:spacing w:before="0" w:beforeAutospacing="off" w:after="0" w:afterAutospacing="off"/>
            </w:pPr>
            <w:r w:rsidR="5ABC76E3">
              <w:rPr/>
              <w:t>परी</w:t>
            </w:r>
          </w:p>
        </w:tc>
        <w:tc>
          <w:tcPr>
            <w:tcW w:w="1842" w:type="dxa"/>
            <w:tcMar/>
            <w:vAlign w:val="center"/>
          </w:tcPr>
          <w:p w:rsidR="5ABC76E3" w:rsidP="5ABC76E3" w:rsidRDefault="5ABC76E3" w14:paraId="741021E2" w14:textId="3C41F821">
            <w:pPr>
              <w:spacing w:before="0" w:beforeAutospacing="off" w:after="0" w:afterAutospacing="off"/>
            </w:pPr>
            <w:r w:rsidR="5ABC76E3">
              <w:rPr/>
              <w:t>parī</w:t>
            </w:r>
          </w:p>
        </w:tc>
        <w:tc>
          <w:tcPr>
            <w:tcW w:w="5010" w:type="dxa"/>
            <w:tcMar/>
            <w:vAlign w:val="center"/>
          </w:tcPr>
          <w:p w:rsidR="5ABC76E3" w:rsidP="5ABC76E3" w:rsidRDefault="5ABC76E3" w14:paraId="099CD219" w14:textId="7ECC62B2">
            <w:pPr>
              <w:spacing w:before="0" w:beforeAutospacing="off" w:after="0" w:afterAutospacing="off"/>
            </w:pPr>
            <w:r w:rsidR="5ABC76E3">
              <w:rPr/>
              <w:t>fairy, celestial maiden</w:t>
            </w:r>
          </w:p>
        </w:tc>
      </w:tr>
      <w:tr w:rsidR="5ABC76E3" w:rsidTr="5ABC76E3" w14:paraId="3235D0A0">
        <w:trPr>
          <w:trHeight w:val="300"/>
        </w:trPr>
        <w:tc>
          <w:tcPr>
            <w:tcW w:w="1007" w:type="dxa"/>
            <w:tcMar/>
            <w:vAlign w:val="center"/>
          </w:tcPr>
          <w:p w:rsidR="5ABC76E3" w:rsidP="5ABC76E3" w:rsidRDefault="5ABC76E3" w14:paraId="3CE5CC35" w14:textId="690CFF13">
            <w:pPr>
              <w:spacing w:before="0" w:beforeAutospacing="off" w:after="0" w:afterAutospacing="off"/>
            </w:pPr>
            <w:r w:rsidR="5ABC76E3">
              <w:rPr/>
              <w:t>नाम</w:t>
            </w:r>
          </w:p>
        </w:tc>
        <w:tc>
          <w:tcPr>
            <w:tcW w:w="1842" w:type="dxa"/>
            <w:tcMar/>
            <w:vAlign w:val="center"/>
          </w:tcPr>
          <w:p w:rsidR="5ABC76E3" w:rsidP="5ABC76E3" w:rsidRDefault="5ABC76E3" w14:paraId="081CDDC6" w14:textId="335B02E9">
            <w:pPr>
              <w:spacing w:before="0" w:beforeAutospacing="off" w:after="0" w:afterAutospacing="off"/>
            </w:pPr>
            <w:r w:rsidR="5ABC76E3">
              <w:rPr/>
              <w:t>nām</w:t>
            </w:r>
          </w:p>
        </w:tc>
        <w:tc>
          <w:tcPr>
            <w:tcW w:w="5010" w:type="dxa"/>
            <w:tcMar/>
            <w:vAlign w:val="center"/>
          </w:tcPr>
          <w:p w:rsidR="5ABC76E3" w:rsidP="5ABC76E3" w:rsidRDefault="5ABC76E3" w14:paraId="5B64AD9F" w14:textId="1E7C9013">
            <w:pPr>
              <w:spacing w:before="0" w:beforeAutospacing="off" w:after="0" w:afterAutospacing="off"/>
            </w:pPr>
            <w:r w:rsidR="5ABC76E3">
              <w:rPr/>
              <w:t>name</w:t>
            </w:r>
          </w:p>
        </w:tc>
      </w:tr>
      <w:tr w:rsidR="5ABC76E3" w:rsidTr="5ABC76E3" w14:paraId="5D34FDAD">
        <w:trPr>
          <w:trHeight w:val="300"/>
        </w:trPr>
        <w:tc>
          <w:tcPr>
            <w:tcW w:w="1007" w:type="dxa"/>
            <w:tcMar/>
            <w:vAlign w:val="center"/>
          </w:tcPr>
          <w:p w:rsidR="5ABC76E3" w:rsidP="5ABC76E3" w:rsidRDefault="5ABC76E3" w14:paraId="5EDC071D" w14:textId="0C6642A9">
            <w:pPr>
              <w:spacing w:before="0" w:beforeAutospacing="off" w:after="0" w:afterAutospacing="off"/>
            </w:pPr>
            <w:r w:rsidR="5ABC76E3">
              <w:rPr/>
              <w:t>तो</w:t>
            </w:r>
          </w:p>
        </w:tc>
        <w:tc>
          <w:tcPr>
            <w:tcW w:w="1842" w:type="dxa"/>
            <w:tcMar/>
            <w:vAlign w:val="center"/>
          </w:tcPr>
          <w:p w:rsidR="5ABC76E3" w:rsidP="5ABC76E3" w:rsidRDefault="5ABC76E3" w14:paraId="608F085B" w14:textId="6FAF0F14">
            <w:pPr>
              <w:spacing w:before="0" w:beforeAutospacing="off" w:after="0" w:afterAutospacing="off"/>
            </w:pPr>
            <w:r w:rsidR="5ABC76E3">
              <w:rPr/>
              <w:t>to</w:t>
            </w:r>
          </w:p>
        </w:tc>
        <w:tc>
          <w:tcPr>
            <w:tcW w:w="5010" w:type="dxa"/>
            <w:tcMar/>
            <w:vAlign w:val="center"/>
          </w:tcPr>
          <w:p w:rsidR="5ABC76E3" w:rsidP="5ABC76E3" w:rsidRDefault="5ABC76E3" w14:paraId="1E191337" w14:textId="6E2CCD7C">
            <w:pPr>
              <w:spacing w:before="0" w:beforeAutospacing="off" w:after="0" w:afterAutospacing="off"/>
            </w:pPr>
            <w:r w:rsidR="5ABC76E3">
              <w:rPr/>
              <w:t>particle of emphasis (“indeed”, “after all”)</w:t>
            </w:r>
          </w:p>
        </w:tc>
      </w:tr>
      <w:tr w:rsidR="5ABC76E3" w:rsidTr="5ABC76E3" w14:paraId="567F7CA7">
        <w:trPr>
          <w:trHeight w:val="300"/>
        </w:trPr>
        <w:tc>
          <w:tcPr>
            <w:tcW w:w="1007" w:type="dxa"/>
            <w:tcMar/>
            <w:vAlign w:val="center"/>
          </w:tcPr>
          <w:p w:rsidR="5ABC76E3" w:rsidP="5ABC76E3" w:rsidRDefault="5ABC76E3" w14:paraId="1D3F94D5" w14:textId="3C509DCC">
            <w:pPr>
              <w:spacing w:before="0" w:beforeAutospacing="off" w:after="0" w:afterAutospacing="off"/>
            </w:pPr>
            <w:r w:rsidR="5ABC76E3">
              <w:rPr/>
              <w:t>ना</w:t>
            </w:r>
          </w:p>
        </w:tc>
        <w:tc>
          <w:tcPr>
            <w:tcW w:w="1842" w:type="dxa"/>
            <w:tcMar/>
            <w:vAlign w:val="center"/>
          </w:tcPr>
          <w:p w:rsidR="5ABC76E3" w:rsidP="5ABC76E3" w:rsidRDefault="5ABC76E3" w14:paraId="55AC8B50" w14:textId="577C9C5C">
            <w:pPr>
              <w:spacing w:before="0" w:beforeAutospacing="off" w:after="0" w:afterAutospacing="off"/>
            </w:pPr>
            <w:r w:rsidR="5ABC76E3">
              <w:rPr/>
              <w:t>nā</w:t>
            </w:r>
          </w:p>
        </w:tc>
        <w:tc>
          <w:tcPr>
            <w:tcW w:w="5010" w:type="dxa"/>
            <w:tcMar/>
            <w:vAlign w:val="center"/>
          </w:tcPr>
          <w:p w:rsidR="5ABC76E3" w:rsidP="5ABC76E3" w:rsidRDefault="5ABC76E3" w14:paraId="5F115CEE" w14:textId="2AC5EC84">
            <w:pPr>
              <w:spacing w:before="0" w:beforeAutospacing="off" w:after="0" w:afterAutospacing="off"/>
            </w:pPr>
            <w:r w:rsidR="5ABC76E3">
              <w:rPr/>
              <w:t>isn't it?, don't you know?</w:t>
            </w:r>
          </w:p>
        </w:tc>
      </w:tr>
    </w:tbl>
    <w:p xmlns:wp14="http://schemas.microsoft.com/office/word/2010/wordml" w:rsidP="5ABC76E3" wp14:paraId="67CFD462" wp14:textId="7C5D89B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ABC76E3" wp14:paraId="4DA707B1" wp14:textId="29CE0E9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ABC76E3" w:rsidR="24E76BA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5ABC76E3" wp14:paraId="79552AD7" wp14:textId="55A84C22">
      <w:pPr>
        <w:pStyle w:val="Heading3"/>
      </w:pPr>
      <w:r w:rsidRPr="5ABC76E3" w:rsidR="3B8E7FFE">
        <w:rPr>
          <w:noProof w:val="0"/>
          <w:lang w:val="fr-FR"/>
        </w:rPr>
        <w:t>1. Compound Names</w:t>
      </w:r>
    </w:p>
    <w:p xmlns:wp14="http://schemas.microsoft.com/office/word/2010/wordml" w:rsidP="5ABC76E3" wp14:paraId="38024426" wp14:textId="25D53CCF">
      <w:pPr>
        <w:spacing w:before="240" w:beforeAutospacing="off" w:after="240" w:afterAutospacing="off"/>
      </w:pPr>
      <w:r w:rsidRPr="5ABC76E3" w:rsidR="3B8E7F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नीलमपरी</w:t>
      </w:r>
    </w:p>
    <w:p xmlns:wp14="http://schemas.microsoft.com/office/word/2010/wordml" w:rsidP="5ABC76E3" wp14:paraId="73531EDE" wp14:textId="6FED2D31">
      <w:pPr>
        <w:spacing w:before="240" w:beforeAutospacing="off" w:after="240" w:afterAutospacing="off"/>
      </w:pPr>
      <w:r w:rsidRPr="5ABC76E3" w:rsidR="3B8E7F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</w:t>
      </w:r>
      <w:r w:rsidRPr="5ABC76E3" w:rsidR="3B8E7F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नीलम + परी</w:t>
      </w:r>
    </w:p>
    <w:p xmlns:wp14="http://schemas.microsoft.com/office/word/2010/wordml" w:rsidP="5ABC76E3" wp14:paraId="4E0E3F0E" wp14:textId="72E85907">
      <w:pPr>
        <w:spacing w:before="240" w:beforeAutospacing="off" w:after="240" w:afterAutospacing="off"/>
      </w:pPr>
      <w:r w:rsidRPr="5ABC76E3" w:rsidR="3B8E7FFE">
        <w:rPr>
          <w:rFonts w:ascii="Aptos" w:hAnsi="Aptos" w:eastAsia="Aptos" w:cs="Aptos"/>
          <w:noProof w:val="0"/>
          <w:sz w:val="24"/>
          <w:szCs w:val="24"/>
          <w:lang w:val="fr-FR"/>
        </w:rPr>
        <w:t>= “Sapphire Fairy”</w:t>
      </w:r>
    </w:p>
    <w:p xmlns:wp14="http://schemas.microsoft.com/office/word/2010/wordml" w:rsidP="5ABC76E3" wp14:paraId="13C8BCFE" wp14:textId="3502DBDD">
      <w:pPr>
        <w:spacing w:before="240" w:beforeAutospacing="off" w:after="240" w:afterAutospacing="off"/>
      </w:pPr>
      <w:r w:rsidRPr="5ABC76E3" w:rsidR="3B8E7F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पुखराज परी</w:t>
      </w:r>
    </w:p>
    <w:p xmlns:wp14="http://schemas.microsoft.com/office/word/2010/wordml" w:rsidP="5ABC76E3" wp14:paraId="5D747A35" wp14:textId="79A3DB7B">
      <w:pPr>
        <w:spacing w:before="240" w:beforeAutospacing="off" w:after="240" w:afterAutospacing="off"/>
      </w:pPr>
      <w:r w:rsidRPr="5ABC76E3" w:rsidR="3B8E7F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</w:t>
      </w:r>
      <w:r w:rsidRPr="5ABC76E3" w:rsidR="3B8E7F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पुखराज + परी</w:t>
      </w:r>
    </w:p>
    <w:p xmlns:wp14="http://schemas.microsoft.com/office/word/2010/wordml" w:rsidP="5ABC76E3" wp14:paraId="097DCA5E" wp14:textId="0F8E25FB">
      <w:pPr>
        <w:spacing w:before="240" w:beforeAutospacing="off" w:after="240" w:afterAutospacing="off"/>
      </w:pPr>
      <w:r w:rsidRPr="5ABC76E3" w:rsidR="3B8E7FFE">
        <w:rPr>
          <w:rFonts w:ascii="Aptos" w:hAnsi="Aptos" w:eastAsia="Aptos" w:cs="Aptos"/>
          <w:noProof w:val="0"/>
          <w:sz w:val="24"/>
          <w:szCs w:val="24"/>
          <w:lang w:val="fr-FR"/>
        </w:rPr>
        <w:t>= “Topaz Fairy” or “Yellow Sapphire Fairy”</w:t>
      </w:r>
    </w:p>
    <w:p xmlns:wp14="http://schemas.microsoft.com/office/word/2010/wordml" w:rsidP="5ABC76E3" wp14:paraId="65060E7C" wp14:textId="6AE8848B">
      <w:pPr>
        <w:spacing w:before="240" w:beforeAutospacing="off" w:after="240" w:afterAutospacing="off"/>
      </w:pPr>
      <w:r w:rsidRPr="5ABC76E3" w:rsidR="3B8E7F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These are traditional fairy names formed from a gemstone plus </w:t>
      </w:r>
      <w:r w:rsidRPr="5ABC76E3" w:rsidR="3B8E7F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परी (parī)</w:t>
      </w:r>
      <w:r w:rsidRPr="5ABC76E3" w:rsidR="3B8E7FF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1BE43DF9" wp14:textId="4A147B3D"/>
    <w:p xmlns:wp14="http://schemas.microsoft.com/office/word/2010/wordml" w:rsidP="5ABC76E3" wp14:paraId="6FA5D4DF" wp14:textId="62DBE134">
      <w:pPr>
        <w:pStyle w:val="Heading3"/>
      </w:pPr>
      <w:r w:rsidRPr="5ABC76E3" w:rsidR="3B8E7FFE">
        <w:rPr>
          <w:noProof w:val="0"/>
          <w:lang w:val="fr-FR"/>
        </w:rPr>
        <w:t>2. The Expression तो है ना</w:t>
      </w:r>
    </w:p>
    <w:p xmlns:wp14="http://schemas.microsoft.com/office/word/2010/wordml" w:rsidP="5ABC76E3" wp14:paraId="6ECA7B5E" wp14:textId="6BC29447">
      <w:pPr>
        <w:spacing w:before="240" w:beforeAutospacing="off" w:after="240" w:afterAutospacing="off"/>
      </w:pPr>
      <w:r w:rsidRPr="5ABC76E3" w:rsidR="3B8E7F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नाम तो है ना</w:t>
      </w:r>
    </w:p>
    <w:p xmlns:wp14="http://schemas.microsoft.com/office/word/2010/wordml" w:rsidP="5ABC76E3" wp14:paraId="362D79DD" wp14:textId="4FE56C79">
      <w:pPr>
        <w:spacing w:before="240" w:beforeAutospacing="off" w:after="240" w:afterAutospacing="off"/>
      </w:pPr>
      <w:r w:rsidRPr="5ABC76E3" w:rsidR="3B8E7FFE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:rsidP="5ABC76E3" wp14:paraId="3654164B" wp14:textId="14C42B60">
      <w:pPr>
        <w:spacing w:before="240" w:beforeAutospacing="off" w:after="240" w:afterAutospacing="off"/>
      </w:pPr>
      <w:r w:rsidRPr="5ABC76E3" w:rsidR="3B8E7FFE">
        <w:rPr>
          <w:rFonts w:ascii="Aptos" w:hAnsi="Aptos" w:eastAsia="Aptos" w:cs="Aptos"/>
          <w:noProof w:val="0"/>
          <w:sz w:val="24"/>
          <w:szCs w:val="24"/>
          <w:lang w:val="fr-FR"/>
        </w:rPr>
        <w:t>“They are names, aren't they?”</w:t>
      </w:r>
    </w:p>
    <w:p xmlns:wp14="http://schemas.microsoft.com/office/word/2010/wordml" w:rsidP="5ABC76E3" wp14:paraId="5E3F8F9A" wp14:textId="23936DA2">
      <w:pPr>
        <w:spacing w:before="240" w:beforeAutospacing="off" w:after="240" w:afterAutospacing="off"/>
      </w:pPr>
      <w:r w:rsidRPr="5ABC76E3" w:rsidR="3B8E7FFE">
        <w:rPr>
          <w:rFonts w:ascii="Aptos" w:hAnsi="Aptos" w:eastAsia="Aptos" w:cs="Aptos"/>
          <w:noProof w:val="0"/>
          <w:sz w:val="24"/>
          <w:szCs w:val="24"/>
          <w:lang w:val="fr-FR"/>
        </w:rPr>
        <w:t>The speaker is reminding listeners of something already familiar to them.</w:t>
      </w:r>
    </w:p>
    <w:p xmlns:wp14="http://schemas.microsoft.com/office/word/2010/wordml" w:rsidP="5ABC76E3" wp14:paraId="0431B687" wp14:textId="471AD25A">
      <w:pPr>
        <w:spacing w:before="240" w:beforeAutospacing="off" w:after="240" w:afterAutospacing="off"/>
      </w:pPr>
      <w:r w:rsidRPr="5ABC76E3" w:rsidR="3B8E7F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particle </w:t>
      </w:r>
      <w:r w:rsidRPr="5ABC76E3" w:rsidR="3B8E7F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5ABC76E3" w:rsidR="3B8E7F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adds emphasis:</w:t>
      </w:r>
    </w:p>
    <w:p xmlns:wp14="http://schemas.microsoft.com/office/word/2010/wordml" w:rsidP="5ABC76E3" wp14:paraId="5E27A4F9" wp14:textId="01E750E7">
      <w:pPr>
        <w:spacing w:before="240" w:beforeAutospacing="off" w:after="240" w:afterAutospacing="off"/>
      </w:pPr>
      <w:r w:rsidRPr="5ABC76E3" w:rsidR="3B8E7FFE">
        <w:rPr>
          <w:rFonts w:ascii="Aptos" w:hAnsi="Aptos" w:eastAsia="Aptos" w:cs="Aptos"/>
          <w:noProof w:val="0"/>
          <w:sz w:val="24"/>
          <w:szCs w:val="24"/>
          <w:lang w:val="fr-FR"/>
        </w:rPr>
        <w:t>“You know them, after all.”</w:t>
      </w:r>
    </w:p>
    <w:p xmlns:wp14="http://schemas.microsoft.com/office/word/2010/wordml" w:rsidP="5ABC76E3" wp14:paraId="3DAD9726" wp14:textId="56D43F72">
      <w:pPr>
        <w:spacing w:before="240" w:beforeAutospacing="off" w:after="240" w:afterAutospacing="off"/>
      </w:pPr>
      <w:r w:rsidRPr="5ABC76E3" w:rsidR="3B8E7F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And </w:t>
      </w:r>
      <w:r w:rsidRPr="5ABC76E3" w:rsidR="3B8E7F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</w:t>
      </w:r>
      <w:r w:rsidRPr="5ABC76E3" w:rsidR="3B8E7F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seeks agreement:</w:t>
      </w:r>
    </w:p>
    <w:p xmlns:wp14="http://schemas.microsoft.com/office/word/2010/wordml" w:rsidP="5ABC76E3" wp14:paraId="35D37FFA" wp14:textId="534ED524">
      <w:pPr>
        <w:spacing w:before="240" w:beforeAutospacing="off" w:after="240" w:afterAutospacing="off"/>
      </w:pPr>
      <w:r w:rsidRPr="5ABC76E3" w:rsidR="3B8E7FFE">
        <w:rPr>
          <w:rFonts w:ascii="Aptos" w:hAnsi="Aptos" w:eastAsia="Aptos" w:cs="Aptos"/>
          <w:noProof w:val="0"/>
          <w:sz w:val="24"/>
          <w:szCs w:val="24"/>
          <w:lang w:val="fr-FR"/>
        </w:rPr>
        <w:t>“isn't it?” / “don't you?”</w:t>
      </w:r>
    </w:p>
    <w:p xmlns:wp14="http://schemas.microsoft.com/office/word/2010/wordml" wp14:paraId="53B8733C" wp14:textId="0FE41520"/>
    <w:p xmlns:wp14="http://schemas.microsoft.com/office/word/2010/wordml" w:rsidP="5ABC76E3" wp14:paraId="39F4F47A" wp14:textId="370991D7">
      <w:pPr>
        <w:pStyle w:val="Heading2"/>
      </w:pPr>
      <w:r w:rsidRPr="5ABC76E3" w:rsidR="3B8E7FFE">
        <w:rPr>
          <w:noProof w:val="0"/>
          <w:lang w:val="fr-FR"/>
        </w:rPr>
        <w:t>🌟 Cultural Background: The Indra Sabha</w:t>
      </w:r>
    </w:p>
    <w:p xmlns:wp14="http://schemas.microsoft.com/office/word/2010/wordml" w:rsidP="5ABC76E3" wp14:paraId="76407161" wp14:textId="7519EAC4">
      <w:pPr>
        <w:spacing w:before="240" w:beforeAutospacing="off" w:after="240" w:afterAutospacing="off"/>
      </w:pPr>
      <w:r w:rsidRPr="5ABC76E3" w:rsidR="3B8E7FFE">
        <w:rPr>
          <w:rFonts w:ascii="Aptos" w:hAnsi="Aptos" w:eastAsia="Aptos" w:cs="Aptos"/>
          <w:noProof w:val="0"/>
          <w:sz w:val="24"/>
          <w:szCs w:val="24"/>
          <w:lang w:val="fr-FR"/>
        </w:rPr>
        <w:t>This sentence becomes clearer when read alongside another Murli passage:</w:t>
      </w:r>
    </w:p>
    <w:p xmlns:wp14="http://schemas.microsoft.com/office/word/2010/wordml" w:rsidP="5ABC76E3" wp14:paraId="23172ACF" wp14:textId="3FDC0B64">
      <w:pPr>
        <w:spacing w:before="240" w:beforeAutospacing="off" w:after="240" w:afterAutospacing="off"/>
      </w:pPr>
      <w:r w:rsidRPr="5ABC76E3" w:rsidR="3B8E7F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नीलम परी , पुखराज परी की कहानी भी तो है ना ।</w:t>
      </w:r>
    </w:p>
    <w:p xmlns:wp14="http://schemas.microsoft.com/office/word/2010/wordml" w:rsidP="5ABC76E3" wp14:paraId="56A7AF9C" wp14:textId="50322230">
      <w:pPr>
        <w:spacing w:before="240" w:beforeAutospacing="off" w:after="240" w:afterAutospacing="off"/>
      </w:pPr>
      <w:r w:rsidRPr="5ABC76E3" w:rsidR="3B8E7FFE">
        <w:rPr>
          <w:rFonts w:ascii="Aptos" w:hAnsi="Aptos" w:eastAsia="Aptos" w:cs="Aptos"/>
          <w:noProof w:val="0"/>
          <w:sz w:val="24"/>
          <w:szCs w:val="24"/>
          <w:lang w:val="fr-FR"/>
        </w:rPr>
        <w:t>“There is also the story of Nīlam Parī and Pukharāj Parī, isn't there?”</w:t>
      </w:r>
    </w:p>
    <w:p xmlns:wp14="http://schemas.microsoft.com/office/word/2010/wordml" w:rsidP="5ABC76E3" wp14:paraId="72EAA4D1" wp14:textId="110256B3">
      <w:pPr>
        <w:spacing w:before="240" w:beforeAutospacing="off" w:after="240" w:afterAutospacing="off"/>
      </w:pPr>
      <w:r w:rsidRPr="5ABC76E3" w:rsidR="3B8E7F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 Baba is referring to the well-known tradition of the </w:t>
      </w:r>
      <w:r w:rsidRPr="5ABC76E3" w:rsidR="3B8E7F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Indra Sabha</w:t>
      </w:r>
      <w:r w:rsidRPr="5ABC76E3" w:rsidR="3B8E7F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(“The Court of Indra”), a celestial assembly populated by fairies and heavenly beings.</w:t>
      </w:r>
    </w:p>
    <w:p xmlns:wp14="http://schemas.microsoft.com/office/word/2010/wordml" w:rsidP="5ABC76E3" wp14:paraId="24E53E1A" wp14:textId="68B0E63A">
      <w:pPr>
        <w:spacing w:before="240" w:beforeAutospacing="off" w:after="240" w:afterAutospacing="off"/>
      </w:pPr>
      <w:r w:rsidRPr="5ABC76E3" w:rsidR="3B8E7F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famous </w:t>
      </w:r>
      <w:r w:rsidRPr="5ABC76E3" w:rsidR="3B8E7FF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Indra Sabha</w:t>
      </w:r>
      <w:r w:rsidRPr="5ABC76E3" w:rsidR="3B8E7F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story and theatrical tradition, several fairy characters appear:</w:t>
      </w:r>
    </w:p>
    <w:p xmlns:wp14="http://schemas.microsoft.com/office/word/2010/wordml" w:rsidP="5ABC76E3" wp14:paraId="4BEE4AA7" wp14:textId="41B4363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BC76E3" w:rsidR="3B8E7F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Nīlam Parī (Sapphire Fairy) </w:t>
      </w:r>
    </w:p>
    <w:p xmlns:wp14="http://schemas.microsoft.com/office/word/2010/wordml" w:rsidP="5ABC76E3" wp14:paraId="1A9AB4EB" wp14:textId="306F160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BC76E3" w:rsidR="3B8E7F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Pukharāj Parī (Topaz Fairy) </w:t>
      </w:r>
    </w:p>
    <w:p xmlns:wp14="http://schemas.microsoft.com/office/word/2010/wordml" w:rsidP="5ABC76E3" wp14:paraId="724E2004" wp14:textId="1671408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BC76E3" w:rsidR="3B8E7F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Lāl Parī (Ruby Fairy) </w:t>
      </w:r>
    </w:p>
    <w:p xmlns:wp14="http://schemas.microsoft.com/office/word/2010/wordml" w:rsidP="5ABC76E3" wp14:paraId="6002C9CD" wp14:textId="12193B3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BC76E3" w:rsidR="3B8E7F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Sabz Parī (Emerald Fairy) </w:t>
      </w:r>
    </w:p>
    <w:p xmlns:wp14="http://schemas.microsoft.com/office/word/2010/wordml" w:rsidP="5ABC76E3" wp14:paraId="64FDD7D8" wp14:textId="6FD5C5D1">
      <w:pPr>
        <w:spacing w:before="240" w:beforeAutospacing="off" w:after="240" w:afterAutospacing="off"/>
      </w:pPr>
      <w:r w:rsidRPr="5ABC76E3" w:rsidR="3B8E7FFE">
        <w:rPr>
          <w:rFonts w:ascii="Aptos" w:hAnsi="Aptos" w:eastAsia="Aptos" w:cs="Aptos"/>
          <w:noProof w:val="0"/>
          <w:sz w:val="24"/>
          <w:szCs w:val="24"/>
          <w:lang w:val="fr-FR"/>
        </w:rPr>
        <w:t>The best-known episode concerns a fairy who secretly brings a mortal into Indra’s celestial court and is punished for doing so.</w:t>
      </w:r>
    </w:p>
    <w:p xmlns:wp14="http://schemas.microsoft.com/office/word/2010/wordml" wp14:paraId="2B6E9FE0" wp14:textId="58090DB9"/>
    <w:p xmlns:wp14="http://schemas.microsoft.com/office/word/2010/wordml" w:rsidP="5ABC76E3" wp14:paraId="62574A79" wp14:textId="1A223FE8">
      <w:pPr>
        <w:pStyle w:val="Heading2"/>
      </w:pPr>
      <w:r w:rsidRPr="5ABC76E3" w:rsidR="3B8E7FFE">
        <w:rPr>
          <w:noProof w:val="0"/>
          <w:lang w:val="fr-FR"/>
        </w:rPr>
        <w:t>🌟 Meaning in the Murli Context</w:t>
      </w:r>
    </w:p>
    <w:p xmlns:wp14="http://schemas.microsoft.com/office/word/2010/wordml" w:rsidP="5ABC76E3" wp14:paraId="63C53045" wp14:textId="717B0F32">
      <w:pPr>
        <w:spacing w:before="240" w:beforeAutospacing="off" w:after="240" w:afterAutospacing="off"/>
      </w:pPr>
      <w:r w:rsidRPr="5ABC76E3" w:rsidR="3B8E7FFE">
        <w:rPr>
          <w:rFonts w:ascii="Aptos" w:hAnsi="Aptos" w:eastAsia="Aptos" w:cs="Aptos"/>
          <w:noProof w:val="0"/>
          <w:sz w:val="24"/>
          <w:szCs w:val="24"/>
          <w:lang w:val="fr-FR"/>
        </w:rPr>
        <w:t>Immediately after this sentence, Baba says:</w:t>
      </w:r>
    </w:p>
    <w:p xmlns:wp14="http://schemas.microsoft.com/office/word/2010/wordml" w:rsidP="5ABC76E3" wp14:paraId="7283BE04" wp14:textId="45AF7D9D">
      <w:pPr>
        <w:spacing w:before="240" w:beforeAutospacing="off" w:after="240" w:afterAutospacing="off"/>
      </w:pPr>
      <w:r w:rsidRPr="5ABC76E3" w:rsidR="3B8E7F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नीलम , रतन को कहते हैं ।</w:t>
      </w:r>
    </w:p>
    <w:p xmlns:wp14="http://schemas.microsoft.com/office/word/2010/wordml" w:rsidP="5ABC76E3" wp14:paraId="5D10C18D" wp14:textId="7F77EE4A">
      <w:pPr>
        <w:spacing w:before="240" w:beforeAutospacing="off" w:after="240" w:afterAutospacing="off"/>
      </w:pPr>
      <w:r w:rsidRPr="5ABC76E3" w:rsidR="3B8E7FFE">
        <w:rPr>
          <w:rFonts w:ascii="Aptos" w:hAnsi="Aptos" w:eastAsia="Aptos" w:cs="Aptos"/>
          <w:noProof w:val="0"/>
          <w:sz w:val="24"/>
          <w:szCs w:val="24"/>
          <w:lang w:val="fr-FR"/>
        </w:rPr>
        <w:t>“Nīlam is a gemstone.”</w:t>
      </w:r>
    </w:p>
    <w:p xmlns:wp14="http://schemas.microsoft.com/office/word/2010/wordml" w:rsidP="5ABC76E3" wp14:paraId="2E4683F7" wp14:textId="1DC80481">
      <w:pPr>
        <w:spacing w:before="240" w:beforeAutospacing="off" w:after="240" w:afterAutospacing="off"/>
      </w:pPr>
      <w:r w:rsidRPr="5ABC76E3" w:rsidR="3B8E7FFE">
        <w:rPr>
          <w:rFonts w:ascii="Aptos" w:hAnsi="Aptos" w:eastAsia="Aptos" w:cs="Aptos"/>
          <w:noProof w:val="0"/>
          <w:sz w:val="24"/>
          <w:szCs w:val="24"/>
          <w:lang w:val="fr-FR"/>
        </w:rPr>
        <w:t>And then:</w:t>
      </w:r>
    </w:p>
    <w:p xmlns:wp14="http://schemas.microsoft.com/office/word/2010/wordml" w:rsidP="5ABC76E3" wp14:paraId="25BFBDD6" wp14:textId="614EFB92">
      <w:pPr>
        <w:spacing w:before="240" w:beforeAutospacing="off" w:after="240" w:afterAutospacing="off"/>
      </w:pPr>
      <w:r w:rsidRPr="5ABC76E3" w:rsidR="3B8E7F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बच्चों पर नाम रखे जाते हैं ।</w:t>
      </w:r>
    </w:p>
    <w:p xmlns:wp14="http://schemas.microsoft.com/office/word/2010/wordml" w:rsidP="5ABC76E3" wp14:paraId="3261D15E" wp14:textId="098749C1">
      <w:pPr>
        <w:spacing w:before="240" w:beforeAutospacing="off" w:after="240" w:afterAutospacing="off"/>
      </w:pPr>
      <w:r w:rsidRPr="5ABC76E3" w:rsidR="3B8E7FFE">
        <w:rPr>
          <w:rFonts w:ascii="Aptos" w:hAnsi="Aptos" w:eastAsia="Aptos" w:cs="Aptos"/>
          <w:noProof w:val="0"/>
          <w:sz w:val="24"/>
          <w:szCs w:val="24"/>
          <w:lang w:val="fr-FR"/>
        </w:rPr>
        <w:t>“Such names are given to the children.”</w:t>
      </w:r>
    </w:p>
    <w:p xmlns:wp14="http://schemas.microsoft.com/office/word/2010/wordml" w:rsidP="5ABC76E3" wp14:paraId="26C5AECB" wp14:textId="676F3141">
      <w:pPr>
        <w:spacing w:before="240" w:beforeAutospacing="off" w:after="240" w:afterAutospacing="off"/>
      </w:pPr>
      <w:r w:rsidRPr="5ABC76E3" w:rsidR="3B8E7FFE">
        <w:rPr>
          <w:rFonts w:ascii="Aptos" w:hAnsi="Aptos" w:eastAsia="Aptos" w:cs="Aptos"/>
          <w:noProof w:val="0"/>
          <w:sz w:val="24"/>
          <w:szCs w:val="24"/>
          <w:lang w:val="fr-FR"/>
        </w:rPr>
        <w:t>The focus therefore shifts from the fairy tale itself to the symbolism of precious jewels.</w:t>
      </w:r>
    </w:p>
    <w:p xmlns:wp14="http://schemas.microsoft.com/office/word/2010/wordml" w:rsidP="5ABC76E3" wp14:paraId="5360A557" wp14:textId="535AEAE9">
      <w:pPr>
        <w:spacing w:before="240" w:beforeAutospacing="off" w:after="240" w:afterAutospacing="off"/>
      </w:pPr>
      <w:r w:rsidRPr="5ABC76E3" w:rsidR="3B8E7FFE">
        <w:rPr>
          <w:rFonts w:ascii="Aptos" w:hAnsi="Aptos" w:eastAsia="Aptos" w:cs="Aptos"/>
          <w:noProof w:val="0"/>
          <w:sz w:val="24"/>
          <w:szCs w:val="24"/>
          <w:lang w:val="fr-FR"/>
        </w:rPr>
        <w:t>Baba compares spiritual children to gemstones:</w:t>
      </w:r>
    </w:p>
    <w:p xmlns:wp14="http://schemas.microsoft.com/office/word/2010/wordml" w:rsidP="5ABC76E3" wp14:paraId="62EFBADD" wp14:textId="472D515C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BC76E3" w:rsidR="3B8E7F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some are pure and flawless; </w:t>
      </w:r>
    </w:p>
    <w:p xmlns:wp14="http://schemas.microsoft.com/office/word/2010/wordml" w:rsidP="5ABC76E3" wp14:paraId="57B0F9CC" wp14:textId="3D428B0F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BC76E3" w:rsidR="3B8E7FFE">
        <w:rPr>
          <w:rFonts w:ascii="Aptos" w:hAnsi="Aptos" w:eastAsia="Aptos" w:cs="Aptos"/>
          <w:noProof w:val="0"/>
          <w:sz w:val="24"/>
          <w:szCs w:val="24"/>
          <w:lang w:val="fr-FR"/>
        </w:rPr>
        <w:t>some are stained (</w:t>
      </w:r>
      <w:r w:rsidRPr="5ABC76E3" w:rsidR="3B8E7F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दाग़ी</w:t>
      </w:r>
      <w:r w:rsidRPr="5ABC76E3" w:rsidR="3B8E7F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marked by defects); </w:t>
      </w:r>
    </w:p>
    <w:p xmlns:wp14="http://schemas.microsoft.com/office/word/2010/wordml" w:rsidP="5ABC76E3" wp14:paraId="63AB4305" wp14:textId="3DDB66AA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BC76E3" w:rsidR="3B8E7F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some are extremely valuable; </w:t>
      </w:r>
    </w:p>
    <w:p xmlns:wp14="http://schemas.microsoft.com/office/word/2010/wordml" w:rsidP="5ABC76E3" wp14:paraId="1B1EA4E1" wp14:textId="020D41C3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BC76E3" w:rsidR="3B8E7F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some perform excellent spiritual service. </w:t>
      </w:r>
    </w:p>
    <w:p xmlns:wp14="http://schemas.microsoft.com/office/word/2010/wordml" w:rsidP="5ABC76E3" wp14:paraId="7C6EB75C" wp14:textId="2E41A62A">
      <w:pPr>
        <w:spacing w:before="240" w:beforeAutospacing="off" w:after="240" w:afterAutospacing="off"/>
      </w:pPr>
      <w:r w:rsidRPr="5ABC76E3" w:rsidR="3B8E7F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Thus, </w:t>
      </w:r>
      <w:r w:rsidRPr="5ABC76E3" w:rsidR="3B8E7F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Nīlam Parī</w:t>
      </w:r>
      <w:r w:rsidRPr="5ABC76E3" w:rsidR="3B8E7F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</w:t>
      </w:r>
      <w:r w:rsidRPr="5ABC76E3" w:rsidR="3B8E7F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Pukharāj Parī</w:t>
      </w:r>
      <w:r w:rsidRPr="5ABC76E3" w:rsidR="3B8E7F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symbolize spiritually valuable souls, just as precious gems symbolize value and purity.</w:t>
      </w:r>
    </w:p>
    <w:p xmlns:wp14="http://schemas.microsoft.com/office/word/2010/wordml" wp14:paraId="5D850854" wp14:textId="65B38F89"/>
    <w:p xmlns:wp14="http://schemas.microsoft.com/office/word/2010/wordml" w:rsidP="5ABC76E3" wp14:paraId="11F410DF" wp14:textId="27E58D8F">
      <w:pPr>
        <w:pStyle w:val="Heading2"/>
      </w:pPr>
      <w:r w:rsidRPr="5ABC76E3" w:rsidR="3B8E7FFE">
        <w:rPr>
          <w:noProof w:val="0"/>
          <w:lang w:val="fr-FR"/>
        </w:rPr>
        <w:t>🌟 BK Insight</w:t>
      </w:r>
    </w:p>
    <w:p xmlns:wp14="http://schemas.microsoft.com/office/word/2010/wordml" w:rsidP="5ABC76E3" wp14:paraId="568EC8EA" wp14:textId="3ED621BF">
      <w:pPr>
        <w:spacing w:before="240" w:beforeAutospacing="off" w:after="240" w:afterAutospacing="off"/>
      </w:pPr>
      <w:r w:rsidRPr="5ABC76E3" w:rsidR="3B8E7FFE">
        <w:rPr>
          <w:rFonts w:ascii="Aptos" w:hAnsi="Aptos" w:eastAsia="Aptos" w:cs="Aptos"/>
          <w:noProof w:val="0"/>
          <w:sz w:val="24"/>
          <w:szCs w:val="24"/>
          <w:lang w:val="fr-FR"/>
        </w:rPr>
        <w:t>Baba is using two levels of meaning at the same time:</w:t>
      </w:r>
    </w:p>
    <w:p xmlns:wp14="http://schemas.microsoft.com/office/word/2010/wordml" w:rsidP="5ABC76E3" wp14:paraId="254CE6BD" wp14:textId="5B14358F">
      <w:pPr>
        <w:pStyle w:val="Heading3"/>
      </w:pPr>
      <w:r w:rsidRPr="5ABC76E3" w:rsidR="3B8E7FFE">
        <w:rPr>
          <w:noProof w:val="0"/>
          <w:lang w:val="fr-FR"/>
        </w:rPr>
        <w:t>1. Cultural Meaning</w:t>
      </w:r>
    </w:p>
    <w:p xmlns:wp14="http://schemas.microsoft.com/office/word/2010/wordml" w:rsidP="5ABC76E3" wp14:paraId="12983936" wp14:textId="31F62595">
      <w:pPr>
        <w:spacing w:before="240" w:beforeAutospacing="off" w:after="240" w:afterAutospacing="off"/>
      </w:pPr>
      <w:r w:rsidRPr="5ABC76E3" w:rsidR="3B8E7F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audience would immediately recognize the famous fairy names from the </w:t>
      </w:r>
      <w:r w:rsidRPr="5ABC76E3" w:rsidR="3B8E7F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Indra Sabha</w:t>
      </w:r>
      <w:r w:rsidRPr="5ABC76E3" w:rsidR="3B8E7F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tradition.</w:t>
      </w:r>
    </w:p>
    <w:p xmlns:wp14="http://schemas.microsoft.com/office/word/2010/wordml" w:rsidP="5ABC76E3" wp14:paraId="7B54F11C" wp14:textId="45CBF429">
      <w:pPr>
        <w:pStyle w:val="Heading3"/>
      </w:pPr>
      <w:r w:rsidRPr="5ABC76E3" w:rsidR="3B8E7FFE">
        <w:rPr>
          <w:noProof w:val="0"/>
          <w:lang w:val="fr-FR"/>
        </w:rPr>
        <w:t>2. Spiritual Meaning</w:t>
      </w:r>
    </w:p>
    <w:p xmlns:wp14="http://schemas.microsoft.com/office/word/2010/wordml" w:rsidP="5ABC76E3" wp14:paraId="1139B2A0" wp14:textId="1C371ABC">
      <w:pPr>
        <w:spacing w:before="240" w:beforeAutospacing="off" w:after="240" w:afterAutospacing="off"/>
      </w:pPr>
      <w:r w:rsidRPr="5ABC76E3" w:rsidR="3B8E7FFE">
        <w:rPr>
          <w:rFonts w:ascii="Aptos" w:hAnsi="Aptos" w:eastAsia="Aptos" w:cs="Aptos"/>
          <w:noProof w:val="0"/>
          <w:sz w:val="24"/>
          <w:szCs w:val="24"/>
          <w:lang w:val="fr-FR"/>
        </w:rPr>
        <w:t>The children of God are compared to precious jewels.</w:t>
      </w:r>
    </w:p>
    <w:p xmlns:wp14="http://schemas.microsoft.com/office/word/2010/wordml" w:rsidP="5ABC76E3" wp14:paraId="660AE84F" wp14:textId="7F8FF1E4">
      <w:pPr>
        <w:spacing w:before="240" w:beforeAutospacing="off" w:after="240" w:afterAutospacing="off"/>
      </w:pPr>
      <w:r w:rsidRPr="5ABC76E3" w:rsidR="3B8E7FFE">
        <w:rPr>
          <w:rFonts w:ascii="Aptos" w:hAnsi="Aptos" w:eastAsia="Aptos" w:cs="Aptos"/>
          <w:noProof w:val="0"/>
          <w:sz w:val="24"/>
          <w:szCs w:val="24"/>
          <w:lang w:val="fr-FR"/>
        </w:rPr>
        <w:t>Just as among gemstones:</w:t>
      </w:r>
    </w:p>
    <w:p xmlns:wp14="http://schemas.microsoft.com/office/word/2010/wordml" w:rsidP="5ABC76E3" wp14:paraId="48F2FB8A" wp14:textId="301158FF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BC76E3" w:rsidR="3B8E7F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some are flawless, </w:t>
      </w:r>
    </w:p>
    <w:p xmlns:wp14="http://schemas.microsoft.com/office/word/2010/wordml" w:rsidP="5ABC76E3" wp14:paraId="5997683B" wp14:textId="7C383190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BC76E3" w:rsidR="3B8E7F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some are imperfect, </w:t>
      </w:r>
    </w:p>
    <w:p xmlns:wp14="http://schemas.microsoft.com/office/word/2010/wordml" w:rsidP="5ABC76E3" wp14:paraId="50C28ABF" wp14:textId="3DBF71E4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BC76E3" w:rsidR="3B8E7F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some are rare and highly valuable, </w:t>
      </w:r>
    </w:p>
    <w:p xmlns:wp14="http://schemas.microsoft.com/office/word/2010/wordml" w:rsidP="5ABC76E3" wp14:paraId="16A1436F" wp14:textId="5D76E355">
      <w:pPr>
        <w:spacing w:before="240" w:beforeAutospacing="off" w:after="240" w:afterAutospacing="off"/>
      </w:pPr>
      <w:r w:rsidRPr="5ABC76E3" w:rsidR="3B8E7FFE">
        <w:rPr>
          <w:rFonts w:ascii="Aptos" w:hAnsi="Aptos" w:eastAsia="Aptos" w:cs="Aptos"/>
          <w:noProof w:val="0"/>
          <w:sz w:val="24"/>
          <w:szCs w:val="24"/>
          <w:lang w:val="fr-FR"/>
        </w:rPr>
        <w:t>so too among spiritual children there are different levels of purity, spiritual effort, obedience to shrimat, and service.</w:t>
      </w:r>
    </w:p>
    <w:p xmlns:wp14="http://schemas.microsoft.com/office/word/2010/wordml" w:rsidP="5ABC76E3" wp14:paraId="473598D0" wp14:textId="23AB967B">
      <w:pPr>
        <w:spacing w:before="240" w:beforeAutospacing="off" w:after="240" w:afterAutospacing="off"/>
      </w:pPr>
      <w:r w:rsidRPr="5ABC76E3" w:rsidR="3B8E7F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✨ </w:t>
      </w:r>
      <w:r w:rsidRPr="5ABC76E3" w:rsidR="3B8E7F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Central Idea</w:t>
      </w:r>
    </w:p>
    <w:p xmlns:wp14="http://schemas.microsoft.com/office/word/2010/wordml" w:rsidP="5ABC76E3" wp14:paraId="4DCC1704" wp14:textId="0E2FA9AB">
      <w:pPr>
        <w:spacing w:before="240" w:beforeAutospacing="off" w:after="240" w:afterAutospacing="off"/>
      </w:pPr>
      <w:r w:rsidRPr="5ABC76E3" w:rsidR="3B8E7F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Just as a treasury contains gemstones of different qualities and values, the spiritual </w:t>
      </w:r>
      <w:r w:rsidRPr="5ABC76E3" w:rsidR="3B8E7F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Indra Sabha</w:t>
      </w:r>
      <w:r w:rsidRPr="5ABC76E3" w:rsidR="3B8E7F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contains souls whose spiritual worth depends on their purity, virtues, and service.</w:t>
      </w:r>
    </w:p>
    <w:p xmlns:wp14="http://schemas.microsoft.com/office/word/2010/wordml" w:rsidP="5ABC76E3" wp14:paraId="57BAAD41" wp14:textId="496D8D0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ABC76E3" wp14:paraId="743C03A5" wp14:textId="74A211C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ABC76E3" wp14:paraId="5C25595B" wp14:textId="780A7CCF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ABC76E3" w:rsidR="359EC8C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5ABC76E3" wp14:paraId="3BFEFB25" wp14:textId="6A4C4B9C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792c56f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d85b60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ca41c5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eb5ff6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8C96AC8"/>
    <w:rsid w:val="15B35C3C"/>
    <w:rsid w:val="1ADC1F10"/>
    <w:rsid w:val="24E76BA4"/>
    <w:rsid w:val="27B0F647"/>
    <w:rsid w:val="359EC8CE"/>
    <w:rsid w:val="38000BF5"/>
    <w:rsid w:val="38C96AC8"/>
    <w:rsid w:val="3B8E7FFE"/>
    <w:rsid w:val="51623685"/>
    <w:rsid w:val="5ABC76E3"/>
    <w:rsid w:val="5FB8B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7D5ED"/>
  <w15:chartTrackingRefBased/>
  <w15:docId w15:val="{68C5A5E6-5A3B-4CF6-A7D0-00E2538B322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ABC76E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ABC76E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ABC76E3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ABC76E3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6c4134ef75b417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2026-06-03T07:08:18.4266378Z</dcterms:created>
  <dcterms:modified xsi:type="dcterms:W3CDTF">2026-06-03T07:17:01.2432447Z</dcterms:modified>
  <dc:creator>Jacques VUILLAUME</dc:creator>
  <lastModifiedBy>Jacques VUILLAUME</lastModifiedBy>
</coreProperties>
</file>