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3C02246B" wp14:paraId="7C3DDA46" wp14:textId="16E83FAC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3C02246B" w:rsidR="0BC5F2E2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Hindi Lesson – Murli of 05 June 2026</w:t>
      </w:r>
    </w:p>
    <w:p xmlns:wp14="http://schemas.microsoft.com/office/word/2010/wordml" w:rsidP="3C02246B" wp14:paraId="5C648F8A" wp14:textId="560D8988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C02246B" wp14:paraId="4EBB774B" wp14:textId="70235059">
      <w:pPr>
        <w:pStyle w:val="Heading2"/>
        <w:keepNext w:val="1"/>
        <w:keepLines w:val="1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C02246B" w:rsidR="0BC5F2E2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Murli sentence of 05 June 2026</w:t>
      </w:r>
    </w:p>
    <w:p xmlns:wp14="http://schemas.microsoft.com/office/word/2010/wordml" w:rsidP="3C02246B" wp14:paraId="77B71539" wp14:textId="6A73A38B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C02246B" wp14:paraId="437C910C" wp14:textId="6D980CDC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C02246B" w:rsidR="0BC5F2E2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3C02246B" wp14:paraId="0A18D3FD" wp14:textId="5AEA4F75">
      <w:pPr>
        <w:pStyle w:val="Normal"/>
        <w:spacing w:before="0" w:beforeAutospacing="off" w:after="0" w:afterAutospacing="off"/>
      </w:pPr>
      <w:r w:rsidRPr="3C02246B" w:rsidR="0BC5F2E2">
        <w:rPr>
          <w:rFonts w:ascii="Arial" w:hAnsi="Arial" w:eastAsia="Arial" w:cs="Arial"/>
          <w:noProof w:val="0"/>
          <w:sz w:val="24"/>
          <w:szCs w:val="24"/>
          <w:lang w:val="fr-FR"/>
        </w:rPr>
        <w:t>कन्या</w:t>
      </w:r>
      <w:r w:rsidRPr="3C02246B" w:rsidR="0BC5F2E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C02246B" w:rsidR="0BC5F2E2">
        <w:rPr>
          <w:rFonts w:ascii="Arial" w:hAnsi="Arial" w:eastAsia="Arial" w:cs="Arial"/>
          <w:noProof w:val="0"/>
          <w:sz w:val="24"/>
          <w:szCs w:val="24"/>
          <w:lang w:val="fr-FR"/>
        </w:rPr>
        <w:t>पर</w:t>
      </w:r>
      <w:r w:rsidRPr="3C02246B" w:rsidR="0BC5F2E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C02246B" w:rsidR="0BC5F2E2">
        <w:rPr>
          <w:rFonts w:ascii="Arial" w:hAnsi="Arial" w:eastAsia="Arial" w:cs="Arial"/>
          <w:noProof w:val="0"/>
          <w:sz w:val="24"/>
          <w:szCs w:val="24"/>
          <w:lang w:val="fr-FR"/>
        </w:rPr>
        <w:t>मार</w:t>
      </w:r>
      <w:r w:rsidRPr="3C02246B" w:rsidR="0BC5F2E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C02246B" w:rsidR="0BC5F2E2">
        <w:rPr>
          <w:rFonts w:ascii="Arial" w:hAnsi="Arial" w:eastAsia="Arial" w:cs="Arial"/>
          <w:noProof w:val="0"/>
          <w:sz w:val="24"/>
          <w:szCs w:val="24"/>
          <w:lang w:val="fr-FR"/>
        </w:rPr>
        <w:t>पड़ती</w:t>
      </w:r>
      <w:r w:rsidRPr="3C02246B" w:rsidR="0BC5F2E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C02246B" w:rsidR="0BC5F2E2">
        <w:rPr>
          <w:rFonts w:ascii="Arial" w:hAnsi="Arial" w:eastAsia="Arial" w:cs="Arial"/>
          <w:noProof w:val="0"/>
          <w:sz w:val="24"/>
          <w:szCs w:val="24"/>
          <w:lang w:val="fr-FR"/>
        </w:rPr>
        <w:t>है</w:t>
      </w:r>
      <w:r w:rsidRPr="3C02246B" w:rsidR="0BC5F2E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C02246B" w:rsidR="0BC5F2E2">
        <w:rPr>
          <w:rFonts w:ascii="Arial" w:hAnsi="Arial" w:eastAsia="Arial" w:cs="Arial"/>
          <w:noProof w:val="0"/>
          <w:sz w:val="24"/>
          <w:szCs w:val="24"/>
          <w:lang w:val="fr-FR"/>
        </w:rPr>
        <w:t>तो</w:t>
      </w:r>
      <w:r w:rsidRPr="3C02246B" w:rsidR="0BC5F2E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C02246B" w:rsidR="0BC5F2E2">
        <w:rPr>
          <w:rFonts w:ascii="Arial" w:hAnsi="Arial" w:eastAsia="Arial" w:cs="Arial"/>
          <w:noProof w:val="0"/>
          <w:sz w:val="24"/>
          <w:szCs w:val="24"/>
          <w:lang w:val="fr-FR"/>
        </w:rPr>
        <w:t>लाचारी</w:t>
      </w:r>
      <w:r w:rsidRPr="3C02246B" w:rsidR="0BC5F2E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C02246B" w:rsidR="0BC5F2E2">
        <w:rPr>
          <w:rFonts w:ascii="Arial" w:hAnsi="Arial" w:eastAsia="Arial" w:cs="Arial"/>
          <w:noProof w:val="0"/>
          <w:sz w:val="24"/>
          <w:szCs w:val="24"/>
          <w:lang w:val="fr-FR"/>
        </w:rPr>
        <w:t>हालत</w:t>
      </w:r>
      <w:r w:rsidRPr="3C02246B" w:rsidR="0BC5F2E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C02246B" w:rsidR="0BC5F2E2">
        <w:rPr>
          <w:rFonts w:ascii="Arial" w:hAnsi="Arial" w:eastAsia="Arial" w:cs="Arial"/>
          <w:noProof w:val="0"/>
          <w:sz w:val="24"/>
          <w:szCs w:val="24"/>
          <w:lang w:val="fr-FR"/>
        </w:rPr>
        <w:t>में</w:t>
      </w:r>
      <w:r w:rsidRPr="3C02246B" w:rsidR="0BC5F2E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C02246B" w:rsidR="0BC5F2E2">
        <w:rPr>
          <w:rFonts w:ascii="Arial" w:hAnsi="Arial" w:eastAsia="Arial" w:cs="Arial"/>
          <w:noProof w:val="0"/>
          <w:sz w:val="24"/>
          <w:szCs w:val="24"/>
          <w:lang w:val="fr-FR"/>
        </w:rPr>
        <w:t>गन्धर्वी</w:t>
      </w:r>
      <w:r w:rsidRPr="3C02246B" w:rsidR="0BC5F2E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C02246B" w:rsidR="0BC5F2E2">
        <w:rPr>
          <w:rFonts w:ascii="Arial" w:hAnsi="Arial" w:eastAsia="Arial" w:cs="Arial"/>
          <w:noProof w:val="0"/>
          <w:sz w:val="24"/>
          <w:szCs w:val="24"/>
          <w:lang w:val="fr-FR"/>
        </w:rPr>
        <w:t>विवाह</w:t>
      </w:r>
      <w:r w:rsidRPr="3C02246B" w:rsidR="0BC5F2E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C02246B" w:rsidR="0BC5F2E2">
        <w:rPr>
          <w:rFonts w:ascii="Arial" w:hAnsi="Arial" w:eastAsia="Arial" w:cs="Arial"/>
          <w:noProof w:val="0"/>
          <w:sz w:val="24"/>
          <w:szCs w:val="24"/>
          <w:lang w:val="fr-FR"/>
        </w:rPr>
        <w:t>कराया</w:t>
      </w:r>
      <w:r w:rsidRPr="3C02246B" w:rsidR="0BC5F2E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C02246B" w:rsidR="0BC5F2E2">
        <w:rPr>
          <w:rFonts w:ascii="Arial" w:hAnsi="Arial" w:eastAsia="Arial" w:cs="Arial"/>
          <w:noProof w:val="0"/>
          <w:sz w:val="24"/>
          <w:szCs w:val="24"/>
          <w:lang w:val="fr-FR"/>
        </w:rPr>
        <w:t>जाता</w:t>
      </w:r>
      <w:r w:rsidRPr="3C02246B" w:rsidR="0BC5F2E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C02246B" w:rsidR="0BC5F2E2">
        <w:rPr>
          <w:rFonts w:ascii="Arial" w:hAnsi="Arial" w:eastAsia="Arial" w:cs="Arial"/>
          <w:noProof w:val="0"/>
          <w:sz w:val="24"/>
          <w:szCs w:val="24"/>
          <w:lang w:val="fr-FR"/>
        </w:rPr>
        <w:t>है</w:t>
      </w:r>
      <w:r w:rsidRPr="3C02246B" w:rsidR="0BC5F2E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। </w:t>
      </w:r>
      <w:r w:rsidRPr="3C02246B" w:rsidR="0BC5F2E2">
        <w:rPr>
          <w:rFonts w:ascii="Arial" w:hAnsi="Arial" w:eastAsia="Arial" w:cs="Arial"/>
          <w:noProof w:val="0"/>
          <w:sz w:val="24"/>
          <w:szCs w:val="24"/>
          <w:lang w:val="fr-FR"/>
        </w:rPr>
        <w:t>वास्तव</w:t>
      </w:r>
      <w:r w:rsidRPr="3C02246B" w:rsidR="0BC5F2E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C02246B" w:rsidR="0BC5F2E2">
        <w:rPr>
          <w:rFonts w:ascii="Arial" w:hAnsi="Arial" w:eastAsia="Arial" w:cs="Arial"/>
          <w:noProof w:val="0"/>
          <w:sz w:val="24"/>
          <w:szCs w:val="24"/>
          <w:lang w:val="fr-FR"/>
        </w:rPr>
        <w:t>में</w:t>
      </w:r>
      <w:r w:rsidRPr="3C02246B" w:rsidR="0BC5F2E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C02246B" w:rsidR="0BC5F2E2">
        <w:rPr>
          <w:rFonts w:ascii="Arial" w:hAnsi="Arial" w:eastAsia="Arial" w:cs="Arial"/>
          <w:noProof w:val="0"/>
          <w:sz w:val="24"/>
          <w:szCs w:val="24"/>
          <w:lang w:val="fr-FR"/>
        </w:rPr>
        <w:t>मार</w:t>
      </w:r>
      <w:r w:rsidRPr="3C02246B" w:rsidR="0BC5F2E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C02246B" w:rsidR="0BC5F2E2">
        <w:rPr>
          <w:rFonts w:ascii="Arial" w:hAnsi="Arial" w:eastAsia="Arial" w:cs="Arial"/>
          <w:noProof w:val="0"/>
          <w:sz w:val="24"/>
          <w:szCs w:val="24"/>
          <w:lang w:val="fr-FR"/>
        </w:rPr>
        <w:t>भी</w:t>
      </w:r>
      <w:r w:rsidRPr="3C02246B" w:rsidR="0BC5F2E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C02246B" w:rsidR="0BC5F2E2">
        <w:rPr>
          <w:rFonts w:ascii="Arial" w:hAnsi="Arial" w:eastAsia="Arial" w:cs="Arial"/>
          <w:noProof w:val="0"/>
          <w:sz w:val="24"/>
          <w:szCs w:val="24"/>
          <w:lang w:val="fr-FR"/>
        </w:rPr>
        <w:t>सहन</w:t>
      </w:r>
      <w:r w:rsidRPr="3C02246B" w:rsidR="0BC5F2E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C02246B" w:rsidR="0BC5F2E2">
        <w:rPr>
          <w:rFonts w:ascii="Arial" w:hAnsi="Arial" w:eastAsia="Arial" w:cs="Arial"/>
          <w:noProof w:val="0"/>
          <w:sz w:val="24"/>
          <w:szCs w:val="24"/>
          <w:lang w:val="fr-FR"/>
        </w:rPr>
        <w:t>करनी</w:t>
      </w:r>
      <w:r w:rsidRPr="3C02246B" w:rsidR="0BC5F2E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C02246B" w:rsidR="0BC5F2E2">
        <w:rPr>
          <w:rFonts w:ascii="Arial" w:hAnsi="Arial" w:eastAsia="Arial" w:cs="Arial"/>
          <w:noProof w:val="0"/>
          <w:sz w:val="24"/>
          <w:szCs w:val="24"/>
          <w:lang w:val="fr-FR"/>
        </w:rPr>
        <w:t>चाहिए</w:t>
      </w:r>
      <w:r w:rsidRPr="3C02246B" w:rsidR="0BC5F2E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, </w:t>
      </w:r>
      <w:r w:rsidRPr="3C02246B" w:rsidR="0BC5F2E2">
        <w:rPr>
          <w:rFonts w:ascii="Arial" w:hAnsi="Arial" w:eastAsia="Arial" w:cs="Arial"/>
          <w:noProof w:val="0"/>
          <w:sz w:val="24"/>
          <w:szCs w:val="24"/>
          <w:lang w:val="fr-FR"/>
        </w:rPr>
        <w:t>परन्तु</w:t>
      </w:r>
      <w:r w:rsidRPr="3C02246B" w:rsidR="0BC5F2E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C02246B" w:rsidR="0BC5F2E2">
        <w:rPr>
          <w:rFonts w:ascii="Arial" w:hAnsi="Arial" w:eastAsia="Arial" w:cs="Arial"/>
          <w:noProof w:val="0"/>
          <w:sz w:val="24"/>
          <w:szCs w:val="24"/>
          <w:lang w:val="fr-FR"/>
        </w:rPr>
        <w:t>अधरकुमारी</w:t>
      </w:r>
      <w:r w:rsidRPr="3C02246B" w:rsidR="0BC5F2E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C02246B" w:rsidR="0BC5F2E2">
        <w:rPr>
          <w:rFonts w:ascii="Arial" w:hAnsi="Arial" w:eastAsia="Arial" w:cs="Arial"/>
          <w:noProof w:val="0"/>
          <w:sz w:val="24"/>
          <w:szCs w:val="24"/>
          <w:lang w:val="fr-FR"/>
        </w:rPr>
        <w:t>नहीं</w:t>
      </w:r>
      <w:r w:rsidRPr="3C02246B" w:rsidR="0BC5F2E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C02246B" w:rsidR="0BC5F2E2">
        <w:rPr>
          <w:rFonts w:ascii="Arial" w:hAnsi="Arial" w:eastAsia="Arial" w:cs="Arial"/>
          <w:noProof w:val="0"/>
          <w:sz w:val="24"/>
          <w:szCs w:val="24"/>
          <w:lang w:val="fr-FR"/>
        </w:rPr>
        <w:t>बनना</w:t>
      </w:r>
      <w:r w:rsidRPr="3C02246B" w:rsidR="0BC5F2E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चाहिए।</w:t>
      </w:r>
    </w:p>
    <w:p xmlns:wp14="http://schemas.microsoft.com/office/word/2010/wordml" w:rsidP="3C02246B" wp14:paraId="4F63A0AA" wp14:textId="7F3EB304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3C02246B" wp14:paraId="40DA09B4" wp14:textId="356CF8F6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C02246B" w:rsidR="0BC5F2E2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🔤 Transliteration</w:t>
      </w:r>
    </w:p>
    <w:p xmlns:wp14="http://schemas.microsoft.com/office/word/2010/wordml" w:rsidP="3C02246B" wp14:paraId="7C48B027" wp14:textId="05E93C1F">
      <w:pPr>
        <w:pStyle w:val="Normal"/>
        <w:spacing w:before="0" w:beforeAutospacing="off" w:after="0" w:afterAutospacing="off"/>
      </w:pPr>
      <w:r w:rsidRPr="3C02246B" w:rsidR="0BC5F2E2">
        <w:rPr>
          <w:rFonts w:ascii="Arial" w:hAnsi="Arial" w:eastAsia="Arial" w:cs="Arial"/>
          <w:noProof w:val="0"/>
          <w:sz w:val="24"/>
          <w:szCs w:val="24"/>
          <w:lang w:val="en-US"/>
        </w:rPr>
        <w:t>kanyā</w:t>
      </w:r>
      <w:r w:rsidRPr="3C02246B" w:rsidR="0BC5F2E2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par </w:t>
      </w:r>
      <w:r w:rsidRPr="3C02246B" w:rsidR="0BC5F2E2">
        <w:rPr>
          <w:rFonts w:ascii="Arial" w:hAnsi="Arial" w:eastAsia="Arial" w:cs="Arial"/>
          <w:noProof w:val="0"/>
          <w:sz w:val="24"/>
          <w:szCs w:val="24"/>
          <w:lang w:val="en-US"/>
        </w:rPr>
        <w:t>mār</w:t>
      </w:r>
      <w:r w:rsidRPr="3C02246B" w:rsidR="0BC5F2E2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3C02246B" w:rsidR="0BC5F2E2">
        <w:rPr>
          <w:rFonts w:ascii="Arial" w:hAnsi="Arial" w:eastAsia="Arial" w:cs="Arial"/>
          <w:noProof w:val="0"/>
          <w:sz w:val="24"/>
          <w:szCs w:val="24"/>
          <w:lang w:val="en-US"/>
        </w:rPr>
        <w:t>paṛtī</w:t>
      </w:r>
      <w:r w:rsidRPr="3C02246B" w:rsidR="0BC5F2E2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3C02246B" w:rsidR="0BC5F2E2">
        <w:rPr>
          <w:rFonts w:ascii="Arial" w:hAnsi="Arial" w:eastAsia="Arial" w:cs="Arial"/>
          <w:noProof w:val="0"/>
          <w:sz w:val="24"/>
          <w:szCs w:val="24"/>
          <w:lang w:val="en-US"/>
        </w:rPr>
        <w:t>hai</w:t>
      </w:r>
      <w:r w:rsidRPr="3C02246B" w:rsidR="0BC5F2E2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to </w:t>
      </w:r>
      <w:r w:rsidRPr="3C02246B" w:rsidR="0BC5F2E2">
        <w:rPr>
          <w:rFonts w:ascii="Arial" w:hAnsi="Arial" w:eastAsia="Arial" w:cs="Arial"/>
          <w:noProof w:val="0"/>
          <w:sz w:val="24"/>
          <w:szCs w:val="24"/>
          <w:lang w:val="en-US"/>
        </w:rPr>
        <w:t>lācārī</w:t>
      </w:r>
      <w:r w:rsidRPr="3C02246B" w:rsidR="0BC5F2E2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3C02246B" w:rsidR="0BC5F2E2">
        <w:rPr>
          <w:rFonts w:ascii="Arial" w:hAnsi="Arial" w:eastAsia="Arial" w:cs="Arial"/>
          <w:noProof w:val="0"/>
          <w:sz w:val="24"/>
          <w:szCs w:val="24"/>
          <w:lang w:val="en-US"/>
        </w:rPr>
        <w:t>hālat</w:t>
      </w:r>
      <w:r w:rsidRPr="3C02246B" w:rsidR="0BC5F2E2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3C02246B" w:rsidR="0BC5F2E2">
        <w:rPr>
          <w:rFonts w:ascii="Arial" w:hAnsi="Arial" w:eastAsia="Arial" w:cs="Arial"/>
          <w:noProof w:val="0"/>
          <w:sz w:val="24"/>
          <w:szCs w:val="24"/>
          <w:lang w:val="en-US"/>
        </w:rPr>
        <w:t>meṃ</w:t>
      </w:r>
      <w:r w:rsidRPr="3C02246B" w:rsidR="0BC5F2E2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3C02246B" w:rsidR="0BC5F2E2">
        <w:rPr>
          <w:rFonts w:ascii="Arial" w:hAnsi="Arial" w:eastAsia="Arial" w:cs="Arial"/>
          <w:noProof w:val="0"/>
          <w:sz w:val="24"/>
          <w:szCs w:val="24"/>
          <w:lang w:val="en-US"/>
        </w:rPr>
        <w:t>gandharvī</w:t>
      </w:r>
      <w:r w:rsidRPr="3C02246B" w:rsidR="0BC5F2E2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3C02246B" w:rsidR="0BC5F2E2">
        <w:rPr>
          <w:rFonts w:ascii="Arial" w:hAnsi="Arial" w:eastAsia="Arial" w:cs="Arial"/>
          <w:noProof w:val="0"/>
          <w:sz w:val="24"/>
          <w:szCs w:val="24"/>
          <w:lang w:val="en-US"/>
        </w:rPr>
        <w:t>vivāha</w:t>
      </w:r>
      <w:r w:rsidRPr="3C02246B" w:rsidR="0BC5F2E2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3C02246B" w:rsidR="0BC5F2E2">
        <w:rPr>
          <w:rFonts w:ascii="Arial" w:hAnsi="Arial" w:eastAsia="Arial" w:cs="Arial"/>
          <w:noProof w:val="0"/>
          <w:sz w:val="24"/>
          <w:szCs w:val="24"/>
          <w:lang w:val="en-US"/>
        </w:rPr>
        <w:t>karāyā</w:t>
      </w:r>
      <w:r w:rsidRPr="3C02246B" w:rsidR="0BC5F2E2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3C02246B" w:rsidR="0BC5F2E2">
        <w:rPr>
          <w:rFonts w:ascii="Arial" w:hAnsi="Arial" w:eastAsia="Arial" w:cs="Arial"/>
          <w:noProof w:val="0"/>
          <w:sz w:val="24"/>
          <w:szCs w:val="24"/>
          <w:lang w:val="en-US"/>
        </w:rPr>
        <w:t>jātā</w:t>
      </w:r>
      <w:r w:rsidRPr="3C02246B" w:rsidR="0BC5F2E2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3C02246B" w:rsidR="0BC5F2E2">
        <w:rPr>
          <w:rFonts w:ascii="Arial" w:hAnsi="Arial" w:eastAsia="Arial" w:cs="Arial"/>
          <w:noProof w:val="0"/>
          <w:sz w:val="24"/>
          <w:szCs w:val="24"/>
          <w:lang w:val="en-US"/>
        </w:rPr>
        <w:t>hai</w:t>
      </w:r>
      <w:r w:rsidRPr="3C02246B" w:rsidR="0BC5F2E2">
        <w:rPr>
          <w:rFonts w:ascii="Arial" w:hAnsi="Arial" w:eastAsia="Arial" w:cs="Arial"/>
          <w:noProof w:val="0"/>
          <w:sz w:val="24"/>
          <w:szCs w:val="24"/>
          <w:lang w:val="en-US"/>
        </w:rPr>
        <w:t>. vāstav meṃ mār bhī sahan karnī cāhiye, parantu adhar-kumārī nahīṃ bannā cāhiye।</w:t>
      </w:r>
    </w:p>
    <w:p xmlns:wp14="http://schemas.microsoft.com/office/word/2010/wordml" w:rsidP="3C02246B" wp14:paraId="429996DE" wp14:textId="78E4C269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3C02246B" wp14:paraId="13F0C0C3" wp14:textId="5533BF00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C02246B" w:rsidR="0BC5F2E2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:rsidP="3C02246B" wp14:paraId="19A7C3D9" wp14:textId="3E31D7D6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</w:pPr>
      <w:r w:rsidRPr="3C02246B" w:rsidR="0BC5F2E2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 xml:space="preserve">If a young woman is subjected to beatings or severe pressure, then, in a situation of helplessness, a Gandharva marriage may be arranged for her. </w:t>
      </w:r>
      <w:r w:rsidRPr="3C02246B" w:rsidR="0BC5F2E2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>In reality, one</w:t>
      </w:r>
      <w:r w:rsidRPr="3C02246B" w:rsidR="0BC5F2E2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 xml:space="preserve"> should even endure such hardships or pressures; however, one should not become an </w:t>
      </w:r>
      <w:r w:rsidRPr="3C02246B" w:rsidR="0BC5F2E2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>adhar</w:t>
      </w:r>
      <w:r w:rsidRPr="3C02246B" w:rsidR="0BC5F2E2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>-kumari.</w:t>
      </w:r>
    </w:p>
    <w:p xmlns:wp14="http://schemas.microsoft.com/office/word/2010/wordml" w:rsidP="3C02246B" wp14:paraId="6D776768" wp14:textId="5FFC0028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</w:pPr>
    </w:p>
    <w:p xmlns:wp14="http://schemas.microsoft.com/office/word/2010/wordml" w:rsidP="3C02246B" wp14:paraId="352F5CB1" wp14:textId="48E74F19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C02246B" w:rsidR="0BC5F2E2">
        <w:rPr>
          <w:rFonts w:ascii="Arial" w:hAnsi="Arial" w:eastAsia="Arial" w:cs="Arial"/>
          <w:noProof w:val="0"/>
          <w:sz w:val="24"/>
          <w:szCs w:val="24"/>
          <w:lang w:val="en-US"/>
        </w:rPr>
        <w:t>In the BK sense:</w:t>
      </w:r>
    </w:p>
    <w:p xmlns:wp14="http://schemas.microsoft.com/office/word/2010/wordml" w:rsidP="3C02246B" wp14:paraId="6894F87B" wp14:textId="77C8AC3E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</w:pPr>
      <w:r w:rsidRPr="3C02246B" w:rsidR="0BC5F2E2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 xml:space="preserve">It is better to endure difficulties while preserving the status of a kumari than to lose that status and become an </w:t>
      </w:r>
      <w:r w:rsidRPr="3C02246B" w:rsidR="0BC5F2E2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>adhar</w:t>
      </w:r>
      <w:r w:rsidRPr="3C02246B" w:rsidR="0BC5F2E2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>-kumari.</w:t>
      </w:r>
    </w:p>
    <w:p xmlns:wp14="http://schemas.microsoft.com/office/word/2010/wordml" w:rsidP="3C02246B" wp14:paraId="20CE3D6B" wp14:textId="1836FB5D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xmlns:wp14="http://schemas.microsoft.com/office/word/2010/wordml" w:rsidP="3C02246B" wp14:paraId="27323146" wp14:textId="36882AB5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C02246B" w:rsidR="0BC5F2E2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 Vocabulary</w:t>
      </w: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1455"/>
        <w:gridCol w:w="1965"/>
        <w:gridCol w:w="5709"/>
      </w:tblGrid>
      <w:tr w:rsidR="3C02246B" w:rsidTr="3C02246B" w14:paraId="4A43A086">
        <w:trPr>
          <w:trHeight w:val="300"/>
        </w:trPr>
        <w:tc>
          <w:tcPr>
            <w:tcW w:w="1455" w:type="dxa"/>
            <w:tcMar/>
            <w:vAlign w:val="center"/>
          </w:tcPr>
          <w:p w:rsidR="3C02246B" w:rsidP="3C02246B" w:rsidRDefault="3C02246B" w14:paraId="08CF793C" w14:textId="5B7D1821">
            <w:pPr>
              <w:bidi w:val="0"/>
              <w:spacing w:before="0" w:beforeAutospacing="off" w:after="0" w:afterAutospacing="off"/>
              <w:jc w:val="center"/>
            </w:pPr>
            <w:r w:rsidRPr="3C02246B" w:rsidR="3C02246B">
              <w:rPr>
                <w:b w:val="1"/>
                <w:bCs w:val="1"/>
              </w:rPr>
              <w:t>Hindi</w:t>
            </w:r>
          </w:p>
        </w:tc>
        <w:tc>
          <w:tcPr>
            <w:tcW w:w="1965" w:type="dxa"/>
            <w:tcMar/>
            <w:vAlign w:val="center"/>
          </w:tcPr>
          <w:p w:rsidR="3C02246B" w:rsidP="3C02246B" w:rsidRDefault="3C02246B" w14:paraId="51768E56" w14:textId="199B874E">
            <w:pPr>
              <w:bidi w:val="0"/>
              <w:spacing w:before="0" w:beforeAutospacing="off" w:after="0" w:afterAutospacing="off"/>
              <w:jc w:val="center"/>
            </w:pPr>
            <w:r w:rsidRPr="3C02246B" w:rsidR="3C02246B">
              <w:rPr>
                <w:b w:val="1"/>
                <w:bCs w:val="1"/>
              </w:rPr>
              <w:t>Transliteration</w:t>
            </w:r>
          </w:p>
        </w:tc>
        <w:tc>
          <w:tcPr>
            <w:tcW w:w="5709" w:type="dxa"/>
            <w:tcMar/>
            <w:vAlign w:val="center"/>
          </w:tcPr>
          <w:p w:rsidR="3C02246B" w:rsidP="3C02246B" w:rsidRDefault="3C02246B" w14:paraId="2E886197" w14:textId="5B1B199F">
            <w:pPr>
              <w:bidi w:val="0"/>
              <w:spacing w:before="0" w:beforeAutospacing="off" w:after="0" w:afterAutospacing="off"/>
              <w:jc w:val="center"/>
            </w:pPr>
            <w:r w:rsidRPr="3C02246B" w:rsidR="3C02246B">
              <w:rPr>
                <w:b w:val="1"/>
                <w:bCs w:val="1"/>
              </w:rPr>
              <w:t>Meaning</w:t>
            </w:r>
          </w:p>
        </w:tc>
      </w:tr>
      <w:tr w:rsidR="3C02246B" w:rsidTr="3C02246B" w14:paraId="3DF26442">
        <w:trPr>
          <w:trHeight w:val="300"/>
        </w:trPr>
        <w:tc>
          <w:tcPr>
            <w:tcW w:w="1455" w:type="dxa"/>
            <w:tcMar/>
            <w:vAlign w:val="center"/>
          </w:tcPr>
          <w:p w:rsidR="3C02246B" w:rsidP="3C02246B" w:rsidRDefault="3C02246B" w14:paraId="5B735E45" w14:textId="7BE9A0A2">
            <w:pPr>
              <w:bidi w:val="0"/>
              <w:spacing w:before="0" w:beforeAutospacing="off" w:after="0" w:afterAutospacing="off"/>
            </w:pPr>
            <w:r w:rsidR="3C02246B">
              <w:rPr/>
              <w:t>कन्या</w:t>
            </w:r>
          </w:p>
        </w:tc>
        <w:tc>
          <w:tcPr>
            <w:tcW w:w="1965" w:type="dxa"/>
            <w:tcMar/>
            <w:vAlign w:val="center"/>
          </w:tcPr>
          <w:p w:rsidR="3C02246B" w:rsidP="3C02246B" w:rsidRDefault="3C02246B" w14:paraId="11A9DEB5" w14:textId="5B89F30A">
            <w:pPr>
              <w:bidi w:val="0"/>
              <w:spacing w:before="0" w:beforeAutospacing="off" w:after="0" w:afterAutospacing="off"/>
            </w:pPr>
            <w:r w:rsidR="3C02246B">
              <w:rPr/>
              <w:t>kanyā</w:t>
            </w:r>
          </w:p>
        </w:tc>
        <w:tc>
          <w:tcPr>
            <w:tcW w:w="5709" w:type="dxa"/>
            <w:tcMar/>
            <w:vAlign w:val="center"/>
          </w:tcPr>
          <w:p w:rsidR="3C02246B" w:rsidP="3C02246B" w:rsidRDefault="3C02246B" w14:paraId="6385456A" w14:textId="109A8AF5">
            <w:pPr>
              <w:bidi w:val="0"/>
              <w:spacing w:before="0" w:beforeAutospacing="off" w:after="0" w:afterAutospacing="off"/>
            </w:pPr>
            <w:r w:rsidR="3C02246B">
              <w:rPr/>
              <w:t>maiden, unmarried girl, virgin</w:t>
            </w:r>
          </w:p>
        </w:tc>
      </w:tr>
      <w:tr w:rsidR="3C02246B" w:rsidTr="3C02246B" w14:paraId="4F2AA659">
        <w:trPr>
          <w:trHeight w:val="300"/>
        </w:trPr>
        <w:tc>
          <w:tcPr>
            <w:tcW w:w="1455" w:type="dxa"/>
            <w:tcMar/>
            <w:vAlign w:val="center"/>
          </w:tcPr>
          <w:p w:rsidR="3C02246B" w:rsidP="3C02246B" w:rsidRDefault="3C02246B" w14:paraId="477FE52F" w14:textId="54F8B13C">
            <w:pPr>
              <w:bidi w:val="0"/>
              <w:spacing w:before="0" w:beforeAutospacing="off" w:after="0" w:afterAutospacing="off"/>
            </w:pPr>
            <w:r w:rsidR="3C02246B">
              <w:rPr/>
              <w:t>मार पड़ना</w:t>
            </w:r>
          </w:p>
        </w:tc>
        <w:tc>
          <w:tcPr>
            <w:tcW w:w="1965" w:type="dxa"/>
            <w:tcMar/>
            <w:vAlign w:val="center"/>
          </w:tcPr>
          <w:p w:rsidR="3C02246B" w:rsidP="3C02246B" w:rsidRDefault="3C02246B" w14:paraId="01B0192C" w14:textId="2834FDE6">
            <w:pPr>
              <w:bidi w:val="0"/>
              <w:spacing w:before="0" w:beforeAutospacing="off" w:after="0" w:afterAutospacing="off"/>
            </w:pPr>
            <w:r w:rsidR="3C02246B">
              <w:rPr/>
              <w:t>mār paṛnā</w:t>
            </w:r>
          </w:p>
        </w:tc>
        <w:tc>
          <w:tcPr>
            <w:tcW w:w="5709" w:type="dxa"/>
            <w:tcMar/>
            <w:vAlign w:val="center"/>
          </w:tcPr>
          <w:p w:rsidR="3C02246B" w:rsidP="3C02246B" w:rsidRDefault="3C02246B" w14:paraId="2E99D819" w14:textId="0EFE544C">
            <w:pPr>
              <w:bidi w:val="0"/>
              <w:spacing w:before="0" w:beforeAutospacing="off" w:after="0" w:afterAutospacing="off"/>
            </w:pPr>
            <w:r w:rsidR="3C02246B">
              <w:rPr/>
              <w:t>to be beaten, to suffer abuse or pressure</w:t>
            </w:r>
          </w:p>
        </w:tc>
      </w:tr>
      <w:tr w:rsidR="3C02246B" w:rsidTr="3C02246B" w14:paraId="2840A5D6">
        <w:trPr>
          <w:trHeight w:val="300"/>
        </w:trPr>
        <w:tc>
          <w:tcPr>
            <w:tcW w:w="1455" w:type="dxa"/>
            <w:tcMar/>
            <w:vAlign w:val="center"/>
          </w:tcPr>
          <w:p w:rsidR="3C02246B" w:rsidP="3C02246B" w:rsidRDefault="3C02246B" w14:paraId="68AA937E" w14:textId="544D981E">
            <w:pPr>
              <w:bidi w:val="0"/>
              <w:spacing w:before="0" w:beforeAutospacing="off" w:after="0" w:afterAutospacing="off"/>
            </w:pPr>
            <w:r w:rsidR="3C02246B">
              <w:rPr/>
              <w:t>लाचारी</w:t>
            </w:r>
          </w:p>
        </w:tc>
        <w:tc>
          <w:tcPr>
            <w:tcW w:w="1965" w:type="dxa"/>
            <w:tcMar/>
            <w:vAlign w:val="center"/>
          </w:tcPr>
          <w:p w:rsidR="3C02246B" w:rsidP="3C02246B" w:rsidRDefault="3C02246B" w14:paraId="130585FB" w14:textId="54660B22">
            <w:pPr>
              <w:bidi w:val="0"/>
              <w:spacing w:before="0" w:beforeAutospacing="off" w:after="0" w:afterAutospacing="off"/>
            </w:pPr>
            <w:r w:rsidR="3C02246B">
              <w:rPr/>
              <w:t>lācārī</w:t>
            </w:r>
          </w:p>
        </w:tc>
        <w:tc>
          <w:tcPr>
            <w:tcW w:w="5709" w:type="dxa"/>
            <w:tcMar/>
            <w:vAlign w:val="center"/>
          </w:tcPr>
          <w:p w:rsidR="3C02246B" w:rsidP="3C02246B" w:rsidRDefault="3C02246B" w14:paraId="357BD885" w14:textId="23606808">
            <w:pPr>
              <w:bidi w:val="0"/>
              <w:spacing w:before="0" w:beforeAutospacing="off" w:after="0" w:afterAutospacing="off"/>
            </w:pPr>
            <w:r w:rsidR="3C02246B">
              <w:rPr/>
              <w:t>helplessness, inability to choose</w:t>
            </w:r>
          </w:p>
        </w:tc>
      </w:tr>
      <w:tr w:rsidR="3C02246B" w:rsidTr="3C02246B" w14:paraId="7A0AB23E">
        <w:trPr>
          <w:trHeight w:val="300"/>
        </w:trPr>
        <w:tc>
          <w:tcPr>
            <w:tcW w:w="1455" w:type="dxa"/>
            <w:tcMar/>
            <w:vAlign w:val="center"/>
          </w:tcPr>
          <w:p w:rsidR="3C02246B" w:rsidP="3C02246B" w:rsidRDefault="3C02246B" w14:paraId="6DFE381B" w14:textId="7F681E84">
            <w:pPr>
              <w:bidi w:val="0"/>
              <w:spacing w:before="0" w:beforeAutospacing="off" w:after="0" w:afterAutospacing="off"/>
            </w:pPr>
            <w:r w:rsidR="3C02246B">
              <w:rPr/>
              <w:t>हालत</w:t>
            </w:r>
          </w:p>
        </w:tc>
        <w:tc>
          <w:tcPr>
            <w:tcW w:w="1965" w:type="dxa"/>
            <w:tcMar/>
            <w:vAlign w:val="center"/>
          </w:tcPr>
          <w:p w:rsidR="3C02246B" w:rsidP="3C02246B" w:rsidRDefault="3C02246B" w14:paraId="7ACE4920" w14:textId="22753464">
            <w:pPr>
              <w:bidi w:val="0"/>
              <w:spacing w:before="0" w:beforeAutospacing="off" w:after="0" w:afterAutospacing="off"/>
            </w:pPr>
            <w:r w:rsidR="3C02246B">
              <w:rPr/>
              <w:t>hālat</w:t>
            </w:r>
          </w:p>
        </w:tc>
        <w:tc>
          <w:tcPr>
            <w:tcW w:w="5709" w:type="dxa"/>
            <w:tcMar/>
            <w:vAlign w:val="center"/>
          </w:tcPr>
          <w:p w:rsidR="3C02246B" w:rsidP="3C02246B" w:rsidRDefault="3C02246B" w14:paraId="1DD2ADE0" w14:textId="07BDFBC0">
            <w:pPr>
              <w:bidi w:val="0"/>
              <w:spacing w:before="0" w:beforeAutospacing="off" w:after="0" w:afterAutospacing="off"/>
            </w:pPr>
            <w:r w:rsidR="3C02246B">
              <w:rPr/>
              <w:t>condition, situation</w:t>
            </w:r>
          </w:p>
        </w:tc>
      </w:tr>
      <w:tr w:rsidR="3C02246B" w:rsidTr="3C02246B" w14:paraId="3F8FB91E">
        <w:trPr>
          <w:trHeight w:val="300"/>
        </w:trPr>
        <w:tc>
          <w:tcPr>
            <w:tcW w:w="1455" w:type="dxa"/>
            <w:tcMar/>
            <w:vAlign w:val="center"/>
          </w:tcPr>
          <w:p w:rsidR="3C02246B" w:rsidP="3C02246B" w:rsidRDefault="3C02246B" w14:paraId="528129A2" w14:textId="7FB06C69">
            <w:pPr>
              <w:bidi w:val="0"/>
              <w:spacing w:before="0" w:beforeAutospacing="off" w:after="0" w:afterAutospacing="off"/>
            </w:pPr>
            <w:r w:rsidR="3C02246B">
              <w:rPr/>
              <w:t>गन्धर्वी विवाह</w:t>
            </w:r>
          </w:p>
        </w:tc>
        <w:tc>
          <w:tcPr>
            <w:tcW w:w="1965" w:type="dxa"/>
            <w:tcMar/>
            <w:vAlign w:val="center"/>
          </w:tcPr>
          <w:p w:rsidR="3C02246B" w:rsidP="3C02246B" w:rsidRDefault="3C02246B" w14:paraId="6EF3BA63" w14:textId="0FEA73FA">
            <w:pPr>
              <w:bidi w:val="0"/>
              <w:spacing w:before="0" w:beforeAutospacing="off" w:after="0" w:afterAutospacing="off"/>
            </w:pPr>
            <w:r w:rsidR="3C02246B">
              <w:rPr/>
              <w:t>gandharvī vivāha</w:t>
            </w:r>
          </w:p>
        </w:tc>
        <w:tc>
          <w:tcPr>
            <w:tcW w:w="5709" w:type="dxa"/>
            <w:tcMar/>
            <w:vAlign w:val="center"/>
          </w:tcPr>
          <w:p w:rsidR="3C02246B" w:rsidP="3C02246B" w:rsidRDefault="3C02246B" w14:paraId="27E91D9D" w14:textId="1675A6F1">
            <w:pPr>
              <w:bidi w:val="0"/>
              <w:spacing w:before="0" w:beforeAutospacing="off" w:after="0" w:afterAutospacing="off"/>
            </w:pPr>
            <w:r w:rsidR="3C02246B">
              <w:rPr/>
              <w:t>Gandharva marriage</w:t>
            </w:r>
          </w:p>
        </w:tc>
      </w:tr>
      <w:tr w:rsidR="3C02246B" w:rsidTr="3C02246B" w14:paraId="177A1A5C">
        <w:trPr>
          <w:trHeight w:val="300"/>
        </w:trPr>
        <w:tc>
          <w:tcPr>
            <w:tcW w:w="1455" w:type="dxa"/>
            <w:tcMar/>
            <w:vAlign w:val="center"/>
          </w:tcPr>
          <w:p w:rsidR="3C02246B" w:rsidP="3C02246B" w:rsidRDefault="3C02246B" w14:paraId="1F516B86" w14:textId="6D23418F">
            <w:pPr>
              <w:bidi w:val="0"/>
              <w:spacing w:before="0" w:beforeAutospacing="off" w:after="0" w:afterAutospacing="off"/>
            </w:pPr>
            <w:r w:rsidR="3C02246B">
              <w:rPr/>
              <w:t>कराना</w:t>
            </w:r>
          </w:p>
        </w:tc>
        <w:tc>
          <w:tcPr>
            <w:tcW w:w="1965" w:type="dxa"/>
            <w:tcMar/>
            <w:vAlign w:val="center"/>
          </w:tcPr>
          <w:p w:rsidR="3C02246B" w:rsidP="3C02246B" w:rsidRDefault="3C02246B" w14:paraId="0B250DD2" w14:textId="4489BFCD">
            <w:pPr>
              <w:bidi w:val="0"/>
              <w:spacing w:before="0" w:beforeAutospacing="off" w:after="0" w:afterAutospacing="off"/>
            </w:pPr>
            <w:r w:rsidR="3C02246B">
              <w:rPr/>
              <w:t>karānā</w:t>
            </w:r>
          </w:p>
        </w:tc>
        <w:tc>
          <w:tcPr>
            <w:tcW w:w="5709" w:type="dxa"/>
            <w:tcMar/>
            <w:vAlign w:val="center"/>
          </w:tcPr>
          <w:p w:rsidR="3C02246B" w:rsidP="3C02246B" w:rsidRDefault="3C02246B" w14:paraId="32185FF5" w14:textId="095E84DA">
            <w:pPr>
              <w:bidi w:val="0"/>
              <w:spacing w:before="0" w:beforeAutospacing="off" w:after="0" w:afterAutospacing="off"/>
            </w:pPr>
            <w:r w:rsidR="3C02246B">
              <w:rPr/>
              <w:t>to cause to do, to arrange</w:t>
            </w:r>
          </w:p>
        </w:tc>
      </w:tr>
      <w:tr w:rsidR="3C02246B" w:rsidTr="3C02246B" w14:paraId="7C3925B9">
        <w:trPr>
          <w:trHeight w:val="300"/>
        </w:trPr>
        <w:tc>
          <w:tcPr>
            <w:tcW w:w="1455" w:type="dxa"/>
            <w:tcMar/>
            <w:vAlign w:val="center"/>
          </w:tcPr>
          <w:p w:rsidR="3C02246B" w:rsidP="3C02246B" w:rsidRDefault="3C02246B" w14:paraId="6E534492" w14:textId="57B9C515">
            <w:pPr>
              <w:bidi w:val="0"/>
              <w:spacing w:before="0" w:beforeAutospacing="off" w:after="0" w:afterAutospacing="off"/>
            </w:pPr>
            <w:r w:rsidR="3C02246B">
              <w:rPr/>
              <w:t>सहन करना</w:t>
            </w:r>
          </w:p>
        </w:tc>
        <w:tc>
          <w:tcPr>
            <w:tcW w:w="1965" w:type="dxa"/>
            <w:tcMar/>
            <w:vAlign w:val="center"/>
          </w:tcPr>
          <w:p w:rsidR="3C02246B" w:rsidP="3C02246B" w:rsidRDefault="3C02246B" w14:paraId="4ED83A0B" w14:textId="3F0589C9">
            <w:pPr>
              <w:bidi w:val="0"/>
              <w:spacing w:before="0" w:beforeAutospacing="off" w:after="0" w:afterAutospacing="off"/>
            </w:pPr>
            <w:r w:rsidR="3C02246B">
              <w:rPr/>
              <w:t>sahan karnā</w:t>
            </w:r>
          </w:p>
        </w:tc>
        <w:tc>
          <w:tcPr>
            <w:tcW w:w="5709" w:type="dxa"/>
            <w:tcMar/>
            <w:vAlign w:val="center"/>
          </w:tcPr>
          <w:p w:rsidR="3C02246B" w:rsidP="3C02246B" w:rsidRDefault="3C02246B" w14:paraId="575DDA54" w14:textId="51D87BC8">
            <w:pPr>
              <w:bidi w:val="0"/>
              <w:spacing w:before="0" w:beforeAutospacing="off" w:after="0" w:afterAutospacing="off"/>
            </w:pPr>
            <w:r w:rsidR="3C02246B">
              <w:rPr/>
              <w:t>to endure, tolerate</w:t>
            </w:r>
          </w:p>
        </w:tc>
      </w:tr>
      <w:tr w:rsidR="3C02246B" w:rsidTr="3C02246B" w14:paraId="3F273CBD">
        <w:trPr>
          <w:trHeight w:val="300"/>
        </w:trPr>
        <w:tc>
          <w:tcPr>
            <w:tcW w:w="1455" w:type="dxa"/>
            <w:tcMar/>
            <w:vAlign w:val="center"/>
          </w:tcPr>
          <w:p w:rsidR="3C02246B" w:rsidP="3C02246B" w:rsidRDefault="3C02246B" w14:paraId="5CED7F06" w14:textId="7B3F28E6">
            <w:pPr>
              <w:bidi w:val="0"/>
              <w:spacing w:before="0" w:beforeAutospacing="off" w:after="0" w:afterAutospacing="off"/>
            </w:pPr>
            <w:r w:rsidR="3C02246B">
              <w:rPr/>
              <w:t>वास्तव में</w:t>
            </w:r>
          </w:p>
        </w:tc>
        <w:tc>
          <w:tcPr>
            <w:tcW w:w="1965" w:type="dxa"/>
            <w:tcMar/>
            <w:vAlign w:val="center"/>
          </w:tcPr>
          <w:p w:rsidR="3C02246B" w:rsidP="3C02246B" w:rsidRDefault="3C02246B" w14:paraId="11C8C7D3" w14:textId="403EF364">
            <w:pPr>
              <w:bidi w:val="0"/>
              <w:spacing w:before="0" w:beforeAutospacing="off" w:after="0" w:afterAutospacing="off"/>
            </w:pPr>
            <w:r w:rsidR="3C02246B">
              <w:rPr/>
              <w:t>vāstav meṃ</w:t>
            </w:r>
          </w:p>
        </w:tc>
        <w:tc>
          <w:tcPr>
            <w:tcW w:w="5709" w:type="dxa"/>
            <w:tcMar/>
            <w:vAlign w:val="center"/>
          </w:tcPr>
          <w:p w:rsidR="3C02246B" w:rsidP="3C02246B" w:rsidRDefault="3C02246B" w14:paraId="1142ABEF" w14:textId="3D831FC1">
            <w:pPr>
              <w:bidi w:val="0"/>
              <w:spacing w:before="0" w:beforeAutospacing="off" w:after="0" w:afterAutospacing="off"/>
            </w:pPr>
            <w:r w:rsidR="3C02246B">
              <w:rPr/>
              <w:t>in reality</w:t>
            </w:r>
          </w:p>
        </w:tc>
      </w:tr>
      <w:tr w:rsidR="3C02246B" w:rsidTr="3C02246B" w14:paraId="1D252355">
        <w:trPr>
          <w:trHeight w:val="300"/>
        </w:trPr>
        <w:tc>
          <w:tcPr>
            <w:tcW w:w="1455" w:type="dxa"/>
            <w:tcMar/>
            <w:vAlign w:val="center"/>
          </w:tcPr>
          <w:p w:rsidR="3C02246B" w:rsidP="3C02246B" w:rsidRDefault="3C02246B" w14:paraId="7FEA9439" w14:textId="05EC52F2">
            <w:pPr>
              <w:bidi w:val="0"/>
              <w:spacing w:before="0" w:beforeAutospacing="off" w:after="0" w:afterAutospacing="off"/>
            </w:pPr>
            <w:r w:rsidR="3C02246B">
              <w:rPr/>
              <w:t>अधरकुमारी</w:t>
            </w:r>
          </w:p>
        </w:tc>
        <w:tc>
          <w:tcPr>
            <w:tcW w:w="1965" w:type="dxa"/>
            <w:tcMar/>
            <w:vAlign w:val="center"/>
          </w:tcPr>
          <w:p w:rsidR="3C02246B" w:rsidP="3C02246B" w:rsidRDefault="3C02246B" w14:paraId="6EE51E8A" w14:textId="77B96110">
            <w:pPr>
              <w:bidi w:val="0"/>
              <w:spacing w:before="0" w:beforeAutospacing="off" w:after="0" w:afterAutospacing="off"/>
            </w:pPr>
            <w:r w:rsidR="3C02246B">
              <w:rPr/>
              <w:t>adhar-kumārī</w:t>
            </w:r>
          </w:p>
        </w:tc>
        <w:tc>
          <w:tcPr>
            <w:tcW w:w="5709" w:type="dxa"/>
            <w:tcMar/>
            <w:vAlign w:val="center"/>
          </w:tcPr>
          <w:p w:rsidR="3C02246B" w:rsidP="3C02246B" w:rsidRDefault="3C02246B" w14:paraId="0262BF2B" w14:textId="28137417">
            <w:pPr>
              <w:bidi w:val="0"/>
              <w:spacing w:before="0" w:beforeAutospacing="off" w:after="0" w:afterAutospacing="off"/>
            </w:pPr>
            <w:r w:rsidR="3C02246B">
              <w:rPr/>
              <w:t>a woman who is no longer physically a virgin but chooses a life of purity</w:t>
            </w:r>
          </w:p>
        </w:tc>
      </w:tr>
      <w:tr w:rsidR="3C02246B" w:rsidTr="3C02246B" w14:paraId="16C40B12">
        <w:trPr>
          <w:trHeight w:val="300"/>
        </w:trPr>
        <w:tc>
          <w:tcPr>
            <w:tcW w:w="1455" w:type="dxa"/>
            <w:tcMar/>
            <w:vAlign w:val="center"/>
          </w:tcPr>
          <w:p w:rsidR="3C02246B" w:rsidP="3C02246B" w:rsidRDefault="3C02246B" w14:paraId="47AAB9B4" w14:textId="3D712B90">
            <w:pPr>
              <w:bidi w:val="0"/>
              <w:spacing w:before="0" w:beforeAutospacing="off" w:after="0" w:afterAutospacing="off"/>
            </w:pPr>
            <w:r w:rsidR="3C02246B">
              <w:rPr/>
              <w:t>पवित्र</w:t>
            </w:r>
          </w:p>
        </w:tc>
        <w:tc>
          <w:tcPr>
            <w:tcW w:w="1965" w:type="dxa"/>
            <w:tcMar/>
            <w:vAlign w:val="center"/>
          </w:tcPr>
          <w:p w:rsidR="3C02246B" w:rsidP="3C02246B" w:rsidRDefault="3C02246B" w14:paraId="1E9C6A14" w14:textId="77789C83">
            <w:pPr>
              <w:bidi w:val="0"/>
              <w:spacing w:before="0" w:beforeAutospacing="off" w:after="0" w:afterAutospacing="off"/>
            </w:pPr>
            <w:r w:rsidR="3C02246B">
              <w:rPr/>
              <w:t>pavitra</w:t>
            </w:r>
          </w:p>
        </w:tc>
        <w:tc>
          <w:tcPr>
            <w:tcW w:w="5709" w:type="dxa"/>
            <w:tcMar/>
            <w:vAlign w:val="center"/>
          </w:tcPr>
          <w:p w:rsidR="3C02246B" w:rsidP="3C02246B" w:rsidRDefault="3C02246B" w14:paraId="49F82749" w14:textId="5A748279">
            <w:pPr>
              <w:bidi w:val="0"/>
              <w:spacing w:before="0" w:beforeAutospacing="off" w:after="0" w:afterAutospacing="off"/>
            </w:pPr>
            <w:r w:rsidR="3C02246B">
              <w:rPr/>
              <w:t>pure, chaste</w:t>
            </w:r>
          </w:p>
        </w:tc>
      </w:tr>
    </w:tbl>
    <w:p xmlns:wp14="http://schemas.microsoft.com/office/word/2010/wordml" w:rsidP="3C02246B" wp14:paraId="736DD662" wp14:textId="7D2A2E15">
      <w:pPr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C02246B" wp14:paraId="57120C19" wp14:textId="28ED958B">
      <w:pPr>
        <w:pStyle w:val="Heading2"/>
        <w:keepNext w:val="1"/>
        <w:keepLines w:val="1"/>
        <w:bidi w:val="0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C02246B" w:rsidR="0BC5F2E2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Grammar</w:t>
      </w:r>
    </w:p>
    <w:p xmlns:wp14="http://schemas.microsoft.com/office/word/2010/wordml" w:rsidP="3C02246B" wp14:paraId="21082C86" wp14:textId="28AB3C03">
      <w:pPr>
        <w:pStyle w:val="Heading3"/>
      </w:pPr>
      <w:r w:rsidRPr="3C02246B" w:rsidR="59F144B5">
        <w:rPr>
          <w:noProof w:val="0"/>
          <w:lang w:val="fr-FR"/>
        </w:rPr>
        <w:t>1. मार पड़ती है (mār paṛtī hai)</w:t>
      </w:r>
    </w:p>
    <w:p xmlns:wp14="http://schemas.microsoft.com/office/word/2010/wordml" wp14:paraId="3D0C9FC9" wp14:textId="34EF176A">
      <w:r w:rsidRPr="3C02246B" w:rsidR="59F144B5">
        <w:rPr>
          <w:rFonts w:ascii="Aptos" w:hAnsi="Aptos" w:eastAsia="Aptos" w:cs="Aptos"/>
          <w:noProof w:val="0"/>
          <w:sz w:val="24"/>
          <w:szCs w:val="24"/>
          <w:lang w:val="fr-FR"/>
        </w:rPr>
        <w:t>This is an idiomatic Hindi expression.</w:t>
      </w:r>
    </w:p>
    <w:p xmlns:wp14="http://schemas.microsoft.com/office/word/2010/wordml" wp14:paraId="5D7C3980" wp14:textId="1CFD894C">
      <w:r w:rsidRPr="3C02246B" w:rsidR="59F144B5">
        <w:rPr>
          <w:rFonts w:ascii="Aptos" w:hAnsi="Aptos" w:eastAsia="Aptos" w:cs="Aptos"/>
          <w:noProof w:val="0"/>
          <w:sz w:val="24"/>
          <w:szCs w:val="24"/>
          <w:lang w:val="fr-FR"/>
        </w:rPr>
        <w:t>Literally:</w:t>
      </w:r>
    </w:p>
    <w:p xmlns:wp14="http://schemas.microsoft.com/office/word/2010/wordml" wp14:paraId="0135812D" wp14:textId="34C87587">
      <w:r w:rsidRPr="3C02246B" w:rsidR="59F144B5">
        <w:rPr>
          <w:rFonts w:ascii="Aptos" w:hAnsi="Aptos" w:eastAsia="Aptos" w:cs="Aptos"/>
          <w:noProof w:val="0"/>
          <w:sz w:val="24"/>
          <w:szCs w:val="24"/>
          <w:lang w:val="fr-FR"/>
        </w:rPr>
        <w:t>"beatings fall upon someone"</w:t>
      </w:r>
    </w:p>
    <w:p xmlns:wp14="http://schemas.microsoft.com/office/word/2010/wordml" wp14:paraId="6B7504E6" wp14:textId="180092F2">
      <w:r w:rsidRPr="3C02246B" w:rsidR="59F144B5">
        <w:rPr>
          <w:rFonts w:ascii="Aptos" w:hAnsi="Aptos" w:eastAsia="Aptos" w:cs="Aptos"/>
          <w:noProof w:val="0"/>
          <w:sz w:val="24"/>
          <w:szCs w:val="24"/>
          <w:lang w:val="fr-FR"/>
        </w:rPr>
        <w:t>Natural meaning:</w:t>
      </w:r>
    </w:p>
    <w:p xmlns:wp14="http://schemas.microsoft.com/office/word/2010/wordml" wp14:paraId="37A0DCB6" wp14:textId="6FA17D5B">
      <w:r w:rsidRPr="3C02246B" w:rsidR="59F144B5">
        <w:rPr>
          <w:rFonts w:ascii="Aptos" w:hAnsi="Aptos" w:eastAsia="Aptos" w:cs="Aptos"/>
          <w:noProof w:val="0"/>
          <w:sz w:val="24"/>
          <w:szCs w:val="24"/>
          <w:lang w:val="fr-FR"/>
        </w:rPr>
        <w:t>"to be beaten," "to suffer abuse," or "to face severe pressure."</w:t>
      </w:r>
    </w:p>
    <w:p xmlns:wp14="http://schemas.microsoft.com/office/word/2010/wordml" wp14:paraId="554A535D" wp14:textId="6FDAE37E">
      <w:r w:rsidRPr="3C02246B" w:rsidR="59F144B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कन्या पर मार पड़ती है</w:t>
      </w:r>
      <w:r>
        <w:br/>
      </w:r>
      <w:r w:rsidRPr="3C02246B" w:rsidR="59F144B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"The girl is subjected to beatings or pressure."</w:t>
      </w:r>
    </w:p>
    <w:p xmlns:wp14="http://schemas.microsoft.com/office/word/2010/wordml" wp14:paraId="1E8EB082" wp14:textId="7B614F6E"/>
    <w:p xmlns:wp14="http://schemas.microsoft.com/office/word/2010/wordml" w:rsidP="3C02246B" wp14:paraId="13641499" wp14:textId="71CB6648">
      <w:pPr>
        <w:pStyle w:val="Heading3"/>
      </w:pPr>
      <w:r w:rsidRPr="3C02246B" w:rsidR="59F144B5">
        <w:rPr>
          <w:noProof w:val="0"/>
          <w:lang w:val="fr-FR"/>
        </w:rPr>
        <w:t>2. लाचारी हालत में (lācārī hālat meṃ)</w:t>
      </w:r>
    </w:p>
    <w:p xmlns:wp14="http://schemas.microsoft.com/office/word/2010/wordml" wp14:paraId="66C8A7B3" wp14:textId="41CFD2CD">
      <w:r w:rsidRPr="3C02246B" w:rsidR="59F144B5">
        <w:rPr>
          <w:rFonts w:ascii="Aptos" w:hAnsi="Aptos" w:eastAsia="Aptos" w:cs="Aptos"/>
          <w:noProof w:val="0"/>
          <w:sz w:val="24"/>
          <w:szCs w:val="24"/>
          <w:lang w:val="fr-FR"/>
        </w:rPr>
        <w:t>A common expression combining two related nouns:</w:t>
      </w:r>
    </w:p>
    <w:p xmlns:wp14="http://schemas.microsoft.com/office/word/2010/wordml" w:rsidP="3C02246B" wp14:paraId="29CEB150" wp14:textId="4E23B744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C02246B" w:rsidR="59F144B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लाचारी</w:t>
      </w:r>
      <w:r w:rsidRPr="3C02246B" w:rsidR="59F144B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helplessness </w:t>
      </w:r>
    </w:p>
    <w:p xmlns:wp14="http://schemas.microsoft.com/office/word/2010/wordml" w:rsidP="3C02246B" wp14:paraId="5DD49EBF" wp14:textId="6213F433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C02246B" w:rsidR="59F144B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हालत</w:t>
      </w:r>
      <w:r w:rsidRPr="3C02246B" w:rsidR="59F144B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condition, state </w:t>
      </w:r>
    </w:p>
    <w:p xmlns:wp14="http://schemas.microsoft.com/office/word/2010/wordml" wp14:paraId="5F765371" wp14:textId="2C98ED7D">
      <w:r w:rsidRPr="3C02246B" w:rsidR="59F144B5">
        <w:rPr>
          <w:rFonts w:ascii="Aptos" w:hAnsi="Aptos" w:eastAsia="Aptos" w:cs="Aptos"/>
          <w:noProof w:val="0"/>
          <w:sz w:val="24"/>
          <w:szCs w:val="24"/>
          <w:lang w:val="fr-FR"/>
        </w:rPr>
        <w:t>Together:</w:t>
      </w:r>
    </w:p>
    <w:p xmlns:wp14="http://schemas.microsoft.com/office/word/2010/wordml" wp14:paraId="786F04C4" wp14:textId="3CCFF45A">
      <w:r w:rsidRPr="3C02246B" w:rsidR="59F144B5">
        <w:rPr>
          <w:rFonts w:ascii="Aptos" w:hAnsi="Aptos" w:eastAsia="Aptos" w:cs="Aptos"/>
          <w:noProof w:val="0"/>
          <w:sz w:val="24"/>
          <w:szCs w:val="24"/>
          <w:lang w:val="fr-FR"/>
        </w:rPr>
        <w:t>"in a helpless situation,"</w:t>
      </w:r>
      <w:r>
        <w:br/>
      </w:r>
      <w:r w:rsidRPr="3C02246B" w:rsidR="59F144B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"when there is no other option,"</w:t>
      </w:r>
      <w:r>
        <w:br/>
      </w:r>
      <w:r w:rsidRPr="3C02246B" w:rsidR="59F144B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"under compulsion."</w:t>
      </w:r>
    </w:p>
    <w:p xmlns:wp14="http://schemas.microsoft.com/office/word/2010/wordml" wp14:paraId="0A60EECF" wp14:textId="134DD1AD"/>
    <w:p xmlns:wp14="http://schemas.microsoft.com/office/word/2010/wordml" w:rsidP="3C02246B" wp14:paraId="72C364F9" wp14:textId="6BCA6409">
      <w:pPr>
        <w:pStyle w:val="Heading3"/>
      </w:pPr>
      <w:r w:rsidRPr="3C02246B" w:rsidR="59F144B5">
        <w:rPr>
          <w:noProof w:val="0"/>
          <w:lang w:val="fr-FR"/>
        </w:rPr>
        <w:t>3. विवाह कराया जाता है (vivāha karāyā jātā hai)</w:t>
      </w:r>
    </w:p>
    <w:p xmlns:wp14="http://schemas.microsoft.com/office/word/2010/wordml" wp14:paraId="35C3C86D" wp14:textId="3B69B8FA">
      <w:r w:rsidRPr="3C02246B" w:rsidR="59F144B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कराना (karānā)</w:t>
      </w:r>
      <w:r w:rsidRPr="3C02246B" w:rsidR="59F144B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the causative form of </w:t>
      </w:r>
      <w:r w:rsidRPr="3C02246B" w:rsidR="59F144B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करना (karnā)</w:t>
      </w:r>
      <w:r w:rsidRPr="3C02246B" w:rsidR="59F144B5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3C02246B" wp14:paraId="3EF9B475" wp14:textId="22A07BC2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C02246B" w:rsidR="59F144B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करना = to do </w:t>
      </w:r>
    </w:p>
    <w:p xmlns:wp14="http://schemas.microsoft.com/office/word/2010/wordml" w:rsidP="3C02246B" wp14:paraId="23DB6BD7" wp14:textId="5F57BAA1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C02246B" w:rsidR="59F144B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कराना = to cause to be done, to arrange </w:t>
      </w:r>
    </w:p>
    <w:p xmlns:wp14="http://schemas.microsoft.com/office/word/2010/wordml" wp14:paraId="5554A5AA" wp14:textId="6B3093CD">
      <w:r w:rsidRPr="3C02246B" w:rsidR="59F144B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विवाह कराया जाता है</w:t>
      </w:r>
      <w:r>
        <w:br/>
      </w:r>
      <w:r w:rsidRPr="3C02246B" w:rsidR="59F144B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"a marriage is arranged"</w:t>
      </w:r>
      <w:r>
        <w:br/>
      </w:r>
      <w:r w:rsidRPr="3C02246B" w:rsidR="59F144B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"one has the marriage performed."</w:t>
      </w:r>
    </w:p>
    <w:p xmlns:wp14="http://schemas.microsoft.com/office/word/2010/wordml" wp14:paraId="7944D23A" wp14:textId="7B58A7D4">
      <w:r w:rsidRPr="3C02246B" w:rsidR="59F144B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passive construction </w:t>
      </w:r>
      <w:r w:rsidRPr="3C02246B" w:rsidR="59F144B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जाता है</w:t>
      </w:r>
      <w:r w:rsidRPr="3C02246B" w:rsidR="59F144B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expresses a general practice or procedure.</w:t>
      </w:r>
    </w:p>
    <w:p xmlns:wp14="http://schemas.microsoft.com/office/word/2010/wordml" wp14:paraId="19DE8AE5" wp14:textId="5B36947E"/>
    <w:p xmlns:wp14="http://schemas.microsoft.com/office/word/2010/wordml" w:rsidP="3C02246B" wp14:paraId="720F8019" wp14:textId="17B24105">
      <w:pPr>
        <w:pStyle w:val="Heading3"/>
      </w:pPr>
      <w:r w:rsidRPr="3C02246B" w:rsidR="59F144B5">
        <w:rPr>
          <w:noProof w:val="0"/>
          <w:lang w:val="fr-FR"/>
        </w:rPr>
        <w:t>4. सहन करनी चाहिए (sahan karnī cāhiye)</w:t>
      </w:r>
    </w:p>
    <w:p xmlns:wp14="http://schemas.microsoft.com/office/word/2010/wordml" wp14:paraId="3BAB86BA" wp14:textId="1940081E">
      <w:r w:rsidRPr="3C02246B" w:rsidR="59F144B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चाहिए (cāhiye)</w:t>
      </w:r>
      <w:r w:rsidRPr="3C02246B" w:rsidR="59F144B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expresses what ought to be done.</w:t>
      </w:r>
    </w:p>
    <w:p xmlns:wp14="http://schemas.microsoft.com/office/word/2010/wordml" wp14:paraId="6CF73209" wp14:textId="7BAF9549">
      <w:r w:rsidRPr="3C02246B" w:rsidR="59F144B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मार भी सहन करनी चाहिए</w:t>
      </w:r>
      <w:r>
        <w:br/>
      </w:r>
      <w:r w:rsidRPr="3C02246B" w:rsidR="59F144B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"one should even endure the beatings/pressure."</w:t>
      </w:r>
    </w:p>
    <w:p xmlns:wp14="http://schemas.microsoft.com/office/word/2010/wordml" wp14:paraId="50B02313" wp14:textId="180927AD">
      <w:r w:rsidRPr="3C02246B" w:rsidR="59F144B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particle </w:t>
      </w:r>
      <w:r w:rsidRPr="3C02246B" w:rsidR="59F144B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भी (bhī)</w:t>
      </w:r>
      <w:r w:rsidRPr="3C02246B" w:rsidR="59F144B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adds emphasis:</w:t>
      </w:r>
    </w:p>
    <w:p xmlns:wp14="http://schemas.microsoft.com/office/word/2010/wordml" wp14:paraId="63E5F4C2" wp14:textId="050A9A83">
      <w:r w:rsidRPr="3C02246B" w:rsidR="59F144B5">
        <w:rPr>
          <w:rFonts w:ascii="Aptos" w:hAnsi="Aptos" w:eastAsia="Aptos" w:cs="Aptos"/>
          <w:noProof w:val="0"/>
          <w:sz w:val="24"/>
          <w:szCs w:val="24"/>
          <w:lang w:val="fr-FR"/>
        </w:rPr>
        <w:t>"even that should be endured."</w:t>
      </w:r>
    </w:p>
    <w:p xmlns:wp14="http://schemas.microsoft.com/office/word/2010/wordml" wp14:paraId="31E32DA4" wp14:textId="6A024C76"/>
    <w:p xmlns:wp14="http://schemas.microsoft.com/office/word/2010/wordml" w:rsidP="3C02246B" wp14:paraId="2065C522" wp14:textId="51916356">
      <w:pPr>
        <w:pStyle w:val="Heading2"/>
      </w:pPr>
      <w:r w:rsidRPr="3C02246B" w:rsidR="59F144B5">
        <w:rPr>
          <w:noProof w:val="0"/>
          <w:lang w:val="fr-FR"/>
        </w:rPr>
        <w:t>🌟 Cultural Note: Gandharva Marriage</w:t>
      </w:r>
    </w:p>
    <w:p xmlns:wp14="http://schemas.microsoft.com/office/word/2010/wordml" wp14:paraId="0C37B3B6" wp14:textId="394FC074">
      <w:r w:rsidRPr="3C02246B" w:rsidR="59F144B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 classical Hindu tradition, </w:t>
      </w:r>
      <w:r w:rsidRPr="3C02246B" w:rsidR="59F144B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गन्धर्व विवाह (gandharva vivāha)</w:t>
      </w:r>
      <w:r w:rsidRPr="3C02246B" w:rsidR="59F144B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one of the traditional forms of marriage, based primarily on the mutual consent of the couple rather than family arrangements or elaborate rituals.</w:t>
      </w:r>
    </w:p>
    <w:p xmlns:wp14="http://schemas.microsoft.com/office/word/2010/wordml" wp14:paraId="364B7C10" wp14:textId="6CE3D68D">
      <w:r w:rsidRPr="3C02246B" w:rsidR="59F144B5">
        <w:rPr>
          <w:rFonts w:ascii="Aptos" w:hAnsi="Aptos" w:eastAsia="Aptos" w:cs="Aptos"/>
          <w:noProof w:val="0"/>
          <w:sz w:val="24"/>
          <w:szCs w:val="24"/>
          <w:lang w:val="fr-FR"/>
        </w:rPr>
        <w:t>In older BK usage, the term was sometimes applied to special circumstances where a marriage was considered necessary because of intense family opposition or social pressure.</w:t>
      </w:r>
    </w:p>
    <w:p xmlns:wp14="http://schemas.microsoft.com/office/word/2010/wordml" wp14:paraId="573A1977" wp14:textId="069780D9"/>
    <w:p xmlns:wp14="http://schemas.microsoft.com/office/word/2010/wordml" w:rsidP="3C02246B" wp14:paraId="4577D1AC" wp14:textId="49BFB415">
      <w:pPr>
        <w:pStyle w:val="Heading2"/>
      </w:pPr>
      <w:r w:rsidRPr="3C02246B" w:rsidR="59F144B5">
        <w:rPr>
          <w:noProof w:val="0"/>
          <w:lang w:val="fr-FR"/>
        </w:rPr>
        <w:t xml:space="preserve">🌟 BK Note: Meaning of </w:t>
      </w:r>
      <w:r w:rsidRPr="3C02246B" w:rsidR="59F144B5">
        <w:rPr>
          <w:noProof w:val="0"/>
          <w:lang w:val="fr-FR"/>
        </w:rPr>
        <w:t>Adhar-Kumari</w:t>
      </w:r>
    </w:p>
    <w:p xmlns:wp14="http://schemas.microsoft.com/office/word/2010/wordml" wp14:paraId="2AEDF60A" wp14:textId="28D9E7A8">
      <w:r w:rsidRPr="3C02246B" w:rsidR="59F144B5">
        <w:rPr>
          <w:rFonts w:ascii="Aptos" w:hAnsi="Aptos" w:eastAsia="Aptos" w:cs="Aptos"/>
          <w:noProof w:val="0"/>
          <w:sz w:val="24"/>
          <w:szCs w:val="24"/>
          <w:lang w:val="fr-FR"/>
        </w:rPr>
        <w:t>This is a specialized term found in older BK vocabulary.</w:t>
      </w:r>
    </w:p>
    <w:p xmlns:wp14="http://schemas.microsoft.com/office/word/2010/wordml" w:rsidP="3C02246B" wp14:paraId="6CA07440" wp14:textId="7E1AEDD9">
      <w:pPr>
        <w:pStyle w:val="Heading3"/>
      </w:pPr>
      <w:r w:rsidRPr="3C02246B" w:rsidR="59F144B5">
        <w:rPr>
          <w:noProof w:val="0"/>
          <w:lang w:val="fr-FR"/>
        </w:rPr>
        <w:t>कुमारी (kumārī)</w:t>
      </w:r>
    </w:p>
    <w:p xmlns:wp14="http://schemas.microsoft.com/office/word/2010/wordml" wp14:paraId="1A37B099" wp14:textId="4769B37E">
      <w:r w:rsidRPr="3C02246B" w:rsidR="59F144B5">
        <w:rPr>
          <w:rFonts w:ascii="Aptos" w:hAnsi="Aptos" w:eastAsia="Aptos" w:cs="Aptos"/>
          <w:noProof w:val="0"/>
          <w:sz w:val="24"/>
          <w:szCs w:val="24"/>
          <w:lang w:val="fr-FR"/>
        </w:rPr>
        <w:t>A young woman who:</w:t>
      </w:r>
    </w:p>
    <w:p xmlns:wp14="http://schemas.microsoft.com/office/word/2010/wordml" w:rsidP="3C02246B" wp14:paraId="11A19EC1" wp14:textId="5D70E86D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C02246B" w:rsidR="59F144B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has never entered married or sexual life, </w:t>
      </w:r>
    </w:p>
    <w:p xmlns:wp14="http://schemas.microsoft.com/office/word/2010/wordml" w:rsidP="3C02246B" wp14:paraId="751FF4F4" wp14:textId="430FB08B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C02246B" w:rsidR="59F144B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remains physically virgin, </w:t>
      </w:r>
    </w:p>
    <w:p xmlns:wp14="http://schemas.microsoft.com/office/word/2010/wordml" w:rsidP="3C02246B" wp14:paraId="1C904103" wp14:textId="4302DA5E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C02246B" w:rsidR="59F144B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lives in purity. </w:t>
      </w:r>
    </w:p>
    <w:p xmlns:wp14="http://schemas.microsoft.com/office/word/2010/wordml" w:rsidP="3C02246B" wp14:paraId="5A7BCB26" wp14:textId="002B7A38">
      <w:pPr>
        <w:pStyle w:val="Heading3"/>
      </w:pPr>
      <w:r w:rsidRPr="3C02246B" w:rsidR="59F144B5">
        <w:rPr>
          <w:noProof w:val="0"/>
          <w:lang w:val="fr-FR"/>
        </w:rPr>
        <w:t>अधरकुमारी (adhar-kumārī)</w:t>
      </w:r>
    </w:p>
    <w:p xmlns:wp14="http://schemas.microsoft.com/office/word/2010/wordml" wp14:paraId="70DA632C" wp14:textId="732494A5">
      <w:r w:rsidRPr="3C02246B" w:rsidR="59F144B5">
        <w:rPr>
          <w:rFonts w:ascii="Aptos" w:hAnsi="Aptos" w:eastAsia="Aptos" w:cs="Aptos"/>
          <w:noProof w:val="0"/>
          <w:sz w:val="24"/>
          <w:szCs w:val="24"/>
          <w:lang w:val="fr-FR"/>
        </w:rPr>
        <w:t>Literally:</w:t>
      </w:r>
    </w:p>
    <w:p xmlns:wp14="http://schemas.microsoft.com/office/word/2010/wordml" w:rsidP="3C02246B" wp14:paraId="59FA9A6E" wp14:textId="08F286B8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C02246B" w:rsidR="59F144B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अधर (adhar)</w:t>
      </w:r>
      <w:r w:rsidRPr="3C02246B" w:rsidR="59F144B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half, incomplete </w:t>
      </w:r>
    </w:p>
    <w:p xmlns:wp14="http://schemas.microsoft.com/office/word/2010/wordml" w:rsidP="3C02246B" wp14:paraId="575485D0" wp14:textId="5DAB0710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C02246B" w:rsidR="59F144B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कुमारी (kumārī)</w:t>
      </w:r>
      <w:r w:rsidRPr="3C02246B" w:rsidR="59F144B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maiden, virgin </w:t>
      </w:r>
    </w:p>
    <w:p xmlns:wp14="http://schemas.microsoft.com/office/word/2010/wordml" wp14:paraId="0B111F20" wp14:textId="689D711A">
      <w:r w:rsidRPr="3C02246B" w:rsidR="59F144B5">
        <w:rPr>
          <w:rFonts w:ascii="Aptos" w:hAnsi="Aptos" w:eastAsia="Aptos" w:cs="Aptos"/>
          <w:noProof w:val="0"/>
          <w:sz w:val="24"/>
          <w:szCs w:val="24"/>
          <w:lang w:val="fr-FR"/>
        </w:rPr>
        <w:t>In BK usage, it generally refers to:</w:t>
      </w:r>
    </w:p>
    <w:p xmlns:wp14="http://schemas.microsoft.com/office/word/2010/wordml" wp14:paraId="38C1A7C7" wp14:textId="197E36C3">
      <w:r w:rsidRPr="3C02246B" w:rsidR="59F144B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 woman who has lost her physical virginity or has experienced married life, but later chooses to live a pure and celibate life.</w:t>
      </w:r>
    </w:p>
    <w:p xmlns:wp14="http://schemas.microsoft.com/office/word/2010/wordml" wp14:paraId="2CC9FBCD" wp14:textId="7E78E8B9">
      <w:r w:rsidRPr="3C02246B" w:rsidR="59F144B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She is pure in her present conduct, but she is no longer considered a </w:t>
      </w:r>
      <w:r w:rsidRPr="3C02246B" w:rsidR="59F144B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kumari</w:t>
      </w:r>
      <w:r w:rsidRPr="3C02246B" w:rsidR="59F144B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in the strict sense.</w:t>
      </w:r>
    </w:p>
    <w:p xmlns:wp14="http://schemas.microsoft.com/office/word/2010/wordml" wp14:paraId="37B03D99" wp14:textId="1E1C7F55"/>
    <w:p xmlns:wp14="http://schemas.microsoft.com/office/word/2010/wordml" w:rsidP="3C02246B" wp14:paraId="5BB8ACB9" wp14:textId="1E8CBF6D">
      <w:pPr>
        <w:pStyle w:val="Heading2"/>
      </w:pPr>
      <w:r w:rsidRPr="3C02246B" w:rsidR="59F144B5">
        <w:rPr>
          <w:noProof w:val="0"/>
          <w:lang w:val="fr-FR"/>
        </w:rPr>
        <w:t>🌟 Meaning of the Passage in Its BK Context</w:t>
      </w:r>
    </w:p>
    <w:p xmlns:wp14="http://schemas.microsoft.com/office/word/2010/wordml" wp14:paraId="43DDA194" wp14:textId="3ED475C1">
      <w:r w:rsidRPr="3C02246B" w:rsidR="59F144B5">
        <w:rPr>
          <w:rFonts w:ascii="Aptos" w:hAnsi="Aptos" w:eastAsia="Aptos" w:cs="Aptos"/>
          <w:noProof w:val="0"/>
          <w:sz w:val="24"/>
          <w:szCs w:val="24"/>
          <w:lang w:val="fr-FR"/>
        </w:rPr>
        <w:t>This passage reflects a period when some BK young women faced strong family opposition because they wished to remain pure and unmarried.</w:t>
      </w:r>
    </w:p>
    <w:p xmlns:wp14="http://schemas.microsoft.com/office/word/2010/wordml" wp14:paraId="5221938D" wp14:textId="3A887DE6">
      <w:r w:rsidRPr="3C02246B" w:rsidR="59F144B5">
        <w:rPr>
          <w:rFonts w:ascii="Aptos" w:hAnsi="Aptos" w:eastAsia="Aptos" w:cs="Aptos"/>
          <w:noProof w:val="0"/>
          <w:sz w:val="24"/>
          <w:szCs w:val="24"/>
          <w:lang w:val="fr-FR"/>
        </w:rPr>
        <w:t>The underlying message is:</w:t>
      </w:r>
    </w:p>
    <w:p xmlns:wp14="http://schemas.microsoft.com/office/word/2010/wordml" w:rsidP="3C02246B" wp14:paraId="029B0E96" wp14:textId="3DEFE5E1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C02246B" w:rsidR="59F144B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 young woman may face pressure, coercion, or even violence. </w:t>
      </w:r>
    </w:p>
    <w:p xmlns:wp14="http://schemas.microsoft.com/office/word/2010/wordml" w:rsidP="3C02246B" wp14:paraId="133AEEA5" wp14:textId="5224CC40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C02246B" w:rsidR="59F144B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 extreme circumstances, a Gandharva marriage might be arranged. </w:t>
      </w:r>
    </w:p>
    <w:p xmlns:wp14="http://schemas.microsoft.com/office/word/2010/wordml" w:rsidP="3C02246B" wp14:paraId="1004D865" wp14:textId="4810DB07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C02246B" w:rsidR="59F144B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Nevertheless, the ideal is to preserve the status of </w:t>
      </w:r>
      <w:r w:rsidRPr="3C02246B" w:rsidR="59F144B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kumari</w:t>
      </w:r>
      <w:r w:rsidRPr="3C02246B" w:rsidR="59F144B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. </w:t>
      </w:r>
    </w:p>
    <w:p xmlns:wp14="http://schemas.microsoft.com/office/word/2010/wordml" w:rsidP="3C02246B" wp14:paraId="322D0D1C" wp14:textId="4654DE6F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C02246B" w:rsidR="59F144B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It is considered preferable to endure hardships than to lose that status and become an </w:t>
      </w:r>
      <w:r w:rsidRPr="3C02246B" w:rsidR="59F144B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adhar-kumari</w:t>
      </w:r>
      <w:r w:rsidRPr="3C02246B" w:rsidR="59F144B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. </w:t>
      </w:r>
    </w:p>
    <w:p xmlns:wp14="http://schemas.microsoft.com/office/word/2010/wordml" wp14:paraId="0C07495E" wp14:textId="05022378">
      <w:r w:rsidRPr="3C02246B" w:rsidR="59F144B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central theme of the passage is therefore </w:t>
      </w:r>
      <w:r w:rsidRPr="3C02246B" w:rsidR="59F144B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purity (pavitratā)</w:t>
      </w:r>
      <w:r w:rsidRPr="3C02246B" w:rsidR="59F144B5">
        <w:rPr>
          <w:rFonts w:ascii="Aptos" w:hAnsi="Aptos" w:eastAsia="Aptos" w:cs="Aptos"/>
          <w:noProof w:val="0"/>
          <w:sz w:val="24"/>
          <w:szCs w:val="24"/>
          <w:lang w:val="fr-FR"/>
        </w:rPr>
        <w:t>, which is presented as a spiritual ideal. 🌸</w:t>
      </w:r>
    </w:p>
    <w:p xmlns:wp14="http://schemas.microsoft.com/office/word/2010/wordml" wp14:paraId="3BFEFB25" wp14:textId="44CBB638"/>
    <w:p w:rsidR="3C02246B" w:rsidP="3C02246B" w:rsidRDefault="3C02246B" w14:paraId="11E680C3" w14:textId="5E2F8589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6C204249" w:rsidP="3C02246B" w:rsidRDefault="6C204249" w14:paraId="77EFAD7D" w14:textId="6785855E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C02246B" w:rsidR="6C20424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ChatGPT, copied and validated by me)</w:t>
      </w:r>
    </w:p>
    <w:p w:rsidR="3C02246B" w:rsidRDefault="3C02246B" w14:paraId="3457AFB5" w14:textId="2A6583C9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5">
    <w:nsid w:val="5c1f3ab3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4">
    <w:nsid w:val="3c8d054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329bc76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faf0df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208a02f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0DBAD64"/>
    <w:rsid w:val="0795C9E4"/>
    <w:rsid w:val="0BC5F2E2"/>
    <w:rsid w:val="164BF0DA"/>
    <w:rsid w:val="276252F7"/>
    <w:rsid w:val="30098E29"/>
    <w:rsid w:val="3C02246B"/>
    <w:rsid w:val="3D19B5F4"/>
    <w:rsid w:val="49EB420E"/>
    <w:rsid w:val="50DBAD64"/>
    <w:rsid w:val="5663FC15"/>
    <w:rsid w:val="59F144B5"/>
    <w:rsid w:val="5A8B33FE"/>
    <w:rsid w:val="68B83018"/>
    <w:rsid w:val="6B64CCAF"/>
    <w:rsid w:val="6B64CCAF"/>
    <w:rsid w:val="6C204249"/>
    <w:rsid w:val="70B3C66A"/>
    <w:rsid w:val="77337BDF"/>
    <w:rsid w:val="77337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1100EE"/>
  <w15:chartTrackingRefBased/>
  <w15:docId w15:val="{8902E21D-E441-4D96-BEB1-F47DFB10AE3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3C02246B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3C02246B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Heading3">
    <w:uiPriority w:val="9"/>
    <w:name w:val="heading 3"/>
    <w:basedOn w:val="Normal"/>
    <w:next w:val="Normal"/>
    <w:unhideWhenUsed/>
    <w:qFormat/>
    <w:rsid w:val="3C02246B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ListParagraph">
    <w:uiPriority w:val="34"/>
    <w:name w:val="List Paragraph"/>
    <w:basedOn w:val="Normal"/>
    <w:qFormat/>
    <w:rsid w:val="3C02246B"/>
    <w:pPr>
      <w:spacing/>
      <w:ind w:left="720"/>
      <w:contextualSpacing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b46b7003a27748d8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2026-06-05T07:02:36.9753380Z</dcterms:created>
  <dcterms:modified xsi:type="dcterms:W3CDTF">2026-06-05T07:11:17.5489195Z</dcterms:modified>
  <dc:creator>Jacques VUILLAUME</dc:creator>
  <lastModifiedBy>Jacques VUILLAUME</lastModifiedBy>
</coreProperties>
</file>