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46B9E6F" wp14:paraId="76492FB8" wp14:textId="36466B1D">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546B9E6F" w:rsidR="29311F4F">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14 June 2026</w:t>
      </w:r>
    </w:p>
    <w:p xmlns:wp14="http://schemas.microsoft.com/office/word/2010/wordml" w:rsidP="546B9E6F" wp14:paraId="156F4367" wp14:textId="0AE2EC15">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46B9E6F" wp14:paraId="50E8E157" wp14:textId="6CE15052">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46B9E6F" w:rsidR="29311F4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14 June 2026</w:t>
      </w:r>
    </w:p>
    <w:p xmlns:wp14="http://schemas.microsoft.com/office/word/2010/wordml" w:rsidP="546B9E6F" wp14:paraId="261769B9" wp14:textId="6F5539FC">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546B9E6F" wp14:paraId="024B85B5" wp14:textId="5AD67101">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46B9E6F" w:rsidR="29311F4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546B9E6F" wp14:paraId="79D043D8" wp14:textId="27C76CB3">
      <w:pPr>
        <w:pStyle w:val="Normal"/>
        <w:spacing w:before="0" w:beforeAutospacing="off" w:after="0" w:afterAutospacing="off"/>
      </w:pPr>
      <w:r w:rsidRPr="546B9E6F" w:rsidR="29311F4F">
        <w:rPr>
          <w:rFonts w:ascii="Arial" w:hAnsi="Arial" w:eastAsia="Arial" w:cs="Arial"/>
          <w:noProof w:val="0"/>
          <w:sz w:val="24"/>
          <w:szCs w:val="24"/>
          <w:lang w:val="fr-FR"/>
        </w:rPr>
        <w:t>सुनना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और</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मनन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करना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या</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मगन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हो</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जाना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यह</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बापदादा</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रोज़</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का</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होमवर्क</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इसीलिए</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देता</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है</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जैसे</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बच्चों</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को</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होमवर्क</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इतना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ज्यादा</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दे</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देते</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हैं</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जो</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उनकी</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बुद्धि</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करने</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में</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बिजी</w:t>
      </w:r>
      <w:r w:rsidRPr="546B9E6F" w:rsidR="29311F4F">
        <w:rPr>
          <w:rFonts w:ascii="Arial" w:hAnsi="Arial" w:eastAsia="Arial" w:cs="Arial"/>
          <w:noProof w:val="0"/>
          <w:sz w:val="24"/>
          <w:szCs w:val="24"/>
          <w:lang w:val="fr-FR"/>
        </w:rPr>
        <w:t xml:space="preserve"> </w:t>
      </w:r>
      <w:r w:rsidRPr="546B9E6F" w:rsidR="29311F4F">
        <w:rPr>
          <w:rFonts w:ascii="Arial" w:hAnsi="Arial" w:eastAsia="Arial" w:cs="Arial"/>
          <w:noProof w:val="0"/>
          <w:sz w:val="24"/>
          <w:szCs w:val="24"/>
          <w:lang w:val="fr-FR"/>
        </w:rPr>
        <w:t>रहे</w:t>
      </w:r>
      <w:r w:rsidRPr="546B9E6F" w:rsidR="29311F4F">
        <w:rPr>
          <w:rFonts w:ascii="Arial" w:hAnsi="Arial" w:eastAsia="Arial" w:cs="Arial"/>
          <w:noProof w:val="0"/>
          <w:sz w:val="24"/>
          <w:szCs w:val="24"/>
          <w:lang w:val="fr-FR"/>
        </w:rPr>
        <w:t>।</w:t>
      </w:r>
    </w:p>
    <w:p xmlns:wp14="http://schemas.microsoft.com/office/word/2010/wordml" w:rsidP="546B9E6F" wp14:paraId="0506C6E0" wp14:textId="777D9D62">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546B9E6F" wp14:paraId="257802A3" wp14:textId="41B51B1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46B9E6F" w:rsidR="29311F4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546B9E6F" wp14:paraId="24361D67" wp14:textId="7780D4BE">
      <w:pPr>
        <w:pStyle w:val="Normal"/>
        <w:spacing w:before="0" w:beforeAutospacing="off" w:after="0" w:afterAutospacing="off"/>
      </w:pPr>
      <w:r w:rsidRPr="546B9E6F" w:rsidR="29311F4F">
        <w:rPr>
          <w:rFonts w:ascii="Arial" w:hAnsi="Arial" w:eastAsia="Arial" w:cs="Arial"/>
          <w:noProof w:val="0"/>
          <w:sz w:val="24"/>
          <w:szCs w:val="24"/>
          <w:lang w:val="en-US"/>
        </w:rPr>
        <w:t>sunnā</w:t>
      </w:r>
      <w:r w:rsidRPr="546B9E6F" w:rsidR="29311F4F">
        <w:rPr>
          <w:rFonts w:ascii="Arial" w:hAnsi="Arial" w:eastAsia="Arial" w:cs="Arial"/>
          <w:noProof w:val="0"/>
          <w:sz w:val="24"/>
          <w:szCs w:val="24"/>
          <w:lang w:val="en-US"/>
        </w:rPr>
        <w:t xml:space="preserve"> aur </w:t>
      </w:r>
      <w:r w:rsidRPr="546B9E6F" w:rsidR="29311F4F">
        <w:rPr>
          <w:rFonts w:ascii="Arial" w:hAnsi="Arial" w:eastAsia="Arial" w:cs="Arial"/>
          <w:noProof w:val="0"/>
          <w:sz w:val="24"/>
          <w:szCs w:val="24"/>
          <w:lang w:val="en-US"/>
        </w:rPr>
        <w:t>manan</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karnā</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yā</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magan</w:t>
      </w:r>
      <w:r w:rsidRPr="546B9E6F" w:rsidR="29311F4F">
        <w:rPr>
          <w:rFonts w:ascii="Arial" w:hAnsi="Arial" w:eastAsia="Arial" w:cs="Arial"/>
          <w:noProof w:val="0"/>
          <w:sz w:val="24"/>
          <w:szCs w:val="24"/>
          <w:lang w:val="en-US"/>
        </w:rPr>
        <w:t xml:space="preserve"> ho </w:t>
      </w:r>
      <w:r w:rsidRPr="546B9E6F" w:rsidR="29311F4F">
        <w:rPr>
          <w:rFonts w:ascii="Arial" w:hAnsi="Arial" w:eastAsia="Arial" w:cs="Arial"/>
          <w:noProof w:val="0"/>
          <w:sz w:val="24"/>
          <w:szCs w:val="24"/>
          <w:lang w:val="en-US"/>
        </w:rPr>
        <w:t>jānā</w:t>
      </w:r>
      <w:r w:rsidRPr="546B9E6F" w:rsidR="29311F4F">
        <w:rPr>
          <w:rFonts w:ascii="Arial" w:hAnsi="Arial" w:eastAsia="Arial" w:cs="Arial"/>
          <w:noProof w:val="0"/>
          <w:sz w:val="24"/>
          <w:szCs w:val="24"/>
          <w:lang w:val="en-US"/>
        </w:rPr>
        <w:t xml:space="preserve">, yah </w:t>
      </w:r>
      <w:r w:rsidRPr="546B9E6F" w:rsidR="29311F4F">
        <w:rPr>
          <w:rFonts w:ascii="Arial" w:hAnsi="Arial" w:eastAsia="Arial" w:cs="Arial"/>
          <w:noProof w:val="0"/>
          <w:sz w:val="24"/>
          <w:szCs w:val="24"/>
          <w:lang w:val="en-US"/>
        </w:rPr>
        <w:t>Bāpdādā</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roz</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kā</w:t>
      </w:r>
      <w:r w:rsidRPr="546B9E6F" w:rsidR="29311F4F">
        <w:rPr>
          <w:rFonts w:ascii="Arial" w:hAnsi="Arial" w:eastAsia="Arial" w:cs="Arial"/>
          <w:noProof w:val="0"/>
          <w:sz w:val="24"/>
          <w:szCs w:val="24"/>
          <w:lang w:val="en-US"/>
        </w:rPr>
        <w:t xml:space="preserve"> homework </w:t>
      </w:r>
      <w:r w:rsidRPr="546B9E6F" w:rsidR="29311F4F">
        <w:rPr>
          <w:rFonts w:ascii="Arial" w:hAnsi="Arial" w:eastAsia="Arial" w:cs="Arial"/>
          <w:noProof w:val="0"/>
          <w:sz w:val="24"/>
          <w:szCs w:val="24"/>
          <w:lang w:val="en-US"/>
        </w:rPr>
        <w:t>isīliye</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detā</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hai</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jaise</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baccoṃ</w:t>
      </w:r>
      <w:r w:rsidRPr="546B9E6F" w:rsidR="29311F4F">
        <w:rPr>
          <w:rFonts w:ascii="Arial" w:hAnsi="Arial" w:eastAsia="Arial" w:cs="Arial"/>
          <w:noProof w:val="0"/>
          <w:sz w:val="24"/>
          <w:szCs w:val="24"/>
          <w:lang w:val="en-US"/>
        </w:rPr>
        <w:t xml:space="preserve"> ko homework </w:t>
      </w:r>
      <w:r w:rsidRPr="546B9E6F" w:rsidR="29311F4F">
        <w:rPr>
          <w:rFonts w:ascii="Arial" w:hAnsi="Arial" w:eastAsia="Arial" w:cs="Arial"/>
          <w:noProof w:val="0"/>
          <w:sz w:val="24"/>
          <w:szCs w:val="24"/>
          <w:lang w:val="en-US"/>
        </w:rPr>
        <w:t>itnā</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zyādā</w:t>
      </w:r>
      <w:r w:rsidRPr="546B9E6F" w:rsidR="29311F4F">
        <w:rPr>
          <w:rFonts w:ascii="Arial" w:hAnsi="Arial" w:eastAsia="Arial" w:cs="Arial"/>
          <w:noProof w:val="0"/>
          <w:sz w:val="24"/>
          <w:szCs w:val="24"/>
          <w:lang w:val="en-US"/>
        </w:rPr>
        <w:t xml:space="preserve"> de </w:t>
      </w:r>
      <w:r w:rsidRPr="546B9E6F" w:rsidR="29311F4F">
        <w:rPr>
          <w:rFonts w:ascii="Arial" w:hAnsi="Arial" w:eastAsia="Arial" w:cs="Arial"/>
          <w:noProof w:val="0"/>
          <w:sz w:val="24"/>
          <w:szCs w:val="24"/>
          <w:lang w:val="en-US"/>
        </w:rPr>
        <w:t>dete</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haiṃ</w:t>
      </w:r>
      <w:r w:rsidRPr="546B9E6F" w:rsidR="29311F4F">
        <w:rPr>
          <w:rFonts w:ascii="Arial" w:hAnsi="Arial" w:eastAsia="Arial" w:cs="Arial"/>
          <w:noProof w:val="0"/>
          <w:sz w:val="24"/>
          <w:szCs w:val="24"/>
          <w:lang w:val="en-US"/>
        </w:rPr>
        <w:t xml:space="preserve"> jo </w:t>
      </w:r>
      <w:r w:rsidRPr="546B9E6F" w:rsidR="29311F4F">
        <w:rPr>
          <w:rFonts w:ascii="Arial" w:hAnsi="Arial" w:eastAsia="Arial" w:cs="Arial"/>
          <w:noProof w:val="0"/>
          <w:sz w:val="24"/>
          <w:szCs w:val="24"/>
          <w:lang w:val="en-US"/>
        </w:rPr>
        <w:t>unakī</w:t>
      </w:r>
      <w:r w:rsidRPr="546B9E6F" w:rsidR="29311F4F">
        <w:rPr>
          <w:rFonts w:ascii="Arial" w:hAnsi="Arial" w:eastAsia="Arial" w:cs="Arial"/>
          <w:noProof w:val="0"/>
          <w:sz w:val="24"/>
          <w:szCs w:val="24"/>
          <w:lang w:val="en-US"/>
        </w:rPr>
        <w:t xml:space="preserve"> buddhi </w:t>
      </w:r>
      <w:r w:rsidRPr="546B9E6F" w:rsidR="29311F4F">
        <w:rPr>
          <w:rFonts w:ascii="Arial" w:hAnsi="Arial" w:eastAsia="Arial" w:cs="Arial"/>
          <w:noProof w:val="0"/>
          <w:sz w:val="24"/>
          <w:szCs w:val="24"/>
          <w:lang w:val="en-US"/>
        </w:rPr>
        <w:t>karne</w:t>
      </w:r>
      <w:r w:rsidRPr="546B9E6F" w:rsidR="29311F4F">
        <w:rPr>
          <w:rFonts w:ascii="Arial" w:hAnsi="Arial" w:eastAsia="Arial" w:cs="Arial"/>
          <w:noProof w:val="0"/>
          <w:sz w:val="24"/>
          <w:szCs w:val="24"/>
          <w:lang w:val="en-US"/>
        </w:rPr>
        <w:t xml:space="preserve"> </w:t>
      </w:r>
      <w:r w:rsidRPr="546B9E6F" w:rsidR="29311F4F">
        <w:rPr>
          <w:rFonts w:ascii="Arial" w:hAnsi="Arial" w:eastAsia="Arial" w:cs="Arial"/>
          <w:noProof w:val="0"/>
          <w:sz w:val="24"/>
          <w:szCs w:val="24"/>
          <w:lang w:val="en-US"/>
        </w:rPr>
        <w:t>meṃ</w:t>
      </w:r>
      <w:r w:rsidRPr="546B9E6F" w:rsidR="29311F4F">
        <w:rPr>
          <w:rFonts w:ascii="Arial" w:hAnsi="Arial" w:eastAsia="Arial" w:cs="Arial"/>
          <w:noProof w:val="0"/>
          <w:sz w:val="24"/>
          <w:szCs w:val="24"/>
          <w:lang w:val="en-US"/>
        </w:rPr>
        <w:t xml:space="preserve"> busy </w:t>
      </w:r>
      <w:r w:rsidRPr="546B9E6F" w:rsidR="29311F4F">
        <w:rPr>
          <w:rFonts w:ascii="Arial" w:hAnsi="Arial" w:eastAsia="Arial" w:cs="Arial"/>
          <w:noProof w:val="0"/>
          <w:sz w:val="24"/>
          <w:szCs w:val="24"/>
          <w:lang w:val="en-US"/>
        </w:rPr>
        <w:t>rahe</w:t>
      </w:r>
      <w:r w:rsidRPr="546B9E6F" w:rsidR="29311F4F">
        <w:rPr>
          <w:rFonts w:ascii="Arial" w:hAnsi="Arial" w:eastAsia="Arial" w:cs="Arial"/>
          <w:noProof w:val="0"/>
          <w:sz w:val="24"/>
          <w:szCs w:val="24"/>
          <w:lang w:val="en-US"/>
        </w:rPr>
        <w:t>.</w:t>
      </w:r>
    </w:p>
    <w:p xmlns:wp14="http://schemas.microsoft.com/office/word/2010/wordml" w:rsidP="546B9E6F" wp14:paraId="2BFA7560" wp14:textId="08393941">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546B9E6F" wp14:paraId="43B00299" wp14:textId="7A2F0610">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546B9E6F" w:rsidR="29311F4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p14:paraId="6C7B0148" wp14:textId="5BCC1C5B">
      <w:r w:rsidRPr="546B9E6F" w:rsidR="29311F4F">
        <w:rPr>
          <w:rFonts w:ascii="Arial" w:hAnsi="Arial" w:eastAsia="Arial" w:cs="Arial"/>
          <w:b w:val="1"/>
          <w:bCs w:val="1"/>
          <w:noProof w:val="0"/>
          <w:sz w:val="24"/>
          <w:szCs w:val="24"/>
          <w:lang w:val="en-US"/>
        </w:rPr>
        <w:t>To listen, to reflect deeply on what has been heard, and then to become absorbed in it — this is why BapDada gives daily homework.</w:t>
      </w:r>
    </w:p>
    <w:p xmlns:wp14="http://schemas.microsoft.com/office/word/2010/wordml" wp14:paraId="1AB12DD7" wp14:textId="3522E640">
      <w:r w:rsidRPr="546B9E6F" w:rsidR="29311F4F">
        <w:rPr>
          <w:rFonts w:ascii="Arial" w:hAnsi="Arial" w:eastAsia="Arial" w:cs="Arial"/>
          <w:b w:val="1"/>
          <w:bCs w:val="1"/>
          <w:noProof w:val="0"/>
          <w:sz w:val="24"/>
          <w:szCs w:val="24"/>
          <w:lang w:val="en-US"/>
        </w:rPr>
        <w:t>Just as children are given plenty of homework so that their intellect remains occupied with doing it, BapDada gives this daily homework so that the mind and intellect stay usefully engaged.</w:t>
      </w:r>
    </w:p>
    <w:p xmlns:wp14="http://schemas.microsoft.com/office/word/2010/wordml" w:rsidP="546B9E6F" wp14:paraId="17C8F589" wp14:textId="5BCB2ADB">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546B9E6F" wp14:paraId="682E1DA0" wp14:textId="70BCA47F">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46B9E6F" w:rsidR="29311F4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1530"/>
        <w:gridCol w:w="1890"/>
        <w:gridCol w:w="5595"/>
      </w:tblGrid>
      <w:tr w:rsidR="546B9E6F" w:rsidTr="546B9E6F" w14:paraId="1A53EA4E">
        <w:trPr>
          <w:trHeight w:val="300"/>
        </w:trPr>
        <w:tc>
          <w:tcPr>
            <w:tcW w:w="1530" w:type="dxa"/>
            <w:tcMar/>
            <w:vAlign w:val="center"/>
          </w:tcPr>
          <w:p w:rsidR="546B9E6F" w:rsidP="546B9E6F" w:rsidRDefault="546B9E6F" w14:paraId="23EC1147" w14:textId="4B059A0B">
            <w:pPr>
              <w:bidi w:val="0"/>
              <w:spacing w:before="0" w:beforeAutospacing="off" w:after="0" w:afterAutospacing="off"/>
              <w:jc w:val="center"/>
            </w:pPr>
            <w:r w:rsidRPr="546B9E6F" w:rsidR="546B9E6F">
              <w:rPr>
                <w:b w:val="1"/>
                <w:bCs w:val="1"/>
              </w:rPr>
              <w:t>Hindi</w:t>
            </w:r>
          </w:p>
        </w:tc>
        <w:tc>
          <w:tcPr>
            <w:tcW w:w="1890" w:type="dxa"/>
            <w:tcMar/>
            <w:vAlign w:val="center"/>
          </w:tcPr>
          <w:p w:rsidR="546B9E6F" w:rsidP="546B9E6F" w:rsidRDefault="546B9E6F" w14:paraId="5F7D577E" w14:textId="6B0A021E">
            <w:pPr>
              <w:bidi w:val="0"/>
              <w:spacing w:before="0" w:beforeAutospacing="off" w:after="0" w:afterAutospacing="off"/>
              <w:jc w:val="center"/>
            </w:pPr>
            <w:r w:rsidRPr="546B9E6F" w:rsidR="546B9E6F">
              <w:rPr>
                <w:b w:val="1"/>
                <w:bCs w:val="1"/>
              </w:rPr>
              <w:t>Transliteration</w:t>
            </w:r>
          </w:p>
        </w:tc>
        <w:tc>
          <w:tcPr>
            <w:tcW w:w="5595" w:type="dxa"/>
            <w:tcMar/>
            <w:vAlign w:val="center"/>
          </w:tcPr>
          <w:p w:rsidR="546B9E6F" w:rsidP="546B9E6F" w:rsidRDefault="546B9E6F" w14:paraId="0B2CC3C0" w14:textId="4B365CCE">
            <w:pPr>
              <w:bidi w:val="0"/>
              <w:spacing w:before="0" w:beforeAutospacing="off" w:after="0" w:afterAutospacing="off"/>
              <w:jc w:val="center"/>
            </w:pPr>
            <w:r w:rsidRPr="546B9E6F" w:rsidR="546B9E6F">
              <w:rPr>
                <w:b w:val="1"/>
                <w:bCs w:val="1"/>
              </w:rPr>
              <w:t>Meaning</w:t>
            </w:r>
          </w:p>
        </w:tc>
      </w:tr>
      <w:tr w:rsidR="546B9E6F" w:rsidTr="546B9E6F" w14:paraId="48B083AB">
        <w:trPr>
          <w:trHeight w:val="300"/>
        </w:trPr>
        <w:tc>
          <w:tcPr>
            <w:tcW w:w="1530" w:type="dxa"/>
            <w:tcMar/>
            <w:vAlign w:val="center"/>
          </w:tcPr>
          <w:p w:rsidR="546B9E6F" w:rsidP="546B9E6F" w:rsidRDefault="546B9E6F" w14:paraId="6118EE33" w14:textId="3AB8C338">
            <w:pPr>
              <w:bidi w:val="0"/>
              <w:spacing w:before="0" w:beforeAutospacing="off" w:after="0" w:afterAutospacing="off"/>
            </w:pPr>
            <w:r w:rsidR="546B9E6F">
              <w:rPr/>
              <w:t>सुनना</w:t>
            </w:r>
          </w:p>
        </w:tc>
        <w:tc>
          <w:tcPr>
            <w:tcW w:w="1890" w:type="dxa"/>
            <w:tcMar/>
            <w:vAlign w:val="center"/>
          </w:tcPr>
          <w:p w:rsidR="546B9E6F" w:rsidP="546B9E6F" w:rsidRDefault="546B9E6F" w14:paraId="60BA7D8B" w14:textId="022AFA0D">
            <w:pPr>
              <w:bidi w:val="0"/>
              <w:spacing w:before="0" w:beforeAutospacing="off" w:after="0" w:afterAutospacing="off"/>
            </w:pPr>
            <w:r w:rsidR="546B9E6F">
              <w:rPr/>
              <w:t>sunnā</w:t>
            </w:r>
          </w:p>
        </w:tc>
        <w:tc>
          <w:tcPr>
            <w:tcW w:w="5595" w:type="dxa"/>
            <w:tcMar/>
            <w:vAlign w:val="center"/>
          </w:tcPr>
          <w:p w:rsidR="546B9E6F" w:rsidP="546B9E6F" w:rsidRDefault="546B9E6F" w14:paraId="34B4DD34" w14:textId="4E28E00F">
            <w:pPr>
              <w:bidi w:val="0"/>
              <w:spacing w:before="0" w:beforeAutospacing="off" w:after="0" w:afterAutospacing="off"/>
            </w:pPr>
            <w:r w:rsidR="546B9E6F">
              <w:rPr/>
              <w:t>to listen</w:t>
            </w:r>
          </w:p>
        </w:tc>
      </w:tr>
      <w:tr w:rsidR="546B9E6F" w:rsidTr="546B9E6F" w14:paraId="3AEE2D07">
        <w:trPr>
          <w:trHeight w:val="300"/>
        </w:trPr>
        <w:tc>
          <w:tcPr>
            <w:tcW w:w="1530" w:type="dxa"/>
            <w:tcMar/>
            <w:vAlign w:val="center"/>
          </w:tcPr>
          <w:p w:rsidR="546B9E6F" w:rsidP="546B9E6F" w:rsidRDefault="546B9E6F" w14:paraId="1E9E3FF4" w14:textId="565DBCAB">
            <w:pPr>
              <w:bidi w:val="0"/>
              <w:spacing w:before="0" w:beforeAutospacing="off" w:after="0" w:afterAutospacing="off"/>
            </w:pPr>
            <w:r w:rsidR="546B9E6F">
              <w:rPr/>
              <w:t>मनन</w:t>
            </w:r>
          </w:p>
        </w:tc>
        <w:tc>
          <w:tcPr>
            <w:tcW w:w="1890" w:type="dxa"/>
            <w:tcMar/>
            <w:vAlign w:val="center"/>
          </w:tcPr>
          <w:p w:rsidR="546B9E6F" w:rsidP="546B9E6F" w:rsidRDefault="546B9E6F" w14:paraId="6F20CB09" w14:textId="4433A067">
            <w:pPr>
              <w:bidi w:val="0"/>
              <w:spacing w:before="0" w:beforeAutospacing="off" w:after="0" w:afterAutospacing="off"/>
            </w:pPr>
            <w:r w:rsidR="546B9E6F">
              <w:rPr/>
              <w:t>manan</w:t>
            </w:r>
          </w:p>
        </w:tc>
        <w:tc>
          <w:tcPr>
            <w:tcW w:w="5595" w:type="dxa"/>
            <w:tcMar/>
            <w:vAlign w:val="center"/>
          </w:tcPr>
          <w:p w:rsidR="546B9E6F" w:rsidP="546B9E6F" w:rsidRDefault="546B9E6F" w14:paraId="28BD0FD5" w14:textId="6E8E8528">
            <w:pPr>
              <w:bidi w:val="0"/>
              <w:spacing w:before="0" w:beforeAutospacing="off" w:after="0" w:afterAutospacing="off"/>
            </w:pPr>
            <w:r w:rsidR="546B9E6F">
              <w:rPr/>
              <w:t>contemplation, deep reflection</w:t>
            </w:r>
          </w:p>
        </w:tc>
      </w:tr>
      <w:tr w:rsidR="546B9E6F" w:rsidTr="546B9E6F" w14:paraId="0DCD52B6">
        <w:trPr>
          <w:trHeight w:val="300"/>
        </w:trPr>
        <w:tc>
          <w:tcPr>
            <w:tcW w:w="1530" w:type="dxa"/>
            <w:tcMar/>
            <w:vAlign w:val="center"/>
          </w:tcPr>
          <w:p w:rsidR="546B9E6F" w:rsidP="546B9E6F" w:rsidRDefault="546B9E6F" w14:paraId="53724449" w14:textId="14EA8BBC">
            <w:pPr>
              <w:bidi w:val="0"/>
              <w:spacing w:before="0" w:beforeAutospacing="off" w:after="0" w:afterAutospacing="off"/>
            </w:pPr>
            <w:r w:rsidR="546B9E6F">
              <w:rPr/>
              <w:t>मनन करना</w:t>
            </w:r>
          </w:p>
        </w:tc>
        <w:tc>
          <w:tcPr>
            <w:tcW w:w="1890" w:type="dxa"/>
            <w:tcMar/>
            <w:vAlign w:val="center"/>
          </w:tcPr>
          <w:p w:rsidR="546B9E6F" w:rsidP="546B9E6F" w:rsidRDefault="546B9E6F" w14:paraId="40C1FB3C" w14:textId="5C7DA8CD">
            <w:pPr>
              <w:bidi w:val="0"/>
              <w:spacing w:before="0" w:beforeAutospacing="off" w:after="0" w:afterAutospacing="off"/>
            </w:pPr>
            <w:r w:rsidR="546B9E6F">
              <w:rPr/>
              <w:t>manan karnā</w:t>
            </w:r>
          </w:p>
        </w:tc>
        <w:tc>
          <w:tcPr>
            <w:tcW w:w="5595" w:type="dxa"/>
            <w:tcMar/>
            <w:vAlign w:val="center"/>
          </w:tcPr>
          <w:p w:rsidR="546B9E6F" w:rsidP="546B9E6F" w:rsidRDefault="546B9E6F" w14:paraId="63E3BDF4" w14:textId="6D7BE831">
            <w:pPr>
              <w:bidi w:val="0"/>
              <w:spacing w:before="0" w:beforeAutospacing="off" w:after="0" w:afterAutospacing="off"/>
            </w:pPr>
            <w:r w:rsidR="546B9E6F">
              <w:rPr/>
              <w:t>to reflect upon, to contemplate</w:t>
            </w:r>
          </w:p>
        </w:tc>
      </w:tr>
      <w:tr w:rsidR="546B9E6F" w:rsidTr="546B9E6F" w14:paraId="176F4379">
        <w:trPr>
          <w:trHeight w:val="300"/>
        </w:trPr>
        <w:tc>
          <w:tcPr>
            <w:tcW w:w="1530" w:type="dxa"/>
            <w:tcMar/>
            <w:vAlign w:val="center"/>
          </w:tcPr>
          <w:p w:rsidR="546B9E6F" w:rsidP="546B9E6F" w:rsidRDefault="546B9E6F" w14:paraId="0AF037DC" w14:textId="230A50F5">
            <w:pPr>
              <w:bidi w:val="0"/>
              <w:spacing w:before="0" w:beforeAutospacing="off" w:after="0" w:afterAutospacing="off"/>
            </w:pPr>
            <w:r w:rsidR="546B9E6F">
              <w:rPr/>
              <w:t>मगन</w:t>
            </w:r>
          </w:p>
        </w:tc>
        <w:tc>
          <w:tcPr>
            <w:tcW w:w="1890" w:type="dxa"/>
            <w:tcMar/>
            <w:vAlign w:val="center"/>
          </w:tcPr>
          <w:p w:rsidR="546B9E6F" w:rsidP="546B9E6F" w:rsidRDefault="546B9E6F" w14:paraId="2558327E" w14:textId="383907FB">
            <w:pPr>
              <w:bidi w:val="0"/>
              <w:spacing w:before="0" w:beforeAutospacing="off" w:after="0" w:afterAutospacing="off"/>
            </w:pPr>
            <w:r w:rsidR="546B9E6F">
              <w:rPr/>
              <w:t>magan</w:t>
            </w:r>
          </w:p>
        </w:tc>
        <w:tc>
          <w:tcPr>
            <w:tcW w:w="5595" w:type="dxa"/>
            <w:tcMar/>
            <w:vAlign w:val="center"/>
          </w:tcPr>
          <w:p w:rsidR="546B9E6F" w:rsidP="546B9E6F" w:rsidRDefault="546B9E6F" w14:paraId="4EB23EAC" w14:textId="4161481D">
            <w:pPr>
              <w:bidi w:val="0"/>
              <w:spacing w:before="0" w:beforeAutospacing="off" w:after="0" w:afterAutospacing="off"/>
            </w:pPr>
            <w:r w:rsidR="546B9E6F">
              <w:rPr/>
              <w:t>absorbed, immersed</w:t>
            </w:r>
          </w:p>
        </w:tc>
      </w:tr>
      <w:tr w:rsidR="546B9E6F" w:rsidTr="546B9E6F" w14:paraId="4B7D5E79">
        <w:trPr>
          <w:trHeight w:val="300"/>
        </w:trPr>
        <w:tc>
          <w:tcPr>
            <w:tcW w:w="1530" w:type="dxa"/>
            <w:tcMar/>
            <w:vAlign w:val="center"/>
          </w:tcPr>
          <w:p w:rsidR="546B9E6F" w:rsidP="546B9E6F" w:rsidRDefault="546B9E6F" w14:paraId="6C509FFB" w14:textId="0FEB3BDB">
            <w:pPr>
              <w:bidi w:val="0"/>
              <w:spacing w:before="0" w:beforeAutospacing="off" w:after="0" w:afterAutospacing="off"/>
            </w:pPr>
            <w:r w:rsidR="546B9E6F">
              <w:rPr/>
              <w:t>मगन हो जाना</w:t>
            </w:r>
          </w:p>
        </w:tc>
        <w:tc>
          <w:tcPr>
            <w:tcW w:w="1890" w:type="dxa"/>
            <w:tcMar/>
            <w:vAlign w:val="center"/>
          </w:tcPr>
          <w:p w:rsidR="546B9E6F" w:rsidP="546B9E6F" w:rsidRDefault="546B9E6F" w14:paraId="3C9F24A0" w14:textId="144EC411">
            <w:pPr>
              <w:bidi w:val="0"/>
              <w:spacing w:before="0" w:beforeAutospacing="off" w:after="0" w:afterAutospacing="off"/>
            </w:pPr>
            <w:r w:rsidR="546B9E6F">
              <w:rPr/>
              <w:t>magan ho jānā</w:t>
            </w:r>
          </w:p>
        </w:tc>
        <w:tc>
          <w:tcPr>
            <w:tcW w:w="5595" w:type="dxa"/>
            <w:tcMar/>
            <w:vAlign w:val="center"/>
          </w:tcPr>
          <w:p w:rsidR="546B9E6F" w:rsidP="546B9E6F" w:rsidRDefault="546B9E6F" w14:paraId="18AE55DA" w14:textId="354DCC07">
            <w:pPr>
              <w:bidi w:val="0"/>
              <w:spacing w:before="0" w:beforeAutospacing="off" w:after="0" w:afterAutospacing="off"/>
            </w:pPr>
            <w:r w:rsidR="546B9E6F">
              <w:rPr/>
              <w:t>to become absorbed, engrossed</w:t>
            </w:r>
          </w:p>
        </w:tc>
      </w:tr>
      <w:tr w:rsidR="546B9E6F" w:rsidTr="546B9E6F" w14:paraId="343A5800">
        <w:trPr>
          <w:trHeight w:val="300"/>
        </w:trPr>
        <w:tc>
          <w:tcPr>
            <w:tcW w:w="1530" w:type="dxa"/>
            <w:tcMar/>
            <w:vAlign w:val="center"/>
          </w:tcPr>
          <w:p w:rsidR="546B9E6F" w:rsidP="546B9E6F" w:rsidRDefault="546B9E6F" w14:paraId="4780AD6B" w14:textId="5E7AA3F7">
            <w:pPr>
              <w:bidi w:val="0"/>
              <w:spacing w:before="0" w:beforeAutospacing="off" w:after="0" w:afterAutospacing="off"/>
            </w:pPr>
            <w:r w:rsidR="546B9E6F">
              <w:rPr/>
              <w:t>होमवर्क</w:t>
            </w:r>
          </w:p>
        </w:tc>
        <w:tc>
          <w:tcPr>
            <w:tcW w:w="1890" w:type="dxa"/>
            <w:tcMar/>
            <w:vAlign w:val="center"/>
          </w:tcPr>
          <w:p w:rsidR="546B9E6F" w:rsidP="546B9E6F" w:rsidRDefault="546B9E6F" w14:paraId="2BA1959E" w14:textId="493F0458">
            <w:pPr>
              <w:bidi w:val="0"/>
              <w:spacing w:before="0" w:beforeAutospacing="off" w:after="0" w:afterAutospacing="off"/>
            </w:pPr>
            <w:r w:rsidR="546B9E6F">
              <w:rPr/>
              <w:t>homework</w:t>
            </w:r>
          </w:p>
        </w:tc>
        <w:tc>
          <w:tcPr>
            <w:tcW w:w="5595" w:type="dxa"/>
            <w:tcMar/>
            <w:vAlign w:val="center"/>
          </w:tcPr>
          <w:p w:rsidR="546B9E6F" w:rsidP="546B9E6F" w:rsidRDefault="546B9E6F" w14:paraId="409D6535" w14:textId="604263CD">
            <w:pPr>
              <w:bidi w:val="0"/>
              <w:spacing w:before="0" w:beforeAutospacing="off" w:after="0" w:afterAutospacing="off"/>
            </w:pPr>
            <w:r w:rsidR="546B9E6F">
              <w:rPr/>
              <w:t>homework, assignment</w:t>
            </w:r>
          </w:p>
        </w:tc>
      </w:tr>
      <w:tr w:rsidR="546B9E6F" w:rsidTr="546B9E6F" w14:paraId="29BA3F7F">
        <w:trPr>
          <w:trHeight w:val="300"/>
        </w:trPr>
        <w:tc>
          <w:tcPr>
            <w:tcW w:w="1530" w:type="dxa"/>
            <w:tcMar/>
            <w:vAlign w:val="center"/>
          </w:tcPr>
          <w:p w:rsidR="546B9E6F" w:rsidP="546B9E6F" w:rsidRDefault="546B9E6F" w14:paraId="17A1B37C" w14:textId="7C1C608D">
            <w:pPr>
              <w:bidi w:val="0"/>
              <w:spacing w:before="0" w:beforeAutospacing="off" w:after="0" w:afterAutospacing="off"/>
            </w:pPr>
            <w:r w:rsidR="546B9E6F">
              <w:rPr/>
              <w:t>इसीलिए</w:t>
            </w:r>
          </w:p>
        </w:tc>
        <w:tc>
          <w:tcPr>
            <w:tcW w:w="1890" w:type="dxa"/>
            <w:tcMar/>
            <w:vAlign w:val="center"/>
          </w:tcPr>
          <w:p w:rsidR="546B9E6F" w:rsidP="546B9E6F" w:rsidRDefault="546B9E6F" w14:paraId="68DB1A22" w14:textId="2F6761B7">
            <w:pPr>
              <w:bidi w:val="0"/>
              <w:spacing w:before="0" w:beforeAutospacing="off" w:after="0" w:afterAutospacing="off"/>
            </w:pPr>
            <w:r w:rsidR="546B9E6F">
              <w:rPr/>
              <w:t>isīliye</w:t>
            </w:r>
          </w:p>
        </w:tc>
        <w:tc>
          <w:tcPr>
            <w:tcW w:w="5595" w:type="dxa"/>
            <w:tcMar/>
            <w:vAlign w:val="center"/>
          </w:tcPr>
          <w:p w:rsidR="546B9E6F" w:rsidP="546B9E6F" w:rsidRDefault="546B9E6F" w14:paraId="1FFD02BE" w14:textId="47619C51">
            <w:pPr>
              <w:bidi w:val="0"/>
              <w:spacing w:before="0" w:beforeAutospacing="off" w:after="0" w:afterAutospacing="off"/>
            </w:pPr>
            <w:r w:rsidR="546B9E6F">
              <w:rPr/>
              <w:t>therefore, for this reason</w:t>
            </w:r>
          </w:p>
        </w:tc>
      </w:tr>
      <w:tr w:rsidR="546B9E6F" w:rsidTr="546B9E6F" w14:paraId="560F1A41">
        <w:trPr>
          <w:trHeight w:val="300"/>
        </w:trPr>
        <w:tc>
          <w:tcPr>
            <w:tcW w:w="1530" w:type="dxa"/>
            <w:tcMar/>
            <w:vAlign w:val="center"/>
          </w:tcPr>
          <w:p w:rsidR="546B9E6F" w:rsidP="546B9E6F" w:rsidRDefault="546B9E6F" w14:paraId="306A341F" w14:textId="0FA7148F">
            <w:pPr>
              <w:bidi w:val="0"/>
              <w:spacing w:before="0" w:beforeAutospacing="off" w:after="0" w:afterAutospacing="off"/>
            </w:pPr>
            <w:r w:rsidR="546B9E6F">
              <w:rPr/>
              <w:t>बुद्धि</w:t>
            </w:r>
          </w:p>
        </w:tc>
        <w:tc>
          <w:tcPr>
            <w:tcW w:w="1890" w:type="dxa"/>
            <w:tcMar/>
            <w:vAlign w:val="center"/>
          </w:tcPr>
          <w:p w:rsidR="546B9E6F" w:rsidP="546B9E6F" w:rsidRDefault="546B9E6F" w14:paraId="2C1FDBD2" w14:textId="1FC716EC">
            <w:pPr>
              <w:bidi w:val="0"/>
              <w:spacing w:before="0" w:beforeAutospacing="off" w:after="0" w:afterAutospacing="off"/>
            </w:pPr>
            <w:r w:rsidR="546B9E6F">
              <w:rPr/>
              <w:t>buddhi</w:t>
            </w:r>
          </w:p>
        </w:tc>
        <w:tc>
          <w:tcPr>
            <w:tcW w:w="5595" w:type="dxa"/>
            <w:tcMar/>
            <w:vAlign w:val="center"/>
          </w:tcPr>
          <w:p w:rsidR="546B9E6F" w:rsidP="546B9E6F" w:rsidRDefault="546B9E6F" w14:paraId="5C0B4BE6" w14:textId="1D35364D">
            <w:pPr>
              <w:bidi w:val="0"/>
              <w:spacing w:before="0" w:beforeAutospacing="off" w:after="0" w:afterAutospacing="off"/>
            </w:pPr>
            <w:r w:rsidR="546B9E6F">
              <w:rPr/>
              <w:t>intellect, understanding</w:t>
            </w:r>
          </w:p>
        </w:tc>
      </w:tr>
      <w:tr w:rsidR="546B9E6F" w:rsidTr="546B9E6F" w14:paraId="12DAB8CB">
        <w:trPr>
          <w:trHeight w:val="300"/>
        </w:trPr>
        <w:tc>
          <w:tcPr>
            <w:tcW w:w="1530" w:type="dxa"/>
            <w:tcMar/>
            <w:vAlign w:val="center"/>
          </w:tcPr>
          <w:p w:rsidR="546B9E6F" w:rsidP="546B9E6F" w:rsidRDefault="546B9E6F" w14:paraId="5911B818" w14:textId="047FB2BF">
            <w:pPr>
              <w:bidi w:val="0"/>
              <w:spacing w:before="0" w:beforeAutospacing="off" w:after="0" w:afterAutospacing="off"/>
            </w:pPr>
            <w:r w:rsidR="546B9E6F">
              <w:rPr/>
              <w:t>बिजी</w:t>
            </w:r>
          </w:p>
        </w:tc>
        <w:tc>
          <w:tcPr>
            <w:tcW w:w="1890" w:type="dxa"/>
            <w:tcMar/>
            <w:vAlign w:val="center"/>
          </w:tcPr>
          <w:p w:rsidR="546B9E6F" w:rsidP="546B9E6F" w:rsidRDefault="546B9E6F" w14:paraId="2AEB9539" w14:textId="46E36081">
            <w:pPr>
              <w:bidi w:val="0"/>
              <w:spacing w:before="0" w:beforeAutospacing="off" w:after="0" w:afterAutospacing="off"/>
            </w:pPr>
            <w:r w:rsidR="546B9E6F">
              <w:rPr/>
              <w:t>busy</w:t>
            </w:r>
          </w:p>
        </w:tc>
        <w:tc>
          <w:tcPr>
            <w:tcW w:w="5595" w:type="dxa"/>
            <w:tcMar/>
            <w:vAlign w:val="center"/>
          </w:tcPr>
          <w:p w:rsidR="546B9E6F" w:rsidP="546B9E6F" w:rsidRDefault="546B9E6F" w14:paraId="41EFD0E2" w14:textId="37C74DAF">
            <w:pPr>
              <w:bidi w:val="0"/>
              <w:spacing w:before="0" w:beforeAutospacing="off" w:after="0" w:afterAutospacing="off"/>
            </w:pPr>
            <w:r w:rsidR="546B9E6F">
              <w:rPr/>
              <w:t>busy, occupied</w:t>
            </w:r>
          </w:p>
        </w:tc>
      </w:tr>
    </w:tbl>
    <w:p xmlns:wp14="http://schemas.microsoft.com/office/word/2010/wordml" w:rsidP="546B9E6F" wp14:paraId="4E561AFF" wp14:textId="3A169B54">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546B9E6F" wp14:paraId="39812396" wp14:textId="10BC78D8">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546B9E6F" w:rsidR="29311F4F">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546B9E6F" wp14:paraId="3FAD581F" wp14:textId="7AFF455C">
      <w:pPr>
        <w:pStyle w:val="Heading3"/>
      </w:pPr>
      <w:r w:rsidRPr="546B9E6F" w:rsidR="612985EF">
        <w:rPr>
          <w:noProof w:val="0"/>
          <w:lang w:val="fr-FR"/>
        </w:rPr>
        <w:t>1. Infinitive forms expressing practices</w:t>
      </w:r>
    </w:p>
    <w:p xmlns:wp14="http://schemas.microsoft.com/office/word/2010/wordml" wp14:paraId="1AD2794F" wp14:textId="0CF7D94F">
      <w:r w:rsidRPr="546B9E6F" w:rsidR="612985EF">
        <w:rPr>
          <w:rFonts w:ascii="Aptos" w:hAnsi="Aptos" w:eastAsia="Aptos" w:cs="Aptos"/>
          <w:b w:val="1"/>
          <w:bCs w:val="1"/>
          <w:noProof w:val="0"/>
          <w:sz w:val="24"/>
          <w:szCs w:val="24"/>
          <w:lang w:val="fr-FR"/>
        </w:rPr>
        <w:t>सुनना और मनन करना या मगन हो जाना</w:t>
      </w:r>
    </w:p>
    <w:p xmlns:wp14="http://schemas.microsoft.com/office/word/2010/wordml" wp14:paraId="0CF5FE51" wp14:textId="3294DA69">
      <w:r w:rsidRPr="546B9E6F" w:rsidR="612985EF">
        <w:rPr>
          <w:rFonts w:ascii="Aptos" w:hAnsi="Aptos" w:eastAsia="Aptos" w:cs="Aptos"/>
          <w:noProof w:val="0"/>
          <w:sz w:val="24"/>
          <w:szCs w:val="24"/>
          <w:lang w:val="fr-FR"/>
        </w:rPr>
        <w:t>Three actions are presented in their infinitive form:</w:t>
      </w:r>
    </w:p>
    <w:p xmlns:wp14="http://schemas.microsoft.com/office/word/2010/wordml" w:rsidP="546B9E6F" wp14:paraId="0D54C392" wp14:textId="01447533">
      <w:pPr>
        <w:pStyle w:val="ListParagraph"/>
        <w:numPr>
          <w:ilvl w:val="0"/>
          <w:numId w:val="1"/>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सुनना — to listen </w:t>
      </w:r>
    </w:p>
    <w:p xmlns:wp14="http://schemas.microsoft.com/office/word/2010/wordml" w:rsidP="546B9E6F" wp14:paraId="49084EE8" wp14:textId="0686B4DB">
      <w:pPr>
        <w:pStyle w:val="ListParagraph"/>
        <w:numPr>
          <w:ilvl w:val="0"/>
          <w:numId w:val="1"/>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मनन करना — to contemplate </w:t>
      </w:r>
    </w:p>
    <w:p xmlns:wp14="http://schemas.microsoft.com/office/word/2010/wordml" w:rsidP="546B9E6F" wp14:paraId="474CBD92" wp14:textId="2FE1DC26">
      <w:pPr>
        <w:pStyle w:val="ListParagraph"/>
        <w:numPr>
          <w:ilvl w:val="0"/>
          <w:numId w:val="1"/>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मगन हो जाना — to become absorbed </w:t>
      </w:r>
    </w:p>
    <w:p xmlns:wp14="http://schemas.microsoft.com/office/word/2010/wordml" wp14:paraId="246E9A26" wp14:textId="30423B68">
      <w:r w:rsidRPr="546B9E6F" w:rsidR="612985EF">
        <w:rPr>
          <w:rFonts w:ascii="Aptos" w:hAnsi="Aptos" w:eastAsia="Aptos" w:cs="Aptos"/>
          <w:noProof w:val="0"/>
          <w:sz w:val="24"/>
          <w:szCs w:val="24"/>
          <w:lang w:val="fr-FR"/>
        </w:rPr>
        <w:t>The sentence lists spiritual practices that should follow one another naturally.</w:t>
      </w:r>
    </w:p>
    <w:p xmlns:wp14="http://schemas.microsoft.com/office/word/2010/wordml" wp14:paraId="62C17657" wp14:textId="6A2DA190"/>
    <w:p xmlns:wp14="http://schemas.microsoft.com/office/word/2010/wordml" w:rsidP="546B9E6F" wp14:paraId="7E69690B" wp14:textId="4814CEA3">
      <w:pPr>
        <w:pStyle w:val="Heading3"/>
      </w:pPr>
      <w:r w:rsidRPr="546B9E6F" w:rsidR="612985EF">
        <w:rPr>
          <w:noProof w:val="0"/>
          <w:lang w:val="fr-FR"/>
        </w:rPr>
        <w:t xml:space="preserve">2. </w:t>
      </w:r>
      <w:r w:rsidRPr="546B9E6F" w:rsidR="612985EF">
        <w:rPr>
          <w:noProof w:val="0"/>
          <w:lang w:val="fr-FR"/>
        </w:rPr>
        <w:t>मगन हो जाना (magan ho jānā)</w:t>
      </w:r>
    </w:p>
    <w:p xmlns:wp14="http://schemas.microsoft.com/office/word/2010/wordml" wp14:paraId="5C44506A" wp14:textId="388C867B">
      <w:r w:rsidRPr="546B9E6F" w:rsidR="612985EF">
        <w:rPr>
          <w:rFonts w:ascii="Aptos" w:hAnsi="Aptos" w:eastAsia="Aptos" w:cs="Aptos"/>
          <w:noProof w:val="0"/>
          <w:sz w:val="24"/>
          <w:szCs w:val="24"/>
          <w:lang w:val="fr-FR"/>
        </w:rPr>
        <w:t>This is a common Hindi expression:</w:t>
      </w:r>
    </w:p>
    <w:p xmlns:wp14="http://schemas.microsoft.com/office/word/2010/wordml" w:rsidP="546B9E6F" wp14:paraId="3132E669" wp14:textId="71F40E58">
      <w:pPr>
        <w:pStyle w:val="ListParagraph"/>
        <w:numPr>
          <w:ilvl w:val="0"/>
          <w:numId w:val="2"/>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मगन = absorbed, immersed </w:t>
      </w:r>
    </w:p>
    <w:p xmlns:wp14="http://schemas.microsoft.com/office/word/2010/wordml" w:rsidP="546B9E6F" wp14:paraId="2303DE96" wp14:textId="154ABB59">
      <w:pPr>
        <w:pStyle w:val="ListParagraph"/>
        <w:numPr>
          <w:ilvl w:val="0"/>
          <w:numId w:val="2"/>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हो जाना = to become </w:t>
      </w:r>
    </w:p>
    <w:p xmlns:wp14="http://schemas.microsoft.com/office/word/2010/wordml" wp14:paraId="148F3FB5" wp14:textId="2D01C459">
      <w:r w:rsidRPr="546B9E6F" w:rsidR="612985EF">
        <w:rPr>
          <w:rFonts w:ascii="Aptos" w:hAnsi="Aptos" w:eastAsia="Aptos" w:cs="Aptos"/>
          <w:noProof w:val="0"/>
          <w:sz w:val="24"/>
          <w:szCs w:val="24"/>
          <w:lang w:val="fr-FR"/>
        </w:rPr>
        <w:t>Together:</w:t>
      </w:r>
    </w:p>
    <w:p xmlns:wp14="http://schemas.microsoft.com/office/word/2010/wordml" wp14:paraId="69340EF0" wp14:textId="7821AF6A">
      <w:r w:rsidRPr="546B9E6F" w:rsidR="612985EF">
        <w:rPr>
          <w:rFonts w:ascii="Aptos" w:hAnsi="Aptos" w:eastAsia="Aptos" w:cs="Aptos"/>
          <w:b w:val="1"/>
          <w:bCs w:val="1"/>
          <w:noProof w:val="0"/>
          <w:sz w:val="24"/>
          <w:szCs w:val="24"/>
          <w:lang w:val="fr-FR"/>
        </w:rPr>
        <w:t>मगन हो जाना</w:t>
      </w:r>
      <w:r w:rsidRPr="546B9E6F" w:rsidR="612985EF">
        <w:rPr>
          <w:rFonts w:ascii="Aptos" w:hAnsi="Aptos" w:eastAsia="Aptos" w:cs="Aptos"/>
          <w:noProof w:val="0"/>
          <w:sz w:val="24"/>
          <w:szCs w:val="24"/>
          <w:lang w:val="fr-FR"/>
        </w:rPr>
        <w:t xml:space="preserve"> = </w:t>
      </w:r>
      <w:r w:rsidRPr="546B9E6F" w:rsidR="612985EF">
        <w:rPr>
          <w:rFonts w:ascii="Aptos" w:hAnsi="Aptos" w:eastAsia="Aptos" w:cs="Aptos"/>
          <w:i w:val="1"/>
          <w:iCs w:val="1"/>
          <w:noProof w:val="0"/>
          <w:sz w:val="24"/>
          <w:szCs w:val="24"/>
          <w:lang w:val="fr-FR"/>
        </w:rPr>
        <w:t>to become completely absorbed</w:t>
      </w:r>
      <w:r w:rsidRPr="546B9E6F" w:rsidR="612985EF">
        <w:rPr>
          <w:rFonts w:ascii="Aptos" w:hAnsi="Aptos" w:eastAsia="Aptos" w:cs="Aptos"/>
          <w:noProof w:val="0"/>
          <w:sz w:val="24"/>
          <w:szCs w:val="24"/>
          <w:lang w:val="fr-FR"/>
        </w:rPr>
        <w:t xml:space="preserve">, </w:t>
      </w:r>
      <w:r w:rsidRPr="546B9E6F" w:rsidR="612985EF">
        <w:rPr>
          <w:rFonts w:ascii="Aptos" w:hAnsi="Aptos" w:eastAsia="Aptos" w:cs="Aptos"/>
          <w:i w:val="1"/>
          <w:iCs w:val="1"/>
          <w:noProof w:val="0"/>
          <w:sz w:val="24"/>
          <w:szCs w:val="24"/>
          <w:lang w:val="fr-FR"/>
        </w:rPr>
        <w:t>to be deeply immersed</w:t>
      </w:r>
      <w:r w:rsidRPr="546B9E6F" w:rsidR="612985EF">
        <w:rPr>
          <w:rFonts w:ascii="Aptos" w:hAnsi="Aptos" w:eastAsia="Aptos" w:cs="Aptos"/>
          <w:noProof w:val="0"/>
          <w:sz w:val="24"/>
          <w:szCs w:val="24"/>
          <w:lang w:val="fr-FR"/>
        </w:rPr>
        <w:t>.</w:t>
      </w:r>
    </w:p>
    <w:p xmlns:wp14="http://schemas.microsoft.com/office/word/2010/wordml" wp14:paraId="2C8A91FF" wp14:textId="396DA80C">
      <w:r w:rsidRPr="546B9E6F" w:rsidR="612985EF">
        <w:rPr>
          <w:rFonts w:ascii="Aptos" w:hAnsi="Aptos" w:eastAsia="Aptos" w:cs="Aptos"/>
          <w:noProof w:val="0"/>
          <w:sz w:val="24"/>
          <w:szCs w:val="24"/>
          <w:lang w:val="fr-FR"/>
        </w:rPr>
        <w:t>In BK terminology, it often refers to becoming so absorbed in knowledge, remembrance, or spiritual experience that the mind naturally withdraws from waste thoughts.</w:t>
      </w:r>
    </w:p>
    <w:p xmlns:wp14="http://schemas.microsoft.com/office/word/2010/wordml" wp14:paraId="6D9AFB7E" wp14:textId="6521F852"/>
    <w:p xmlns:wp14="http://schemas.microsoft.com/office/word/2010/wordml" w:rsidP="546B9E6F" wp14:paraId="20096AFF" wp14:textId="0F038574">
      <w:pPr>
        <w:pStyle w:val="Heading3"/>
      </w:pPr>
      <w:r w:rsidRPr="546B9E6F" w:rsidR="612985EF">
        <w:rPr>
          <w:noProof w:val="0"/>
          <w:lang w:val="fr-FR"/>
        </w:rPr>
        <w:t xml:space="preserve">3. </w:t>
      </w:r>
      <w:r w:rsidRPr="546B9E6F" w:rsidR="612985EF">
        <w:rPr>
          <w:noProof w:val="0"/>
          <w:lang w:val="fr-FR"/>
        </w:rPr>
        <w:t>इसीलिए (isīliye)</w:t>
      </w:r>
    </w:p>
    <w:p xmlns:wp14="http://schemas.microsoft.com/office/word/2010/wordml" w:rsidP="546B9E6F" wp14:paraId="6CEB53AF" wp14:textId="75534AA6">
      <w:pPr>
        <w:pStyle w:val="ListParagraph"/>
        <w:numPr>
          <w:ilvl w:val="0"/>
          <w:numId w:val="3"/>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इसी = this very </w:t>
      </w:r>
    </w:p>
    <w:p xmlns:wp14="http://schemas.microsoft.com/office/word/2010/wordml" w:rsidP="546B9E6F" wp14:paraId="19F65C76" wp14:textId="457C771B">
      <w:pPr>
        <w:pStyle w:val="ListParagraph"/>
        <w:numPr>
          <w:ilvl w:val="0"/>
          <w:numId w:val="3"/>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लिए = for </w:t>
      </w:r>
    </w:p>
    <w:p xmlns:wp14="http://schemas.microsoft.com/office/word/2010/wordml" wp14:paraId="53ECE82C" wp14:textId="03B9998D">
      <w:r w:rsidRPr="546B9E6F" w:rsidR="612985EF">
        <w:rPr>
          <w:rFonts w:ascii="Aptos" w:hAnsi="Aptos" w:eastAsia="Aptos" w:cs="Aptos"/>
          <w:noProof w:val="0"/>
          <w:sz w:val="24"/>
          <w:szCs w:val="24"/>
          <w:lang w:val="fr-FR"/>
        </w:rPr>
        <w:t>Combined:</w:t>
      </w:r>
    </w:p>
    <w:p xmlns:wp14="http://schemas.microsoft.com/office/word/2010/wordml" wp14:paraId="004729FD" wp14:textId="46EB026F">
      <w:r w:rsidRPr="546B9E6F" w:rsidR="612985EF">
        <w:rPr>
          <w:rFonts w:ascii="Aptos" w:hAnsi="Aptos" w:eastAsia="Aptos" w:cs="Aptos"/>
          <w:b w:val="1"/>
          <w:bCs w:val="1"/>
          <w:noProof w:val="0"/>
          <w:sz w:val="24"/>
          <w:szCs w:val="24"/>
          <w:lang w:val="fr-FR"/>
        </w:rPr>
        <w:t>इसीलिए</w:t>
      </w:r>
      <w:r w:rsidRPr="546B9E6F" w:rsidR="612985EF">
        <w:rPr>
          <w:rFonts w:ascii="Aptos" w:hAnsi="Aptos" w:eastAsia="Aptos" w:cs="Aptos"/>
          <w:noProof w:val="0"/>
          <w:sz w:val="24"/>
          <w:szCs w:val="24"/>
          <w:lang w:val="fr-FR"/>
        </w:rPr>
        <w:t xml:space="preserve"> = </w:t>
      </w:r>
      <w:r w:rsidRPr="546B9E6F" w:rsidR="612985EF">
        <w:rPr>
          <w:rFonts w:ascii="Aptos" w:hAnsi="Aptos" w:eastAsia="Aptos" w:cs="Aptos"/>
          <w:i w:val="1"/>
          <w:iCs w:val="1"/>
          <w:noProof w:val="0"/>
          <w:sz w:val="24"/>
          <w:szCs w:val="24"/>
          <w:lang w:val="fr-FR"/>
        </w:rPr>
        <w:t>for this very reason</w:t>
      </w:r>
      <w:r w:rsidRPr="546B9E6F" w:rsidR="612985EF">
        <w:rPr>
          <w:rFonts w:ascii="Aptos" w:hAnsi="Aptos" w:eastAsia="Aptos" w:cs="Aptos"/>
          <w:noProof w:val="0"/>
          <w:sz w:val="24"/>
          <w:szCs w:val="24"/>
          <w:lang w:val="fr-FR"/>
        </w:rPr>
        <w:t xml:space="preserve">, </w:t>
      </w:r>
      <w:r w:rsidRPr="546B9E6F" w:rsidR="612985EF">
        <w:rPr>
          <w:rFonts w:ascii="Aptos" w:hAnsi="Aptos" w:eastAsia="Aptos" w:cs="Aptos"/>
          <w:i w:val="1"/>
          <w:iCs w:val="1"/>
          <w:noProof w:val="0"/>
          <w:sz w:val="24"/>
          <w:szCs w:val="24"/>
          <w:lang w:val="fr-FR"/>
        </w:rPr>
        <w:t>therefore</w:t>
      </w:r>
      <w:r w:rsidRPr="546B9E6F" w:rsidR="612985EF">
        <w:rPr>
          <w:rFonts w:ascii="Aptos" w:hAnsi="Aptos" w:eastAsia="Aptos" w:cs="Aptos"/>
          <w:noProof w:val="0"/>
          <w:sz w:val="24"/>
          <w:szCs w:val="24"/>
          <w:lang w:val="fr-FR"/>
        </w:rPr>
        <w:t xml:space="preserve">, </w:t>
      </w:r>
      <w:r w:rsidRPr="546B9E6F" w:rsidR="612985EF">
        <w:rPr>
          <w:rFonts w:ascii="Aptos" w:hAnsi="Aptos" w:eastAsia="Aptos" w:cs="Aptos"/>
          <w:i w:val="1"/>
          <w:iCs w:val="1"/>
          <w:noProof w:val="0"/>
          <w:sz w:val="24"/>
          <w:szCs w:val="24"/>
          <w:lang w:val="fr-FR"/>
        </w:rPr>
        <w:t>that is why</w:t>
      </w:r>
      <w:r w:rsidRPr="546B9E6F" w:rsidR="612985EF">
        <w:rPr>
          <w:rFonts w:ascii="Aptos" w:hAnsi="Aptos" w:eastAsia="Aptos" w:cs="Aptos"/>
          <w:noProof w:val="0"/>
          <w:sz w:val="24"/>
          <w:szCs w:val="24"/>
          <w:lang w:val="fr-FR"/>
        </w:rPr>
        <w:t>.</w:t>
      </w:r>
    </w:p>
    <w:p xmlns:wp14="http://schemas.microsoft.com/office/word/2010/wordml" wp14:paraId="3ECD98DF" wp14:textId="0D729C9C">
      <w:r w:rsidRPr="546B9E6F" w:rsidR="612985EF">
        <w:rPr>
          <w:rFonts w:ascii="Aptos" w:hAnsi="Aptos" w:eastAsia="Aptos" w:cs="Aptos"/>
          <w:b w:val="1"/>
          <w:bCs w:val="1"/>
          <w:noProof w:val="0"/>
          <w:sz w:val="24"/>
          <w:szCs w:val="24"/>
          <w:lang w:val="fr-FR"/>
        </w:rPr>
        <w:t>यह ... इसीलिए देता है</w:t>
      </w:r>
      <w:r>
        <w:br/>
      </w:r>
      <w:r w:rsidRPr="546B9E6F" w:rsidR="612985EF">
        <w:rPr>
          <w:rFonts w:ascii="Aptos" w:hAnsi="Aptos" w:eastAsia="Aptos" w:cs="Aptos"/>
          <w:noProof w:val="0"/>
          <w:sz w:val="24"/>
          <w:szCs w:val="24"/>
          <w:lang w:val="fr-FR"/>
        </w:rPr>
        <w:t xml:space="preserve"> = “He gives this for exactly this reason.”</w:t>
      </w:r>
    </w:p>
    <w:p xmlns:wp14="http://schemas.microsoft.com/office/word/2010/wordml" wp14:paraId="0EA21B8F" wp14:textId="3C59A272"/>
    <w:p xmlns:wp14="http://schemas.microsoft.com/office/word/2010/wordml" w:rsidP="546B9E6F" wp14:paraId="340078AE" wp14:textId="1DFAB2FD">
      <w:pPr>
        <w:pStyle w:val="Heading3"/>
      </w:pPr>
      <w:r w:rsidRPr="546B9E6F" w:rsidR="612985EF">
        <w:rPr>
          <w:noProof w:val="0"/>
          <w:lang w:val="fr-FR"/>
        </w:rPr>
        <w:t xml:space="preserve">4. </w:t>
      </w:r>
      <w:r w:rsidRPr="546B9E6F" w:rsidR="612985EF">
        <w:rPr>
          <w:noProof w:val="0"/>
          <w:lang w:val="fr-FR"/>
        </w:rPr>
        <w:t>बुद्धि ... बिजी रहे</w:t>
      </w:r>
    </w:p>
    <w:p xmlns:wp14="http://schemas.microsoft.com/office/word/2010/wordml" wp14:paraId="2953B4D3" wp14:textId="7849ED48">
      <w:r w:rsidRPr="546B9E6F" w:rsidR="612985EF">
        <w:rPr>
          <w:rFonts w:ascii="Aptos" w:hAnsi="Aptos" w:eastAsia="Aptos" w:cs="Aptos"/>
          <w:b w:val="1"/>
          <w:bCs w:val="1"/>
          <w:noProof w:val="0"/>
          <w:sz w:val="24"/>
          <w:szCs w:val="24"/>
          <w:lang w:val="fr-FR"/>
        </w:rPr>
        <w:t>बुद्धि</w:t>
      </w:r>
      <w:r w:rsidRPr="546B9E6F" w:rsidR="612985EF">
        <w:rPr>
          <w:rFonts w:ascii="Aptos" w:hAnsi="Aptos" w:eastAsia="Aptos" w:cs="Aptos"/>
          <w:noProof w:val="0"/>
          <w:sz w:val="24"/>
          <w:szCs w:val="24"/>
          <w:lang w:val="fr-FR"/>
        </w:rPr>
        <w:t xml:space="preserve"> means intellect or understanding.</w:t>
      </w:r>
    </w:p>
    <w:p xmlns:wp14="http://schemas.microsoft.com/office/word/2010/wordml" wp14:paraId="27EEFEBA" wp14:textId="62C8145D">
      <w:r w:rsidRPr="546B9E6F" w:rsidR="612985EF">
        <w:rPr>
          <w:rFonts w:ascii="Aptos" w:hAnsi="Aptos" w:eastAsia="Aptos" w:cs="Aptos"/>
          <w:b w:val="1"/>
          <w:bCs w:val="1"/>
          <w:noProof w:val="0"/>
          <w:sz w:val="24"/>
          <w:szCs w:val="24"/>
          <w:lang w:val="fr-FR"/>
        </w:rPr>
        <w:t>बिजी रहे</w:t>
      </w:r>
      <w:r w:rsidRPr="546B9E6F" w:rsidR="612985EF">
        <w:rPr>
          <w:rFonts w:ascii="Aptos" w:hAnsi="Aptos" w:eastAsia="Aptos" w:cs="Aptos"/>
          <w:noProof w:val="0"/>
          <w:sz w:val="24"/>
          <w:szCs w:val="24"/>
          <w:lang w:val="fr-FR"/>
        </w:rPr>
        <w:t xml:space="preserve"> literally means:</w:t>
      </w:r>
    </w:p>
    <w:p xmlns:wp14="http://schemas.microsoft.com/office/word/2010/wordml" w:rsidP="546B9E6F" wp14:paraId="0D4D586F" wp14:textId="57700B82">
      <w:pPr>
        <w:pStyle w:val="ListParagraph"/>
        <w:numPr>
          <w:ilvl w:val="0"/>
          <w:numId w:val="4"/>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बिजी = busy </w:t>
      </w:r>
    </w:p>
    <w:p xmlns:wp14="http://schemas.microsoft.com/office/word/2010/wordml" w:rsidP="546B9E6F" wp14:paraId="09A17E81" wp14:textId="35953032">
      <w:pPr>
        <w:pStyle w:val="ListParagraph"/>
        <w:numPr>
          <w:ilvl w:val="0"/>
          <w:numId w:val="4"/>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noProof w:val="0"/>
          <w:sz w:val="24"/>
          <w:szCs w:val="24"/>
          <w:lang w:val="fr-FR"/>
        </w:rPr>
        <w:t xml:space="preserve">रहे = remains, continues to stay </w:t>
      </w:r>
    </w:p>
    <w:p xmlns:wp14="http://schemas.microsoft.com/office/word/2010/wordml" wp14:paraId="4DA1455E" wp14:textId="418D4D71">
      <w:r w:rsidRPr="546B9E6F" w:rsidR="612985EF">
        <w:rPr>
          <w:rFonts w:ascii="Aptos" w:hAnsi="Aptos" w:eastAsia="Aptos" w:cs="Aptos"/>
          <w:noProof w:val="0"/>
          <w:sz w:val="24"/>
          <w:szCs w:val="24"/>
          <w:lang w:val="fr-FR"/>
        </w:rPr>
        <w:t>Thus:</w:t>
      </w:r>
    </w:p>
    <w:p xmlns:wp14="http://schemas.microsoft.com/office/word/2010/wordml" wp14:paraId="124BE05D" wp14:textId="35C12BDD">
      <w:r w:rsidRPr="546B9E6F" w:rsidR="612985EF">
        <w:rPr>
          <w:rFonts w:ascii="Aptos" w:hAnsi="Aptos" w:eastAsia="Aptos" w:cs="Aptos"/>
          <w:b w:val="1"/>
          <w:bCs w:val="1"/>
          <w:noProof w:val="0"/>
          <w:sz w:val="24"/>
          <w:szCs w:val="24"/>
          <w:lang w:val="fr-FR"/>
        </w:rPr>
        <w:t>उनकी बुद्धि ... बिजी रहे</w:t>
      </w:r>
      <w:r>
        <w:br/>
      </w:r>
      <w:r w:rsidRPr="546B9E6F" w:rsidR="612985EF">
        <w:rPr>
          <w:rFonts w:ascii="Aptos" w:hAnsi="Aptos" w:eastAsia="Aptos" w:cs="Aptos"/>
          <w:noProof w:val="0"/>
          <w:sz w:val="24"/>
          <w:szCs w:val="24"/>
          <w:lang w:val="fr-FR"/>
        </w:rPr>
        <w:t xml:space="preserve"> = “their intellect remains occupied.”</w:t>
      </w:r>
    </w:p>
    <w:p xmlns:wp14="http://schemas.microsoft.com/office/word/2010/wordml" wp14:paraId="761DB5F2" wp14:textId="182A4280">
      <w:r w:rsidRPr="546B9E6F" w:rsidR="612985EF">
        <w:rPr>
          <w:rFonts w:ascii="Aptos" w:hAnsi="Aptos" w:eastAsia="Aptos" w:cs="Aptos"/>
          <w:noProof w:val="0"/>
          <w:sz w:val="24"/>
          <w:szCs w:val="24"/>
          <w:lang w:val="fr-FR"/>
        </w:rPr>
        <w:t>The idea is not mere activity, but constructive engagement.</w:t>
      </w:r>
    </w:p>
    <w:p xmlns:wp14="http://schemas.microsoft.com/office/word/2010/wordml" wp14:paraId="0669B639" wp14:textId="68914135"/>
    <w:p xmlns:wp14="http://schemas.microsoft.com/office/word/2010/wordml" w:rsidP="546B9E6F" wp14:paraId="0D75329D" wp14:textId="7AE08BDA">
      <w:pPr>
        <w:pStyle w:val="Heading2"/>
      </w:pPr>
      <w:r w:rsidRPr="546B9E6F" w:rsidR="612985EF">
        <w:rPr>
          <w:noProof w:val="0"/>
          <w:lang w:val="fr-FR"/>
        </w:rPr>
        <w:t>🌟 Spiritual Meaning (BK Context)</w:t>
      </w:r>
    </w:p>
    <w:p xmlns:wp14="http://schemas.microsoft.com/office/word/2010/wordml" wp14:paraId="437BFF78" wp14:textId="1E82F899">
      <w:r w:rsidRPr="546B9E6F" w:rsidR="612985EF">
        <w:rPr>
          <w:rFonts w:ascii="Aptos" w:hAnsi="Aptos" w:eastAsia="Aptos" w:cs="Aptos"/>
          <w:noProof w:val="0"/>
          <w:sz w:val="24"/>
          <w:szCs w:val="24"/>
          <w:lang w:val="fr-FR"/>
        </w:rPr>
        <w:t xml:space="preserve">BapDada is explaining a practical method for overcoming </w:t>
      </w:r>
      <w:r w:rsidRPr="546B9E6F" w:rsidR="612985EF">
        <w:rPr>
          <w:rFonts w:ascii="Aptos" w:hAnsi="Aptos" w:eastAsia="Aptos" w:cs="Aptos"/>
          <w:b w:val="1"/>
          <w:bCs w:val="1"/>
          <w:noProof w:val="0"/>
          <w:sz w:val="24"/>
          <w:szCs w:val="24"/>
          <w:lang w:val="fr-FR"/>
        </w:rPr>
        <w:t>व्यर्थ संकल्प (vyarth saṅkalp)</w:t>
      </w:r>
      <w:r w:rsidRPr="546B9E6F" w:rsidR="612985EF">
        <w:rPr>
          <w:rFonts w:ascii="Aptos" w:hAnsi="Aptos" w:eastAsia="Aptos" w:cs="Aptos"/>
          <w:noProof w:val="0"/>
          <w:sz w:val="24"/>
          <w:szCs w:val="24"/>
          <w:lang w:val="fr-FR"/>
        </w:rPr>
        <w:t xml:space="preserve"> — waste thoughts.</w:t>
      </w:r>
    </w:p>
    <w:p xmlns:wp14="http://schemas.microsoft.com/office/word/2010/wordml" wp14:paraId="3DE5B099" wp14:textId="08923B93">
      <w:r w:rsidRPr="546B9E6F" w:rsidR="612985EF">
        <w:rPr>
          <w:rFonts w:ascii="Aptos" w:hAnsi="Aptos" w:eastAsia="Aptos" w:cs="Aptos"/>
          <w:noProof w:val="0"/>
          <w:sz w:val="24"/>
          <w:szCs w:val="24"/>
          <w:lang w:val="fr-FR"/>
        </w:rPr>
        <w:t>Merely listening to the Murli is not enough. After listening, one should:</w:t>
      </w:r>
    </w:p>
    <w:p xmlns:wp14="http://schemas.microsoft.com/office/word/2010/wordml" w:rsidP="546B9E6F" wp14:paraId="4A628747" wp14:textId="6312ACF4">
      <w:pPr>
        <w:pStyle w:val="ListParagraph"/>
        <w:numPr>
          <w:ilvl w:val="0"/>
          <w:numId w:val="5"/>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b w:val="1"/>
          <w:bCs w:val="1"/>
          <w:noProof w:val="0"/>
          <w:sz w:val="24"/>
          <w:szCs w:val="24"/>
          <w:lang w:val="fr-FR"/>
        </w:rPr>
        <w:t>Hear the Murli (सुनना)</w:t>
      </w:r>
      <w:r w:rsidRPr="546B9E6F" w:rsidR="612985EF">
        <w:rPr>
          <w:rFonts w:ascii="Aptos" w:hAnsi="Aptos" w:eastAsia="Aptos" w:cs="Aptos"/>
          <w:noProof w:val="0"/>
          <w:sz w:val="24"/>
          <w:szCs w:val="24"/>
          <w:lang w:val="fr-FR"/>
        </w:rPr>
        <w:t xml:space="preserve">. </w:t>
      </w:r>
    </w:p>
    <w:p xmlns:wp14="http://schemas.microsoft.com/office/word/2010/wordml" w:rsidP="546B9E6F" wp14:paraId="7EF95BB1" wp14:textId="5D1158B5">
      <w:pPr>
        <w:pStyle w:val="ListParagraph"/>
        <w:numPr>
          <w:ilvl w:val="0"/>
          <w:numId w:val="5"/>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b w:val="1"/>
          <w:bCs w:val="1"/>
          <w:noProof w:val="0"/>
          <w:sz w:val="24"/>
          <w:szCs w:val="24"/>
          <w:lang w:val="fr-FR"/>
        </w:rPr>
        <w:t>Reflect on it deeply (मनन करना)</w:t>
      </w:r>
      <w:r w:rsidRPr="546B9E6F" w:rsidR="612985EF">
        <w:rPr>
          <w:rFonts w:ascii="Aptos" w:hAnsi="Aptos" w:eastAsia="Aptos" w:cs="Aptos"/>
          <w:noProof w:val="0"/>
          <w:sz w:val="24"/>
          <w:szCs w:val="24"/>
          <w:lang w:val="fr-FR"/>
        </w:rPr>
        <w:t xml:space="preserve">. </w:t>
      </w:r>
    </w:p>
    <w:p xmlns:wp14="http://schemas.microsoft.com/office/word/2010/wordml" w:rsidP="546B9E6F" wp14:paraId="205C4807" wp14:textId="57465CAE">
      <w:pPr>
        <w:pStyle w:val="ListParagraph"/>
        <w:numPr>
          <w:ilvl w:val="0"/>
          <w:numId w:val="5"/>
        </w:numPr>
        <w:spacing w:before="0" w:beforeAutospacing="off" w:after="0" w:afterAutospacing="off"/>
        <w:rPr>
          <w:rFonts w:ascii="Aptos" w:hAnsi="Aptos" w:eastAsia="Aptos" w:cs="Aptos"/>
          <w:noProof w:val="0"/>
          <w:sz w:val="24"/>
          <w:szCs w:val="24"/>
          <w:lang w:val="fr-FR"/>
        </w:rPr>
      </w:pPr>
      <w:r w:rsidRPr="546B9E6F" w:rsidR="612985EF">
        <w:rPr>
          <w:rFonts w:ascii="Aptos" w:hAnsi="Aptos" w:eastAsia="Aptos" w:cs="Aptos"/>
          <w:b w:val="1"/>
          <w:bCs w:val="1"/>
          <w:noProof w:val="0"/>
          <w:sz w:val="24"/>
          <w:szCs w:val="24"/>
          <w:lang w:val="fr-FR"/>
        </w:rPr>
        <w:t>Become absorbed in it (मगन हो जाना)</w:t>
      </w:r>
      <w:r w:rsidRPr="546B9E6F" w:rsidR="612985EF">
        <w:rPr>
          <w:rFonts w:ascii="Aptos" w:hAnsi="Aptos" w:eastAsia="Aptos" w:cs="Aptos"/>
          <w:noProof w:val="0"/>
          <w:sz w:val="24"/>
          <w:szCs w:val="24"/>
          <w:lang w:val="fr-FR"/>
        </w:rPr>
        <w:t xml:space="preserve">. </w:t>
      </w:r>
    </w:p>
    <w:p xmlns:wp14="http://schemas.microsoft.com/office/word/2010/wordml" wp14:paraId="199AA39D" wp14:textId="0FA8FDA7">
      <w:r w:rsidRPr="546B9E6F" w:rsidR="612985EF">
        <w:rPr>
          <w:rFonts w:ascii="Aptos" w:hAnsi="Aptos" w:eastAsia="Aptos" w:cs="Aptos"/>
          <w:noProof w:val="0"/>
          <w:sz w:val="24"/>
          <w:szCs w:val="24"/>
          <w:lang w:val="fr-FR"/>
        </w:rPr>
        <w:t>BapDada compares this to a teacher giving homework to children. A good teacher gives enough work to keep the students' minds occupied in productive activity. Similarly, the daily Murli provides spiritual homework that keeps the intellect engaged in knowledge and remembrance.</w:t>
      </w:r>
    </w:p>
    <w:p xmlns:wp14="http://schemas.microsoft.com/office/word/2010/wordml" wp14:paraId="631B2C05" wp14:textId="498FAD36">
      <w:r w:rsidRPr="546B9E6F" w:rsidR="612985EF">
        <w:rPr>
          <w:rFonts w:ascii="Aptos" w:hAnsi="Aptos" w:eastAsia="Aptos" w:cs="Aptos"/>
          <w:noProof w:val="0"/>
          <w:sz w:val="24"/>
          <w:szCs w:val="24"/>
          <w:lang w:val="fr-FR"/>
        </w:rPr>
        <w:t>The underlying principle is:</w:t>
      </w:r>
    </w:p>
    <w:p xmlns:wp14="http://schemas.microsoft.com/office/word/2010/wordml" wp14:paraId="4FE61E15" wp14:textId="58A10DE1">
      <w:r w:rsidRPr="546B9E6F" w:rsidR="612985EF">
        <w:rPr>
          <w:rFonts w:ascii="Aptos" w:hAnsi="Aptos" w:eastAsia="Aptos" w:cs="Aptos"/>
          <w:b w:val="1"/>
          <w:bCs w:val="1"/>
          <w:noProof w:val="0"/>
          <w:sz w:val="24"/>
          <w:szCs w:val="24"/>
          <w:lang w:val="fr-FR"/>
        </w:rPr>
        <w:t>A mind occupied with spiritual knowledge has little room for waste thoughts.</w:t>
      </w:r>
    </w:p>
    <w:p xmlns:wp14="http://schemas.microsoft.com/office/word/2010/wordml" wp14:paraId="1550BAED" wp14:textId="736392AD">
      <w:r w:rsidRPr="546B9E6F" w:rsidR="612985EF">
        <w:rPr>
          <w:rFonts w:ascii="Aptos" w:hAnsi="Aptos" w:eastAsia="Aptos" w:cs="Aptos"/>
          <w:noProof w:val="0"/>
          <w:sz w:val="24"/>
          <w:szCs w:val="24"/>
          <w:lang w:val="fr-FR"/>
        </w:rPr>
        <w:t>When one repeatedly listens, reflects, and becomes absorbed in the Murli, waste thoughts gradually lose their place and naturally depart. This is why BapDada emphasizes daily Murli study and contemplation as a practical tool for maintaining a powerful spiritual stage.</w:t>
      </w:r>
    </w:p>
    <w:p xmlns:wp14="http://schemas.microsoft.com/office/word/2010/wordml" wp14:paraId="3BFEFB25" wp14:textId="7B170E59"/>
    <w:p w:rsidR="546B9E6F" w:rsidP="546B9E6F" w:rsidRDefault="546B9E6F" w14:paraId="26C5744D" w14:textId="69D37B35">
      <w:pPr>
        <w:rPr>
          <w:rFonts w:ascii="Aptos" w:hAnsi="Aptos" w:eastAsia="Aptos" w:cs="Aptos"/>
          <w:b w:val="0"/>
          <w:bCs w:val="0"/>
          <w:i w:val="0"/>
          <w:iCs w:val="0"/>
          <w:caps w:val="0"/>
          <w:smallCaps w:val="0"/>
          <w:noProof w:val="0"/>
          <w:color w:val="000000" w:themeColor="text1" w:themeTint="FF" w:themeShade="FF"/>
          <w:sz w:val="24"/>
          <w:szCs w:val="24"/>
          <w:lang w:val="fr-FR"/>
        </w:rPr>
      </w:pPr>
    </w:p>
    <w:p w:rsidR="6F9029F5" w:rsidP="546B9E6F" w:rsidRDefault="6F9029F5" w14:paraId="387E5EE6" w14:textId="38C43BCD">
      <w:pPr>
        <w:rPr>
          <w:rFonts w:ascii="Aptos" w:hAnsi="Aptos" w:eastAsia="Aptos" w:cs="Aptos"/>
          <w:b w:val="0"/>
          <w:bCs w:val="0"/>
          <w:i w:val="0"/>
          <w:iCs w:val="0"/>
          <w:caps w:val="0"/>
          <w:smallCaps w:val="0"/>
          <w:noProof w:val="0"/>
          <w:color w:val="000000" w:themeColor="text1" w:themeTint="FF" w:themeShade="FF"/>
          <w:sz w:val="24"/>
          <w:szCs w:val="24"/>
          <w:lang w:val="fr-FR"/>
        </w:rPr>
      </w:pPr>
      <w:r w:rsidRPr="546B9E6F" w:rsidR="6F9029F5">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546B9E6F" w:rsidP="546B9E6F" w:rsidRDefault="546B9E6F" w14:paraId="2129EEC4" w14:textId="1C2FC344">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1841cf7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df8c9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e305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83cc6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42cab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F7565"/>
    <w:rsid w:val="0DDECCAC"/>
    <w:rsid w:val="1157CAB7"/>
    <w:rsid w:val="1A5F7565"/>
    <w:rsid w:val="1F153DCA"/>
    <w:rsid w:val="1F153DCA"/>
    <w:rsid w:val="29311F4F"/>
    <w:rsid w:val="46337D11"/>
    <w:rsid w:val="546B9E6F"/>
    <w:rsid w:val="612985EF"/>
    <w:rsid w:val="61C1385C"/>
    <w:rsid w:val="6F9029F5"/>
    <w:rsid w:val="701C95F4"/>
    <w:rsid w:val="72C687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29E7"/>
  <w15:chartTrackingRefBased/>
  <w15:docId w15:val="{0FF72041-68A0-4198-A3ED-D2BFD4F199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46B9E6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46B9E6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46B9E6F"/>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46B9E6F"/>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755da0beedf4e3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2026-06-14T07:39:38.5306819Z</dcterms:created>
  <dcterms:modified xsi:type="dcterms:W3CDTF">2026-06-14T07:46:35.3966035Z</dcterms:modified>
  <dc:creator>Jacques VUILLAUME</dc:creator>
  <lastModifiedBy>Jacques VUILLAUME</lastModifiedBy>
</coreProperties>
</file>