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B30A954" wp14:paraId="73231185" wp14:textId="2086211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B30A954" w:rsidR="182FB71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03 August 2026</w:t>
      </w:r>
    </w:p>
    <w:p xmlns:wp14="http://schemas.microsoft.com/office/word/2010/wordml" w:rsidP="2B30A954" wp14:paraId="0400AA6A" wp14:textId="44A727A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30A954" wp14:paraId="38863999" wp14:textId="54E93E9D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30A954" w:rsidR="182FB71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03 August 2026</w:t>
      </w:r>
    </w:p>
    <w:p xmlns:wp14="http://schemas.microsoft.com/office/word/2010/wordml" w:rsidP="2B30A954" wp14:paraId="0480788E" wp14:textId="1DD6A61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30A954" wp14:paraId="7B8EFB25" wp14:textId="6132B95C">
      <w:pPr>
        <w:spacing w:before="0" w:beforeAutospacing="off" w:after="0" w:afterAutospacing="off"/>
      </w:pPr>
      <w:r w:rsidRPr="2B30A954" w:rsidR="182FB71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B30A954" wp14:paraId="30C296C6" wp14:textId="54DFE0DF">
      <w:pPr>
        <w:pStyle w:val="Normal"/>
        <w:spacing w:before="0" w:beforeAutospacing="off" w:after="0" w:afterAutospacing="off"/>
      </w:pPr>
      <w:r w:rsidRPr="2B30A954" w:rsidR="182FB71E">
        <w:rPr>
          <w:rFonts w:ascii="Arial" w:hAnsi="Arial" w:eastAsia="Arial" w:cs="Arial"/>
          <w:noProof w:val="0"/>
          <w:sz w:val="24"/>
          <w:szCs w:val="24"/>
          <w:lang w:val="fr-FR"/>
        </w:rPr>
        <w:t>तो बाप कहते हैं चलते फिरते बाप को याद करो।</w:t>
      </w:r>
    </w:p>
    <w:p xmlns:wp14="http://schemas.microsoft.com/office/word/2010/wordml" w:rsidP="2B30A954" wp14:paraId="44CD53A3" wp14:textId="1D4725E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B30A954" wp14:paraId="7EE63EFA" wp14:textId="42C0FB9C">
      <w:pPr>
        <w:spacing w:before="0" w:beforeAutospacing="off" w:after="0" w:afterAutospacing="off"/>
      </w:pPr>
      <w:r w:rsidRPr="2B30A954" w:rsidR="182FB71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B30A954" wp14:paraId="66F54046" wp14:textId="4037D016">
      <w:pPr>
        <w:pStyle w:val="Normal"/>
        <w:spacing w:before="0" w:beforeAutospacing="off" w:after="0" w:afterAutospacing="off"/>
      </w:pPr>
      <w:r w:rsidRPr="2B30A954" w:rsidR="182FB71E">
        <w:rPr>
          <w:rFonts w:ascii="Arial" w:hAnsi="Arial" w:eastAsia="Arial" w:cs="Arial"/>
          <w:noProof w:val="0"/>
          <w:sz w:val="24"/>
          <w:szCs w:val="24"/>
          <w:lang w:val="en-US"/>
        </w:rPr>
        <w:t>to bāp kahte haiṃ, calte-phirte bāp ko yād karo.</w:t>
      </w:r>
    </w:p>
    <w:p xmlns:wp14="http://schemas.microsoft.com/office/word/2010/wordml" w:rsidP="2B30A954" wp14:paraId="1C5803F6" wp14:textId="236C4D2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B30A954" wp14:paraId="74EA563B" wp14:textId="3735D1EB">
      <w:pPr>
        <w:spacing w:before="0" w:beforeAutospacing="off" w:after="0" w:afterAutospacing="off"/>
      </w:pPr>
      <w:r w:rsidRPr="2B30A954" w:rsidR="182FB71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B30A954" wp14:paraId="48365270" wp14:textId="6B7930ED">
      <w:pPr>
        <w:spacing w:before="0" w:beforeAutospacing="off" w:after="0" w:afterAutospacing="off"/>
      </w:pP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So the </w:t>
      </w: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Father</w:t>
      </w: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says</w:t>
      </w: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: “Remember the </w:t>
      </w: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Father</w:t>
      </w: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while</w:t>
      </w: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going</w:t>
      </w: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about </w:t>
      </w: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your</w:t>
      </w: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daily</w:t>
      </w: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activities</w:t>
      </w: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2B30A954" wp14:paraId="25D93D95" wp14:textId="4A00169D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B30A954" wp14:paraId="567CA1BE" wp14:textId="1F2ABB90">
      <w:pPr>
        <w:spacing w:before="0" w:beforeAutospacing="off" w:after="0" w:afterAutospacing="off"/>
      </w:pPr>
      <w:r w:rsidRPr="2B30A954" w:rsidR="182FB71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A more </w:t>
      </w:r>
      <w:r w:rsidRPr="2B30A954" w:rsidR="182FB71E">
        <w:rPr>
          <w:rFonts w:ascii="Arial" w:hAnsi="Arial" w:eastAsia="Arial" w:cs="Arial"/>
          <w:noProof w:val="0"/>
          <w:sz w:val="24"/>
          <w:szCs w:val="24"/>
          <w:lang w:val="fr-FR"/>
        </w:rPr>
        <w:t>literal</w:t>
      </w:r>
      <w:r w:rsidRPr="2B30A954" w:rsidR="182FB71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translation </w:t>
      </w:r>
      <w:r w:rsidRPr="2B30A954" w:rsidR="182FB71E">
        <w:rPr>
          <w:rFonts w:ascii="Arial" w:hAnsi="Arial" w:eastAsia="Arial" w:cs="Arial"/>
          <w:noProof w:val="0"/>
          <w:sz w:val="24"/>
          <w:szCs w:val="24"/>
          <w:lang w:val="fr-FR"/>
        </w:rPr>
        <w:t>would</w:t>
      </w:r>
      <w:r w:rsidRPr="2B30A954" w:rsidR="182FB71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B30A954" w:rsidR="182FB71E">
        <w:rPr>
          <w:rFonts w:ascii="Arial" w:hAnsi="Arial" w:eastAsia="Arial" w:cs="Arial"/>
          <w:noProof w:val="0"/>
          <w:sz w:val="24"/>
          <w:szCs w:val="24"/>
          <w:lang w:val="fr-FR"/>
        </w:rPr>
        <w:t>be</w:t>
      </w:r>
      <w:r w:rsidRPr="2B30A954" w:rsidR="182FB71E">
        <w:rPr>
          <w:rFonts w:ascii="Arial" w:hAnsi="Arial" w:eastAsia="Arial" w:cs="Arial"/>
          <w:noProof w:val="0"/>
          <w:sz w:val="24"/>
          <w:szCs w:val="24"/>
          <w:lang w:val="fr-FR"/>
        </w:rPr>
        <w:t>:</w:t>
      </w:r>
    </w:p>
    <w:p xmlns:wp14="http://schemas.microsoft.com/office/word/2010/wordml" w:rsidP="2B30A954" wp14:paraId="60FD4412" wp14:textId="14EEABEB">
      <w:pPr>
        <w:spacing w:before="0" w:beforeAutospacing="off" w:after="0" w:afterAutospacing="off"/>
      </w:pP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“So the Father </w:t>
      </w: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says</w:t>
      </w: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: </w:t>
      </w: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while</w:t>
      </w: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walking</w:t>
      </w: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and </w:t>
      </w: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moving</w:t>
      </w: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around</w:t>
      </w: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, </w:t>
      </w: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remember</w:t>
      </w:r>
      <w:r w:rsidRPr="2B30A954" w:rsidR="182FB7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the Father.”</w:t>
      </w:r>
    </w:p>
    <w:p xmlns:wp14="http://schemas.microsoft.com/office/word/2010/wordml" w:rsidP="2B30A954" wp14:paraId="034081FA" wp14:textId="06C711E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2B30A954" wp14:paraId="181C5C6E" wp14:textId="3C1C491E">
      <w:pPr>
        <w:pStyle w:val="Heading2"/>
        <w:keepNext w:val="1"/>
        <w:keepLines w:val="1"/>
        <w:spacing w:before="160" w:after="80"/>
      </w:pPr>
      <w:r w:rsidRPr="2B30A954" w:rsidR="182FB71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08"/>
        <w:gridCol w:w="1842"/>
        <w:gridCol w:w="5355"/>
      </w:tblGrid>
      <w:tr w:rsidR="2B30A954" w:rsidTr="2B30A954" w14:paraId="702FE294">
        <w:trPr>
          <w:trHeight w:val="300"/>
        </w:trPr>
        <w:tc>
          <w:tcPr>
            <w:tcW w:w="1108" w:type="dxa"/>
            <w:tcMar/>
            <w:vAlign w:val="center"/>
          </w:tcPr>
          <w:p w:rsidR="2B30A954" w:rsidP="2B30A954" w:rsidRDefault="2B30A954" w14:paraId="5EC67574" w14:textId="21FA04FC">
            <w:pPr>
              <w:spacing w:before="0" w:beforeAutospacing="off" w:after="0" w:afterAutospacing="off"/>
              <w:jc w:val="center"/>
            </w:pPr>
            <w:r w:rsidRPr="2B30A954" w:rsidR="2B30A954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2B30A954" w:rsidP="2B30A954" w:rsidRDefault="2B30A954" w14:paraId="27D1DAA4" w14:textId="3769AD69">
            <w:pPr>
              <w:spacing w:before="0" w:beforeAutospacing="off" w:after="0" w:afterAutospacing="off"/>
              <w:jc w:val="center"/>
            </w:pPr>
            <w:r w:rsidRPr="2B30A954" w:rsidR="2B30A954">
              <w:rPr>
                <w:b w:val="1"/>
                <w:bCs w:val="1"/>
              </w:rPr>
              <w:t>Transliteration</w:t>
            </w:r>
          </w:p>
        </w:tc>
        <w:tc>
          <w:tcPr>
            <w:tcW w:w="5355" w:type="dxa"/>
            <w:tcMar/>
            <w:vAlign w:val="center"/>
          </w:tcPr>
          <w:p w:rsidR="2B30A954" w:rsidP="2B30A954" w:rsidRDefault="2B30A954" w14:paraId="07152F2A" w14:textId="48858A15">
            <w:pPr>
              <w:spacing w:before="0" w:beforeAutospacing="off" w:after="0" w:afterAutospacing="off"/>
              <w:jc w:val="center"/>
            </w:pPr>
            <w:r w:rsidRPr="2B30A954" w:rsidR="2B30A954">
              <w:rPr>
                <w:b w:val="1"/>
                <w:bCs w:val="1"/>
              </w:rPr>
              <w:t>Meaning</w:t>
            </w:r>
          </w:p>
        </w:tc>
      </w:tr>
      <w:tr w:rsidR="2B30A954" w:rsidTr="2B30A954" w14:paraId="03FE64F1">
        <w:trPr>
          <w:trHeight w:val="300"/>
        </w:trPr>
        <w:tc>
          <w:tcPr>
            <w:tcW w:w="1108" w:type="dxa"/>
            <w:tcMar/>
            <w:vAlign w:val="center"/>
          </w:tcPr>
          <w:p w:rsidR="2B30A954" w:rsidP="2B30A954" w:rsidRDefault="2B30A954" w14:paraId="4609CDDD" w14:textId="74820647">
            <w:pPr>
              <w:spacing w:before="0" w:beforeAutospacing="off" w:after="0" w:afterAutospacing="off"/>
            </w:pPr>
            <w:r w:rsidR="2B30A954">
              <w:rPr/>
              <w:t>तो</w:t>
            </w:r>
          </w:p>
        </w:tc>
        <w:tc>
          <w:tcPr>
            <w:tcW w:w="1842" w:type="dxa"/>
            <w:tcMar/>
            <w:vAlign w:val="center"/>
          </w:tcPr>
          <w:p w:rsidR="2B30A954" w:rsidP="2B30A954" w:rsidRDefault="2B30A954" w14:paraId="687DA81C" w14:textId="0438B17F">
            <w:pPr>
              <w:spacing w:before="0" w:beforeAutospacing="off" w:after="0" w:afterAutospacing="off"/>
            </w:pPr>
            <w:r w:rsidRPr="2B30A954" w:rsidR="2B30A954">
              <w:rPr>
                <w:i w:val="1"/>
                <w:iCs w:val="1"/>
              </w:rPr>
              <w:t>to</w:t>
            </w:r>
          </w:p>
        </w:tc>
        <w:tc>
          <w:tcPr>
            <w:tcW w:w="5355" w:type="dxa"/>
            <w:tcMar/>
            <w:vAlign w:val="center"/>
          </w:tcPr>
          <w:p w:rsidR="2B30A954" w:rsidP="2B30A954" w:rsidRDefault="2B30A954" w14:paraId="364F5EE9" w14:textId="7299BA67">
            <w:pPr>
              <w:spacing w:before="0" w:beforeAutospacing="off" w:after="0" w:afterAutospacing="off"/>
            </w:pPr>
            <w:r w:rsidR="2B30A954">
              <w:rPr/>
              <w:t>so, then, therefore</w:t>
            </w:r>
          </w:p>
        </w:tc>
      </w:tr>
      <w:tr w:rsidR="2B30A954" w:rsidTr="2B30A954" w14:paraId="619C02DF">
        <w:trPr>
          <w:trHeight w:val="300"/>
        </w:trPr>
        <w:tc>
          <w:tcPr>
            <w:tcW w:w="1108" w:type="dxa"/>
            <w:tcMar/>
            <w:vAlign w:val="center"/>
          </w:tcPr>
          <w:p w:rsidR="2B30A954" w:rsidP="2B30A954" w:rsidRDefault="2B30A954" w14:paraId="628288C7" w14:textId="7509D4DF">
            <w:pPr>
              <w:spacing w:before="0" w:beforeAutospacing="off" w:after="0" w:afterAutospacing="off"/>
            </w:pPr>
            <w:r w:rsidR="2B30A954">
              <w:rPr/>
              <w:t>बाप</w:t>
            </w:r>
          </w:p>
        </w:tc>
        <w:tc>
          <w:tcPr>
            <w:tcW w:w="1842" w:type="dxa"/>
            <w:tcMar/>
            <w:vAlign w:val="center"/>
          </w:tcPr>
          <w:p w:rsidR="2B30A954" w:rsidP="2B30A954" w:rsidRDefault="2B30A954" w14:paraId="604C12C3" w14:textId="2390651B">
            <w:pPr>
              <w:spacing w:before="0" w:beforeAutospacing="off" w:after="0" w:afterAutospacing="off"/>
            </w:pPr>
            <w:r w:rsidRPr="2B30A954" w:rsidR="2B30A954">
              <w:rPr>
                <w:i w:val="1"/>
                <w:iCs w:val="1"/>
              </w:rPr>
              <w:t>bāp</w:t>
            </w:r>
          </w:p>
        </w:tc>
        <w:tc>
          <w:tcPr>
            <w:tcW w:w="5355" w:type="dxa"/>
            <w:tcMar/>
            <w:vAlign w:val="center"/>
          </w:tcPr>
          <w:p w:rsidR="2B30A954" w:rsidP="2B30A954" w:rsidRDefault="2B30A954" w14:paraId="66233804" w14:textId="1FCDBD0B">
            <w:pPr>
              <w:spacing w:before="0" w:beforeAutospacing="off" w:after="0" w:afterAutospacing="off"/>
            </w:pPr>
            <w:r w:rsidR="2B30A954">
              <w:rPr/>
              <w:t>father; in the BK context: the spiritual Father</w:t>
            </w:r>
          </w:p>
        </w:tc>
      </w:tr>
      <w:tr w:rsidR="2B30A954" w:rsidTr="2B30A954" w14:paraId="620F62B4">
        <w:trPr>
          <w:trHeight w:val="300"/>
        </w:trPr>
        <w:tc>
          <w:tcPr>
            <w:tcW w:w="1108" w:type="dxa"/>
            <w:tcMar/>
            <w:vAlign w:val="center"/>
          </w:tcPr>
          <w:p w:rsidR="2B30A954" w:rsidP="2B30A954" w:rsidRDefault="2B30A954" w14:paraId="1F91593D" w14:textId="677DF77E">
            <w:pPr>
              <w:spacing w:before="0" w:beforeAutospacing="off" w:after="0" w:afterAutospacing="off"/>
            </w:pPr>
            <w:r w:rsidR="2B30A954">
              <w:rPr/>
              <w:t>कहते हैं</w:t>
            </w:r>
          </w:p>
        </w:tc>
        <w:tc>
          <w:tcPr>
            <w:tcW w:w="1842" w:type="dxa"/>
            <w:tcMar/>
            <w:vAlign w:val="center"/>
          </w:tcPr>
          <w:p w:rsidR="2B30A954" w:rsidP="2B30A954" w:rsidRDefault="2B30A954" w14:paraId="3B115B48" w14:textId="7696D619">
            <w:pPr>
              <w:spacing w:before="0" w:beforeAutospacing="off" w:after="0" w:afterAutospacing="off"/>
            </w:pPr>
            <w:r w:rsidRPr="2B30A954" w:rsidR="2B30A954">
              <w:rPr>
                <w:i w:val="1"/>
                <w:iCs w:val="1"/>
              </w:rPr>
              <w:t>kahte haiṃ</w:t>
            </w:r>
          </w:p>
        </w:tc>
        <w:tc>
          <w:tcPr>
            <w:tcW w:w="5355" w:type="dxa"/>
            <w:tcMar/>
            <w:vAlign w:val="center"/>
          </w:tcPr>
          <w:p w:rsidR="2B30A954" w:rsidP="2B30A954" w:rsidRDefault="2B30A954" w14:paraId="37C091F5" w14:textId="0EA34AD9">
            <w:pPr>
              <w:spacing w:before="0" w:beforeAutospacing="off" w:after="0" w:afterAutospacing="off"/>
            </w:pPr>
            <w:r w:rsidR="2B30A954">
              <w:rPr/>
              <w:t>says, explains</w:t>
            </w:r>
          </w:p>
        </w:tc>
      </w:tr>
      <w:tr w:rsidR="2B30A954" w:rsidTr="2B30A954" w14:paraId="10F417AD">
        <w:trPr>
          <w:trHeight w:val="300"/>
        </w:trPr>
        <w:tc>
          <w:tcPr>
            <w:tcW w:w="1108" w:type="dxa"/>
            <w:tcMar/>
            <w:vAlign w:val="center"/>
          </w:tcPr>
          <w:p w:rsidR="2B30A954" w:rsidP="2B30A954" w:rsidRDefault="2B30A954" w14:paraId="4FE613A1" w14:textId="1D2FF646">
            <w:pPr>
              <w:spacing w:before="0" w:beforeAutospacing="off" w:after="0" w:afterAutospacing="off"/>
            </w:pPr>
            <w:r w:rsidR="2B30A954">
              <w:rPr/>
              <w:t>चलते</w:t>
            </w:r>
          </w:p>
        </w:tc>
        <w:tc>
          <w:tcPr>
            <w:tcW w:w="1842" w:type="dxa"/>
            <w:tcMar/>
            <w:vAlign w:val="center"/>
          </w:tcPr>
          <w:p w:rsidR="2B30A954" w:rsidP="2B30A954" w:rsidRDefault="2B30A954" w14:paraId="3C0A2DA6" w14:textId="66B8FFF5">
            <w:pPr>
              <w:spacing w:before="0" w:beforeAutospacing="off" w:after="0" w:afterAutospacing="off"/>
            </w:pPr>
            <w:r w:rsidRPr="2B30A954" w:rsidR="2B30A954">
              <w:rPr>
                <w:i w:val="1"/>
                <w:iCs w:val="1"/>
              </w:rPr>
              <w:t>calte</w:t>
            </w:r>
          </w:p>
        </w:tc>
        <w:tc>
          <w:tcPr>
            <w:tcW w:w="5355" w:type="dxa"/>
            <w:tcMar/>
            <w:vAlign w:val="center"/>
          </w:tcPr>
          <w:p w:rsidR="2B30A954" w:rsidP="2B30A954" w:rsidRDefault="2B30A954" w14:paraId="41A5AB6D" w14:textId="25FD99D7">
            <w:pPr>
              <w:spacing w:before="0" w:beforeAutospacing="off" w:after="0" w:afterAutospacing="off"/>
            </w:pPr>
            <w:r w:rsidR="2B30A954">
              <w:rPr/>
              <w:t>while walking, while going</w:t>
            </w:r>
          </w:p>
        </w:tc>
      </w:tr>
      <w:tr w:rsidR="2B30A954" w:rsidTr="2B30A954" w14:paraId="5935EB20">
        <w:trPr>
          <w:trHeight w:val="300"/>
        </w:trPr>
        <w:tc>
          <w:tcPr>
            <w:tcW w:w="1108" w:type="dxa"/>
            <w:tcMar/>
            <w:vAlign w:val="center"/>
          </w:tcPr>
          <w:p w:rsidR="2B30A954" w:rsidP="2B30A954" w:rsidRDefault="2B30A954" w14:paraId="0EE23BAC" w14:textId="66919696">
            <w:pPr>
              <w:spacing w:before="0" w:beforeAutospacing="off" w:after="0" w:afterAutospacing="off"/>
            </w:pPr>
            <w:r w:rsidR="2B30A954">
              <w:rPr/>
              <w:t>फिरते</w:t>
            </w:r>
          </w:p>
        </w:tc>
        <w:tc>
          <w:tcPr>
            <w:tcW w:w="1842" w:type="dxa"/>
            <w:tcMar/>
            <w:vAlign w:val="center"/>
          </w:tcPr>
          <w:p w:rsidR="2B30A954" w:rsidP="2B30A954" w:rsidRDefault="2B30A954" w14:paraId="600E31BA" w14:textId="527BD872">
            <w:pPr>
              <w:spacing w:before="0" w:beforeAutospacing="off" w:after="0" w:afterAutospacing="off"/>
            </w:pPr>
            <w:r w:rsidRPr="2B30A954" w:rsidR="2B30A954">
              <w:rPr>
                <w:i w:val="1"/>
                <w:iCs w:val="1"/>
              </w:rPr>
              <w:t>phirte</w:t>
            </w:r>
          </w:p>
        </w:tc>
        <w:tc>
          <w:tcPr>
            <w:tcW w:w="5355" w:type="dxa"/>
            <w:tcMar/>
            <w:vAlign w:val="center"/>
          </w:tcPr>
          <w:p w:rsidR="2B30A954" w:rsidP="2B30A954" w:rsidRDefault="2B30A954" w14:paraId="68EA7E3A" w14:textId="0F08461F">
            <w:pPr>
              <w:spacing w:before="0" w:beforeAutospacing="off" w:after="0" w:afterAutospacing="off"/>
            </w:pPr>
            <w:r w:rsidR="2B30A954">
              <w:rPr/>
              <w:t>while moving around, going about</w:t>
            </w:r>
          </w:p>
        </w:tc>
      </w:tr>
      <w:tr w:rsidR="2B30A954" w:rsidTr="2B30A954" w14:paraId="15C03A40">
        <w:trPr>
          <w:trHeight w:val="300"/>
        </w:trPr>
        <w:tc>
          <w:tcPr>
            <w:tcW w:w="1108" w:type="dxa"/>
            <w:tcMar/>
            <w:vAlign w:val="center"/>
          </w:tcPr>
          <w:p w:rsidR="2B30A954" w:rsidP="2B30A954" w:rsidRDefault="2B30A954" w14:paraId="3BA6DC58" w14:textId="47F78282">
            <w:pPr>
              <w:spacing w:before="0" w:beforeAutospacing="off" w:after="0" w:afterAutospacing="off"/>
            </w:pPr>
            <w:r w:rsidR="2B30A954">
              <w:rPr/>
              <w:t>याद</w:t>
            </w:r>
          </w:p>
        </w:tc>
        <w:tc>
          <w:tcPr>
            <w:tcW w:w="1842" w:type="dxa"/>
            <w:tcMar/>
            <w:vAlign w:val="center"/>
          </w:tcPr>
          <w:p w:rsidR="2B30A954" w:rsidP="2B30A954" w:rsidRDefault="2B30A954" w14:paraId="0C96B210" w14:textId="5F1F478D">
            <w:pPr>
              <w:spacing w:before="0" w:beforeAutospacing="off" w:after="0" w:afterAutospacing="off"/>
            </w:pPr>
            <w:r w:rsidRPr="2B30A954" w:rsidR="2B30A954">
              <w:rPr>
                <w:i w:val="1"/>
                <w:iCs w:val="1"/>
              </w:rPr>
              <w:t>yād</w:t>
            </w:r>
          </w:p>
        </w:tc>
        <w:tc>
          <w:tcPr>
            <w:tcW w:w="5355" w:type="dxa"/>
            <w:tcMar/>
            <w:vAlign w:val="center"/>
          </w:tcPr>
          <w:p w:rsidR="2B30A954" w:rsidP="2B30A954" w:rsidRDefault="2B30A954" w14:paraId="1DE3C5C8" w14:textId="1F4C881D">
            <w:pPr>
              <w:spacing w:before="0" w:beforeAutospacing="off" w:after="0" w:afterAutospacing="off"/>
            </w:pPr>
            <w:r w:rsidR="2B30A954">
              <w:rPr/>
              <w:t>remembrance, memory, thought</w:t>
            </w:r>
          </w:p>
        </w:tc>
      </w:tr>
      <w:tr w:rsidR="2B30A954" w:rsidTr="2B30A954" w14:paraId="4CDF2F5B">
        <w:trPr>
          <w:trHeight w:val="300"/>
        </w:trPr>
        <w:tc>
          <w:tcPr>
            <w:tcW w:w="1108" w:type="dxa"/>
            <w:tcMar/>
            <w:vAlign w:val="center"/>
          </w:tcPr>
          <w:p w:rsidR="2B30A954" w:rsidP="2B30A954" w:rsidRDefault="2B30A954" w14:paraId="483F9E6A" w14:textId="73539568">
            <w:pPr>
              <w:spacing w:before="0" w:beforeAutospacing="off" w:after="0" w:afterAutospacing="off"/>
            </w:pPr>
            <w:r w:rsidR="2B30A954">
              <w:rPr/>
              <w:t>करना</w:t>
            </w:r>
          </w:p>
        </w:tc>
        <w:tc>
          <w:tcPr>
            <w:tcW w:w="1842" w:type="dxa"/>
            <w:tcMar/>
            <w:vAlign w:val="center"/>
          </w:tcPr>
          <w:p w:rsidR="2B30A954" w:rsidP="2B30A954" w:rsidRDefault="2B30A954" w14:paraId="67F4D50E" w14:textId="78048B22">
            <w:pPr>
              <w:spacing w:before="0" w:beforeAutospacing="off" w:after="0" w:afterAutospacing="off"/>
            </w:pPr>
            <w:r w:rsidRPr="2B30A954" w:rsidR="2B30A954">
              <w:rPr>
                <w:i w:val="1"/>
                <w:iCs w:val="1"/>
              </w:rPr>
              <w:t>karnā</w:t>
            </w:r>
          </w:p>
        </w:tc>
        <w:tc>
          <w:tcPr>
            <w:tcW w:w="5355" w:type="dxa"/>
            <w:tcMar/>
            <w:vAlign w:val="center"/>
          </w:tcPr>
          <w:p w:rsidR="2B30A954" w:rsidP="2B30A954" w:rsidRDefault="2B30A954" w14:paraId="10C8A096" w14:textId="76C433D2">
            <w:pPr>
              <w:spacing w:before="0" w:beforeAutospacing="off" w:after="0" w:afterAutospacing="off"/>
            </w:pPr>
            <w:r w:rsidR="2B30A954">
              <w:rPr/>
              <w:t>to do</w:t>
            </w:r>
          </w:p>
        </w:tc>
      </w:tr>
      <w:tr w:rsidR="2B30A954" w:rsidTr="2B30A954" w14:paraId="17725494">
        <w:trPr>
          <w:trHeight w:val="300"/>
        </w:trPr>
        <w:tc>
          <w:tcPr>
            <w:tcW w:w="1108" w:type="dxa"/>
            <w:tcMar/>
            <w:vAlign w:val="center"/>
          </w:tcPr>
          <w:p w:rsidR="2B30A954" w:rsidP="2B30A954" w:rsidRDefault="2B30A954" w14:paraId="7604D2EC" w14:textId="3ED9CBF3">
            <w:pPr>
              <w:spacing w:before="0" w:beforeAutospacing="off" w:after="0" w:afterAutospacing="off"/>
            </w:pPr>
            <w:r w:rsidR="2B30A954">
              <w:rPr/>
              <w:t>याद करो</w:t>
            </w:r>
          </w:p>
        </w:tc>
        <w:tc>
          <w:tcPr>
            <w:tcW w:w="1842" w:type="dxa"/>
            <w:tcMar/>
            <w:vAlign w:val="center"/>
          </w:tcPr>
          <w:p w:rsidR="2B30A954" w:rsidP="2B30A954" w:rsidRDefault="2B30A954" w14:paraId="0CDC2F44" w14:textId="4B576FDA">
            <w:pPr>
              <w:spacing w:before="0" w:beforeAutospacing="off" w:after="0" w:afterAutospacing="off"/>
            </w:pPr>
            <w:r w:rsidRPr="2B30A954" w:rsidR="2B30A954">
              <w:rPr>
                <w:i w:val="1"/>
                <w:iCs w:val="1"/>
              </w:rPr>
              <w:t>yād karo</w:t>
            </w:r>
          </w:p>
        </w:tc>
        <w:tc>
          <w:tcPr>
            <w:tcW w:w="5355" w:type="dxa"/>
            <w:tcMar/>
            <w:vAlign w:val="center"/>
          </w:tcPr>
          <w:p w:rsidR="2B30A954" w:rsidP="2B30A954" w:rsidRDefault="2B30A954" w14:paraId="27FA8AC6" w14:textId="73A86E0B">
            <w:pPr>
              <w:spacing w:before="0" w:beforeAutospacing="off" w:after="0" w:afterAutospacing="off"/>
            </w:pPr>
            <w:r w:rsidR="2B30A954">
              <w:rPr/>
              <w:t>remember; keep in your awareness</w:t>
            </w:r>
          </w:p>
        </w:tc>
      </w:tr>
    </w:tbl>
    <w:p xmlns:wp14="http://schemas.microsoft.com/office/word/2010/wordml" w:rsidP="2B30A954" wp14:paraId="19C3BF40" wp14:textId="02D26A3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B30A954" wp14:paraId="2925CE11" wp14:textId="1E03DBF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30A954" w:rsidR="182FB71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2B30A954" wp14:paraId="781585BE" wp14:textId="273CFDCC">
      <w:pPr>
        <w:pStyle w:val="Heading3"/>
      </w:pPr>
      <w:r w:rsidRPr="2B30A954" w:rsidR="219BA300">
        <w:rPr>
          <w:noProof w:val="0"/>
          <w:lang w:val="fr-FR"/>
        </w:rPr>
        <w:t>1. तो — to</w:t>
      </w:r>
    </w:p>
    <w:p xmlns:wp14="http://schemas.microsoft.com/office/word/2010/wordml" w:rsidP="2B30A954" wp14:paraId="012FA9F2" wp14:textId="10C9F6B3">
      <w:pPr>
        <w:spacing w:before="240" w:beforeAutospacing="off" w:after="240" w:afterAutospacing="off"/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2B30A954" w:rsidR="219BA3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connects the sentence with what has been said previously. Depending on the context, it may be translated as:</w:t>
      </w:r>
    </w:p>
    <w:p xmlns:wp14="http://schemas.microsoft.com/office/word/2010/wordml" w:rsidP="2B30A954" wp14:paraId="7CB37C9E" wp14:textId="256E074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so;</w:t>
      </w:r>
    </w:p>
    <w:p xmlns:wp14="http://schemas.microsoft.com/office/word/2010/wordml" w:rsidP="2B30A954" wp14:paraId="73A17B91" wp14:textId="49E3A13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then;</w:t>
      </w:r>
    </w:p>
    <w:p xmlns:wp14="http://schemas.microsoft.com/office/word/2010/wordml" w:rsidP="2B30A954" wp14:paraId="6ECA3C06" wp14:textId="48E485F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therefore.</w:t>
      </w:r>
    </w:p>
    <w:p xmlns:wp14="http://schemas.microsoft.com/office/word/2010/wordml" w:rsidP="2B30A954" wp14:paraId="347D0F65" wp14:textId="58F717E8">
      <w:pPr>
        <w:spacing w:before="240" w:beforeAutospacing="off" w:after="240" w:afterAutospacing="off"/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In the spoken style of the Murli, it often simply allows the explanation to continue naturally.</w:t>
      </w:r>
    </w:p>
    <w:p xmlns:wp14="http://schemas.microsoft.com/office/word/2010/wordml" w:rsidP="2B30A954" wp14:paraId="313AA227" wp14:textId="794DA5F1">
      <w:pPr>
        <w:pStyle w:val="Heading3"/>
      </w:pPr>
      <w:r w:rsidRPr="2B30A954" w:rsidR="219BA300">
        <w:rPr>
          <w:noProof w:val="0"/>
          <w:lang w:val="fr-FR"/>
        </w:rPr>
        <w:t>2. बाप कहते हैं — bāp kahte haiṃ</w:t>
      </w:r>
    </w:p>
    <w:p xmlns:wp14="http://schemas.microsoft.com/office/word/2010/wordml" w:rsidP="2B30A954" wp14:paraId="6F4EBAD7" wp14:textId="456F4A03">
      <w:pPr>
        <w:spacing w:before="240" w:beforeAutospacing="off" w:after="240" w:afterAutospacing="off"/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2B30A954" wp14:paraId="73454CDC" wp14:textId="5C6F7612">
      <w:pPr>
        <w:spacing w:before="240" w:beforeAutospacing="off" w:after="240" w:afterAutospacing="off"/>
      </w:pPr>
      <w:r w:rsidRPr="2B30A954" w:rsidR="219BA3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Father says.”</w:t>
      </w:r>
    </w:p>
    <w:p xmlns:wp14="http://schemas.microsoft.com/office/word/2010/wordml" w:rsidP="2B30A954" wp14:paraId="448D0134" wp14:textId="304D50BC">
      <w:pPr>
        <w:spacing w:before="240" w:beforeAutospacing="off" w:after="240" w:afterAutospacing="off"/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Although </w:t>
      </w:r>
      <w:r w:rsidRPr="2B30A954" w:rsidR="219BA3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singular, the verb is in the respectful plural form:</w:t>
      </w:r>
    </w:p>
    <w:p xmlns:wp14="http://schemas.microsoft.com/office/word/2010/wordml" w:rsidP="2B30A954" wp14:paraId="25E4B34F" wp14:textId="7ED282F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0A954" w:rsidR="219BA3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कहता है — kahtā hai</w:t>
      </w: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: he says, ordinary singular form;</w:t>
      </w:r>
    </w:p>
    <w:p xmlns:wp14="http://schemas.microsoft.com/office/word/2010/wordml" w:rsidP="2B30A954" wp14:paraId="1A4FFF6C" wp14:textId="280492E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0A954" w:rsidR="219BA3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— kahte haiṃ</w:t>
      </w: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: he says, respectful form.</w:t>
      </w:r>
    </w:p>
    <w:p xmlns:wp14="http://schemas.microsoft.com/office/word/2010/wordml" w:rsidP="2B30A954" wp14:paraId="70E8AA94" wp14:textId="0D764809">
      <w:pPr>
        <w:spacing w:before="240" w:beforeAutospacing="off" w:after="240" w:afterAutospacing="off"/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The plural form expresses respect for the Father.</w:t>
      </w:r>
    </w:p>
    <w:p xmlns:wp14="http://schemas.microsoft.com/office/word/2010/wordml" w:rsidP="2B30A954" wp14:paraId="79F41E82" wp14:textId="39C61F50">
      <w:pPr>
        <w:pStyle w:val="Heading3"/>
      </w:pPr>
      <w:r w:rsidRPr="2B30A954" w:rsidR="219BA300">
        <w:rPr>
          <w:noProof w:val="0"/>
          <w:lang w:val="fr-FR"/>
        </w:rPr>
        <w:t>3. चलते फिरते — calte-phirte</w:t>
      </w:r>
    </w:p>
    <w:p xmlns:wp14="http://schemas.microsoft.com/office/word/2010/wordml" w:rsidP="2B30A954" wp14:paraId="4E724830" wp14:textId="7301B2D2">
      <w:pPr>
        <w:spacing w:before="240" w:beforeAutospacing="off" w:after="240" w:afterAutospacing="off"/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These words come from:</w:t>
      </w:r>
    </w:p>
    <w:p xmlns:wp14="http://schemas.microsoft.com/office/word/2010/wordml" w:rsidP="2B30A954" wp14:paraId="220A7790" wp14:textId="3E0E8E80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0A954" w:rsidR="219BA3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चलना — calnā</w:t>
      </w: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: to walk, to go;</w:t>
      </w:r>
    </w:p>
    <w:p xmlns:wp14="http://schemas.microsoft.com/office/word/2010/wordml" w:rsidP="2B30A954" wp14:paraId="25A65FFF" wp14:textId="4D0EB394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0A954" w:rsidR="219BA3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फिरना — phirnā</w:t>
      </w: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: to move around, to go about.</w:t>
      </w:r>
    </w:p>
    <w:p xmlns:wp14="http://schemas.microsoft.com/office/word/2010/wordml" w:rsidP="2B30A954" wp14:paraId="1C4CFC6C" wp14:textId="07129475">
      <w:pPr>
        <w:spacing w:before="240" w:beforeAutospacing="off" w:after="240" w:afterAutospacing="off"/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Together, </w:t>
      </w:r>
      <w:r w:rsidRPr="2B30A954" w:rsidR="219BA3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चलते-फिरते</w:t>
      </w: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common idiomatic expression meaning:</w:t>
      </w:r>
    </w:p>
    <w:p xmlns:wp14="http://schemas.microsoft.com/office/word/2010/wordml" w:rsidP="2B30A954" wp14:paraId="09C37289" wp14:textId="65E9F81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while walking and moving around;</w:t>
      </w:r>
    </w:p>
    <w:p xmlns:wp14="http://schemas.microsoft.com/office/word/2010/wordml" w:rsidP="2B30A954" wp14:paraId="39149EDD" wp14:textId="071CE9B9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while going about one’s activities;</w:t>
      </w:r>
    </w:p>
    <w:p xmlns:wp14="http://schemas.microsoft.com/office/word/2010/wordml" w:rsidP="2B30A954" wp14:paraId="709018B9" wp14:textId="32853492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in the course of daily life;</w:t>
      </w:r>
    </w:p>
    <w:p xmlns:wp14="http://schemas.microsoft.com/office/word/2010/wordml" w:rsidP="2B30A954" wp14:paraId="3A373E7B" wp14:textId="3B3AFF9C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while carrying out ordinary tasks.</w:t>
      </w:r>
    </w:p>
    <w:p xmlns:wp14="http://schemas.microsoft.com/office/word/2010/wordml" w:rsidP="2B30A954" wp14:paraId="6A92DCD5" wp14:textId="5D3D34C0">
      <w:pPr>
        <w:spacing w:before="240" w:beforeAutospacing="off" w:after="240" w:afterAutospacing="off"/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It therefore does not refer only to physical walking. It includes everything one does throughout the day.</w:t>
      </w:r>
    </w:p>
    <w:p xmlns:wp14="http://schemas.microsoft.com/office/word/2010/wordml" w:rsidP="2B30A954" wp14:paraId="28755AEE" wp14:textId="35E099DC">
      <w:pPr>
        <w:pStyle w:val="Heading3"/>
      </w:pPr>
      <w:r w:rsidRPr="2B30A954" w:rsidR="219BA300">
        <w:rPr>
          <w:noProof w:val="0"/>
          <w:lang w:val="fr-FR"/>
        </w:rPr>
        <w:t>4. बाप को याद करना — bāp ko yād karnā</w:t>
      </w:r>
    </w:p>
    <w:p xmlns:wp14="http://schemas.microsoft.com/office/word/2010/wordml" w:rsidP="2B30A954" wp14:paraId="14472111" wp14:textId="288D753D">
      <w:pPr>
        <w:spacing w:before="240" w:beforeAutospacing="off" w:after="240" w:afterAutospacing="off"/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The usual Hindi construction is:</w:t>
      </w:r>
    </w:p>
    <w:p xmlns:wp14="http://schemas.microsoft.com/office/word/2010/wordml" w:rsidP="2B30A954" wp14:paraId="32885AD6" wp14:textId="16D6006E">
      <w:pPr>
        <w:spacing w:before="240" w:beforeAutospacing="off" w:after="240" w:afterAutospacing="off"/>
      </w:pPr>
      <w:r w:rsidRPr="2B30A954" w:rsidR="219BA3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किसी को याद करना — kisī ko yād karnā</w:t>
      </w:r>
      <w:r>
        <w:br/>
      </w:r>
      <w:r w:rsidRPr="2B30A954" w:rsidR="219BA3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remember someone / to think of someone</w:t>
      </w:r>
    </w:p>
    <w:p xmlns:wp14="http://schemas.microsoft.com/office/word/2010/wordml" w:rsidP="2B30A954" wp14:paraId="7674E090" wp14:textId="3657F839">
      <w:pPr>
        <w:spacing w:before="240" w:beforeAutospacing="off" w:after="240" w:afterAutospacing="off"/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2B30A954" wp14:paraId="2AF9F292" wp14:textId="7BC20D19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0A954" w:rsidR="219BA3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— bāp ko</w:t>
      </w: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the Father, marked by </w:t>
      </w:r>
      <w:r w:rsidRPr="2B30A954" w:rsidR="219BA3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— ko</w:t>
      </w: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;</w:t>
      </w:r>
    </w:p>
    <w:p xmlns:wp14="http://schemas.microsoft.com/office/word/2010/wordml" w:rsidP="2B30A954" wp14:paraId="65AABE23" wp14:textId="42FEC72E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0A954" w:rsidR="219BA3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करो — yād karo</w:t>
      </w: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: remember.</w:t>
      </w:r>
    </w:p>
    <w:p xmlns:wp14="http://schemas.microsoft.com/office/word/2010/wordml" w:rsidP="2B30A954" wp14:paraId="34CBE933" wp14:textId="0BAA0C77">
      <w:pPr>
        <w:spacing w:before="240" w:beforeAutospacing="off" w:after="240" w:afterAutospacing="off"/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postposition </w:t>
      </w:r>
      <w:r w:rsidRPr="2B30A954" w:rsidR="219BA3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— ko</w:t>
      </w: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marks the person who is remembered.</w:t>
      </w:r>
    </w:p>
    <w:p xmlns:wp14="http://schemas.microsoft.com/office/word/2010/wordml" w:rsidP="2B30A954" wp14:paraId="09C04A08" wp14:textId="7BB731EC">
      <w:pPr>
        <w:pStyle w:val="Heading3"/>
      </w:pPr>
      <w:r w:rsidRPr="2B30A954" w:rsidR="219BA300">
        <w:rPr>
          <w:noProof w:val="0"/>
          <w:lang w:val="fr-FR"/>
        </w:rPr>
        <w:t>5. याद करो — yād karo</w:t>
      </w:r>
    </w:p>
    <w:p xmlns:wp14="http://schemas.microsoft.com/office/word/2010/wordml" w:rsidP="2B30A954" wp14:paraId="3C1666EC" wp14:textId="12458B69">
      <w:pPr>
        <w:spacing w:before="240" w:beforeAutospacing="off" w:after="240" w:afterAutospacing="off"/>
      </w:pPr>
      <w:r w:rsidRPr="2B30A954" w:rsidR="219BA3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 — karo</w:t>
      </w: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imperative form of </w:t>
      </w:r>
      <w:r w:rsidRPr="2B30A954" w:rsidR="219BA3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— karnā</w:t>
      </w: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used with </w:t>
      </w:r>
      <w:r w:rsidRPr="2B30A954" w:rsidR="219BA3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— tum</w:t>
      </w: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2B30A954" wp14:paraId="1A2ED065" wp14:textId="15395A8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0A954" w:rsidR="219BA3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करो — yād karo</w:t>
      </w: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: remember;</w:t>
      </w:r>
    </w:p>
    <w:p xmlns:wp14="http://schemas.microsoft.com/office/word/2010/wordml" w:rsidP="2B30A954" wp14:paraId="3EE86AC8" wp14:textId="03909DBF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0A954" w:rsidR="219BA3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कीजिए — yād kījie</w:t>
      </w: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: please remember, more formal;</w:t>
      </w:r>
    </w:p>
    <w:p xmlns:wp14="http://schemas.microsoft.com/office/word/2010/wordml" w:rsidP="2B30A954" wp14:paraId="3144D394" wp14:textId="187F9CCF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0A954" w:rsidR="219BA3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 — yād kar</w:t>
      </w: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: remember, very familiar singular form.</w:t>
      </w:r>
    </w:p>
    <w:p xmlns:wp14="http://schemas.microsoft.com/office/word/2010/wordml" w:rsidP="2B30A954" wp14:paraId="1E1BF82B" wp14:textId="5E2FFC07">
      <w:pPr>
        <w:spacing w:before="240" w:beforeAutospacing="off" w:after="240" w:afterAutospacing="off"/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Murli, </w:t>
      </w:r>
      <w:r w:rsidRPr="2B30A954" w:rsidR="219BA3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 — karo</w:t>
      </w: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an affectionate instruction addressed collectively to the children.</w:t>
      </w:r>
    </w:p>
    <w:p xmlns:wp14="http://schemas.microsoft.com/office/word/2010/wordml" w:rsidP="2B30A954" wp14:paraId="4C9A6DFC" wp14:textId="21A44C4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B30A954" wp14:paraId="63C38D0B" wp14:textId="5970F76F">
      <w:pPr>
        <w:pStyle w:val="Heading2"/>
      </w:pPr>
      <w:r w:rsidRPr="2B30A954" w:rsidR="219BA300">
        <w:rPr>
          <w:noProof w:val="0"/>
          <w:lang w:val="fr-FR"/>
        </w:rPr>
        <w:t>🌟 Meaning in the BK Context</w:t>
      </w:r>
    </w:p>
    <w:p xmlns:wp14="http://schemas.microsoft.com/office/word/2010/wordml" w:rsidP="2B30A954" wp14:paraId="03521C7A" wp14:textId="33BC00EE">
      <w:pPr>
        <w:spacing w:before="240" w:beforeAutospacing="off" w:after="240" w:afterAutospacing="off"/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This sentence teaches that remembrance of the Father should not be limited to a fixed period of meditation. It should accompany the activities of everyday life:</w:t>
      </w:r>
    </w:p>
    <w:p xmlns:wp14="http://schemas.microsoft.com/office/word/2010/wordml" w:rsidP="2B30A954" wp14:paraId="04BDC956" wp14:textId="343D03D5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walking;</w:t>
      </w:r>
    </w:p>
    <w:p xmlns:wp14="http://schemas.microsoft.com/office/word/2010/wordml" w:rsidP="2B30A954" wp14:paraId="22CEBB5C" wp14:textId="53C3D7AB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working;</w:t>
      </w:r>
    </w:p>
    <w:p xmlns:wp14="http://schemas.microsoft.com/office/word/2010/wordml" w:rsidP="2B30A954" wp14:paraId="258A539B" wp14:textId="7ED47100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speaking;</w:t>
      </w:r>
    </w:p>
    <w:p xmlns:wp14="http://schemas.microsoft.com/office/word/2010/wordml" w:rsidP="2B30A954" wp14:paraId="048DB8B9" wp14:textId="047C5866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cooking;</w:t>
      </w:r>
    </w:p>
    <w:p xmlns:wp14="http://schemas.microsoft.com/office/word/2010/wordml" w:rsidP="2B30A954" wp14:paraId="2DC510FB" wp14:textId="14DF3CC6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fulfilling responsibilities;</w:t>
      </w:r>
    </w:p>
    <w:p xmlns:wp14="http://schemas.microsoft.com/office/word/2010/wordml" w:rsidP="2B30A954" wp14:paraId="37219A7C" wp14:textId="5F1D5C6E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living with one’s family and within society.</w:t>
      </w:r>
    </w:p>
    <w:p xmlns:wp14="http://schemas.microsoft.com/office/word/2010/wordml" w:rsidP="2B30A954" wp14:paraId="359B77FF" wp14:textId="53F6F65C">
      <w:pPr>
        <w:spacing w:before="240" w:beforeAutospacing="off" w:after="240" w:afterAutospacing="off"/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Thus, </w:t>
      </w:r>
      <w:r w:rsidRPr="2B30A954" w:rsidR="219BA3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चलते फिरते — calte-phirte</w:t>
      </w: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to remain in remembrance while continuing to perform one’s actions.</w:t>
      </w:r>
    </w:p>
    <w:p xmlns:wp14="http://schemas.microsoft.com/office/word/2010/wordml" w:rsidP="2B30A954" wp14:paraId="1C125E86" wp14:textId="60F39611">
      <w:pPr>
        <w:spacing w:before="240" w:beforeAutospacing="off" w:after="240" w:afterAutospacing="off"/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It does not necessarily mean constantly repeating Baba’s name in the mind. Rather, it means maintaining the inner awareness:</w:t>
      </w:r>
    </w:p>
    <w:p xmlns:wp14="http://schemas.microsoft.com/office/word/2010/wordml" w:rsidP="2B30A954" wp14:paraId="487F79BC" wp14:textId="2D1A61A3">
      <w:pPr>
        <w:spacing w:before="240" w:beforeAutospacing="off" w:after="240" w:afterAutospacing="off"/>
      </w:pPr>
      <w:r w:rsidRPr="2B30A954" w:rsidR="219BA3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 am a soul, a child of the Father, and I am performing this action in His remembrance.”</w:t>
      </w:r>
    </w:p>
    <w:p xmlns:wp14="http://schemas.microsoft.com/office/word/2010/wordml" w:rsidP="2B30A954" wp14:paraId="4BCAA0CD" wp14:textId="3B5B1ACD">
      <w:pPr>
        <w:spacing w:before="240" w:beforeAutospacing="off" w:after="240" w:afterAutospacing="off"/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The sentence therefore brings together two aspects:</w:t>
      </w:r>
    </w:p>
    <w:p xmlns:wp14="http://schemas.microsoft.com/office/word/2010/wordml" w:rsidP="2B30A954" wp14:paraId="3400232C" wp14:textId="3D6360AA">
      <w:pPr>
        <w:spacing w:before="240" w:beforeAutospacing="off" w:after="240" w:afterAutospacing="off"/>
      </w:pPr>
      <w:r w:rsidRPr="2B30A954" w:rsidR="219BA3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कर्म — karma:</w:t>
      </w: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performing actions;</w:t>
      </w:r>
      <w:r>
        <w:br/>
      </w:r>
      <w:r w:rsidRPr="2B30A954" w:rsidR="219BA3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yād:</w:t>
      </w: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maintaining an inner connection with the Father.</w:t>
      </w:r>
    </w:p>
    <w:p xmlns:wp14="http://schemas.microsoft.com/office/word/2010/wordml" w:rsidP="2B30A954" wp14:paraId="50DCB031" wp14:textId="30ECE78D">
      <w:pPr>
        <w:spacing w:before="240" w:beforeAutospacing="off" w:after="240" w:afterAutospacing="off"/>
      </w:pPr>
      <w:r w:rsidRPr="2B30A954" w:rsidR="219BA300">
        <w:rPr>
          <w:rFonts w:ascii="Aptos" w:hAnsi="Aptos" w:eastAsia="Aptos" w:cs="Aptos"/>
          <w:noProof w:val="0"/>
          <w:sz w:val="24"/>
          <w:szCs w:val="24"/>
          <w:lang w:val="fr-FR"/>
        </w:rPr>
        <w:t>The teaching is not to separate meditation from daily life. Actions continue, but the intellect remains connected with the Father.</w:t>
      </w:r>
    </w:p>
    <w:p xmlns:wp14="http://schemas.microsoft.com/office/word/2010/wordml" w:rsidP="2B30A954" wp14:paraId="73C18789" wp14:textId="4DE395CA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B30A954" wp14:paraId="3BFEFB25" wp14:textId="2E09B33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30A954" w:rsidR="2A2BF3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2B30A954" w:rsidR="2A2BF3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2B30A954" w:rsidR="2A2BF3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76ba77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a7d31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f4b2c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cf277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ec1d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e607a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63775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16634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D57142"/>
    <w:rsid w:val="014914D5"/>
    <w:rsid w:val="014914D5"/>
    <w:rsid w:val="0354C1AF"/>
    <w:rsid w:val="09CCF081"/>
    <w:rsid w:val="182FB71E"/>
    <w:rsid w:val="219BA300"/>
    <w:rsid w:val="2A2BF348"/>
    <w:rsid w:val="2B30A954"/>
    <w:rsid w:val="4D04DB3A"/>
    <w:rsid w:val="6BE50584"/>
    <w:rsid w:val="72215185"/>
    <w:rsid w:val="73BDB97A"/>
    <w:rsid w:val="75D57142"/>
    <w:rsid w:val="7A6C9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7BA1B"/>
  <w15:chartTrackingRefBased/>
  <w15:docId w15:val="{F43FCF91-EAD2-45CE-9B77-FBC2CAC3B29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B30A95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B30A95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B30A954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B30A95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2B30A954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46bff048fab443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2026-08-03T06:48:32.0909861Z</dcterms:created>
  <dcterms:modified xsi:type="dcterms:W3CDTF">2026-08-03T06:55:23.6297934Z</dcterms:modified>
  <dc:creator>Jacques VUILLAUME</dc:creator>
  <lastModifiedBy>Jacques VUILLAUME</lastModifiedBy>
</coreProperties>
</file>