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F16B4AB" wp14:paraId="219B6C14" wp14:textId="55A3D98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F16B4AB" w:rsidR="717D63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04 August 2026</w:t>
      </w:r>
    </w:p>
    <w:p xmlns:wp14="http://schemas.microsoft.com/office/word/2010/wordml" w:rsidP="1F16B4AB" wp14:paraId="6D7C1F2C" wp14:textId="2161E00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16B4AB" wp14:paraId="5522A932" wp14:textId="23C142F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16B4AB" w:rsidR="717D63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04 August 2026</w:t>
      </w:r>
    </w:p>
    <w:p xmlns:wp14="http://schemas.microsoft.com/office/word/2010/wordml" w:rsidP="1F16B4AB" wp14:paraId="585E77D7" wp14:textId="2DB7D38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16B4AB" wp14:paraId="5A39E0E1" wp14:textId="0574DBE4">
      <w:pPr>
        <w:spacing w:before="0" w:beforeAutospacing="off" w:after="0" w:afterAutospacing="off"/>
      </w:pPr>
      <w:r w:rsidRPr="1F16B4AB" w:rsidR="717D630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F16B4AB" wp14:paraId="1AA1971F" wp14:textId="560DAC90">
      <w:pPr>
        <w:pStyle w:val="Normal"/>
        <w:spacing w:before="0" w:beforeAutospacing="off" w:after="0" w:afterAutospacing="off"/>
      </w:pPr>
      <w:r w:rsidRPr="1F16B4AB" w:rsidR="717D6309">
        <w:rPr>
          <w:rFonts w:ascii="Arial" w:hAnsi="Arial" w:eastAsia="Arial" w:cs="Arial"/>
          <w:noProof w:val="0"/>
          <w:sz w:val="24"/>
          <w:szCs w:val="24"/>
          <w:lang w:val="fr-FR"/>
        </w:rPr>
        <w:t>हरिद्वार, कृष्ण का द्वार अर्थात् कृष्णपुरी को कहा जाता है। अच्छा उनके पीछे फिर लक्ष्मण झूला लगा दिया है।</w:t>
      </w:r>
    </w:p>
    <w:p xmlns:wp14="http://schemas.microsoft.com/office/word/2010/wordml" w:rsidP="1F16B4AB" wp14:paraId="42CAA900" wp14:textId="5A0AF87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F16B4AB" wp14:paraId="454B5093" wp14:textId="298AFA47">
      <w:pPr>
        <w:spacing w:before="0" w:beforeAutospacing="off" w:after="0" w:afterAutospacing="off"/>
      </w:pPr>
      <w:r w:rsidRPr="1F16B4AB" w:rsidR="717D630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F16B4AB" wp14:paraId="1438B50A" wp14:textId="7BF3B104">
      <w:pPr>
        <w:pStyle w:val="Normal"/>
        <w:spacing w:before="0" w:beforeAutospacing="off" w:after="0" w:afterAutospacing="off"/>
      </w:pPr>
      <w:r w:rsidRPr="1F16B4AB" w:rsidR="717D6309">
        <w:rPr>
          <w:rFonts w:ascii="Arial" w:hAnsi="Arial" w:eastAsia="Arial" w:cs="Arial"/>
          <w:noProof w:val="0"/>
          <w:sz w:val="24"/>
          <w:szCs w:val="24"/>
          <w:lang w:val="en-US"/>
        </w:rPr>
        <w:t>Haridvāra, Kṛṣṇa kā dvāra arthāt Kṛṣṇapurī ko kahā jātā hai. Acchā, unke pīche phir Lakṣmaṇa Jhūlā lagā diyā hai.</w:t>
      </w:r>
    </w:p>
    <w:p xmlns:wp14="http://schemas.microsoft.com/office/word/2010/wordml" w:rsidP="1F16B4AB" wp14:paraId="1DAEEA14" wp14:textId="6947752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F16B4AB" wp14:paraId="53B54575" wp14:textId="154C7669">
      <w:pPr>
        <w:spacing w:before="0" w:beforeAutospacing="off" w:after="0" w:afterAutospacing="off"/>
      </w:pPr>
      <w:r w:rsidRPr="1F16B4AB" w:rsidR="717D630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F16B4AB" wp14:paraId="1934369B" wp14:textId="1F87151A">
      <w:pPr>
        <w:spacing w:before="0" w:beforeAutospacing="off" w:after="0" w:afterAutospacing="off"/>
      </w:pPr>
      <w:r w:rsidRPr="1F16B4AB" w:rsidR="717D630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Haridwar is said to be the gateway to Krishna, that is, the entrance to </w:t>
      </w:r>
      <w:r w:rsidRPr="1F16B4AB" w:rsidR="717D630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Krishnapuri</w:t>
      </w:r>
      <w:r w:rsidRPr="1F16B4AB" w:rsidR="717D630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, the world of Krishna. Then, after that, Lakshman Jhula was added.</w:t>
      </w:r>
    </w:p>
    <w:p xmlns:wp14="http://schemas.microsoft.com/office/word/2010/wordml" w:rsidP="1F16B4AB" wp14:paraId="073E4AE8" wp14:textId="0D7CB94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F16B4AB" wp14:paraId="6DBD0533" wp14:textId="0F309685">
      <w:pPr>
        <w:spacing w:before="0" w:beforeAutospacing="off" w:after="0" w:afterAutospacing="off"/>
      </w:pPr>
      <w:r w:rsidRPr="1F16B4AB" w:rsidR="717D6309">
        <w:rPr>
          <w:rFonts w:ascii="Arial" w:hAnsi="Arial" w:eastAsia="Arial" w:cs="Arial"/>
          <w:noProof w:val="0"/>
          <w:sz w:val="24"/>
          <w:szCs w:val="24"/>
          <w:lang w:val="en-US"/>
        </w:rPr>
        <w:t>With the slightly critical tone of the passage:</w:t>
      </w:r>
    </w:p>
    <w:p xmlns:wp14="http://schemas.microsoft.com/office/word/2010/wordml" w:rsidP="1F16B4AB" wp14:paraId="5C0FE4B4" wp14:textId="370663B1">
      <w:pPr>
        <w:spacing w:before="0" w:beforeAutospacing="off" w:after="0" w:afterAutospacing="off"/>
      </w:pPr>
      <w:r w:rsidRPr="1F16B4AB" w:rsidR="717D630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true Haridwar is the gateway to the world of Krishna, but the story of Lakshman Jhula was later attached to it.</w:t>
      </w:r>
    </w:p>
    <w:p xmlns:wp14="http://schemas.microsoft.com/office/word/2010/wordml" w:rsidP="1F16B4AB" wp14:paraId="5B7C2A99" wp14:textId="308C3B8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F16B4AB" wp14:paraId="22859EE9" wp14:textId="41F4B82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16B4AB" w:rsidR="717D63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566"/>
        <w:gridCol w:w="5574"/>
      </w:tblGrid>
      <w:tr w:rsidR="1F16B4AB" w:rsidTr="1F16B4AB" w14:paraId="4DFE203F">
        <w:trPr>
          <w:trHeight w:val="300"/>
        </w:trPr>
        <w:tc>
          <w:tcPr>
            <w:tcW w:w="3566" w:type="dxa"/>
            <w:tcMar/>
            <w:vAlign w:val="center"/>
          </w:tcPr>
          <w:p w:rsidR="1F16B4AB" w:rsidP="1F16B4AB" w:rsidRDefault="1F16B4AB" w14:paraId="77060563" w14:textId="12FF24D8">
            <w:pPr>
              <w:bidi w:val="0"/>
              <w:spacing w:before="0" w:beforeAutospacing="off" w:after="0" w:afterAutospacing="off"/>
              <w:jc w:val="center"/>
            </w:pPr>
            <w:r w:rsidRPr="1F16B4AB" w:rsidR="1F16B4AB">
              <w:rPr>
                <w:b w:val="1"/>
                <w:bCs w:val="1"/>
              </w:rPr>
              <w:t>Hindi</w:t>
            </w:r>
          </w:p>
        </w:tc>
        <w:tc>
          <w:tcPr>
            <w:tcW w:w="5574" w:type="dxa"/>
            <w:tcMar/>
            <w:vAlign w:val="center"/>
          </w:tcPr>
          <w:p w:rsidR="1F16B4AB" w:rsidP="1F16B4AB" w:rsidRDefault="1F16B4AB" w14:paraId="1A3D76CE" w14:textId="13E86C5F">
            <w:pPr>
              <w:bidi w:val="0"/>
              <w:spacing w:before="0" w:beforeAutospacing="off" w:after="0" w:afterAutospacing="off"/>
              <w:jc w:val="center"/>
            </w:pPr>
            <w:r w:rsidRPr="1F16B4AB" w:rsidR="1F16B4AB">
              <w:rPr>
                <w:b w:val="1"/>
                <w:bCs w:val="1"/>
              </w:rPr>
              <w:t>Meaning</w:t>
            </w:r>
          </w:p>
        </w:tc>
      </w:tr>
      <w:tr w:rsidR="1F16B4AB" w:rsidTr="1F16B4AB" w14:paraId="4A393CE4">
        <w:trPr>
          <w:trHeight w:val="300"/>
        </w:trPr>
        <w:tc>
          <w:tcPr>
            <w:tcW w:w="3566" w:type="dxa"/>
            <w:tcMar/>
            <w:vAlign w:val="center"/>
          </w:tcPr>
          <w:p w:rsidR="1F16B4AB" w:rsidP="1F16B4AB" w:rsidRDefault="1F16B4AB" w14:paraId="490C759D" w14:textId="50485D7F">
            <w:pPr>
              <w:bidi w:val="0"/>
              <w:spacing w:before="0" w:beforeAutospacing="off" w:after="0" w:afterAutospacing="off"/>
            </w:pPr>
            <w:r w:rsidRPr="1F16B4AB" w:rsidR="1F16B4AB">
              <w:rPr>
                <w:b w:val="1"/>
                <w:bCs w:val="1"/>
              </w:rPr>
              <w:t>हरिद्वार — Haridvāra</w:t>
            </w:r>
          </w:p>
        </w:tc>
        <w:tc>
          <w:tcPr>
            <w:tcW w:w="5574" w:type="dxa"/>
            <w:tcMar/>
            <w:vAlign w:val="center"/>
          </w:tcPr>
          <w:p w:rsidR="1F16B4AB" w:rsidP="1F16B4AB" w:rsidRDefault="1F16B4AB" w14:paraId="566E43D1" w14:textId="33ED805F">
            <w:pPr>
              <w:bidi w:val="0"/>
              <w:spacing w:before="0" w:beforeAutospacing="off" w:after="0" w:afterAutospacing="off"/>
            </w:pPr>
            <w:r w:rsidR="1F16B4AB">
              <w:rPr/>
              <w:t>Haridwar; “the gateway to Hari”</w:t>
            </w:r>
          </w:p>
        </w:tc>
      </w:tr>
      <w:tr w:rsidR="1F16B4AB" w:rsidTr="1F16B4AB" w14:paraId="1C0182C5">
        <w:trPr>
          <w:trHeight w:val="300"/>
        </w:trPr>
        <w:tc>
          <w:tcPr>
            <w:tcW w:w="3566" w:type="dxa"/>
            <w:tcMar/>
            <w:vAlign w:val="center"/>
          </w:tcPr>
          <w:p w:rsidR="1F16B4AB" w:rsidP="1F16B4AB" w:rsidRDefault="1F16B4AB" w14:paraId="52248845" w14:textId="78A107A4">
            <w:pPr>
              <w:bidi w:val="0"/>
              <w:spacing w:before="0" w:beforeAutospacing="off" w:after="0" w:afterAutospacing="off"/>
            </w:pPr>
            <w:r w:rsidRPr="1F16B4AB" w:rsidR="1F16B4AB">
              <w:rPr>
                <w:b w:val="1"/>
                <w:bCs w:val="1"/>
              </w:rPr>
              <w:t>द्वार — dvāra</w:t>
            </w:r>
          </w:p>
        </w:tc>
        <w:tc>
          <w:tcPr>
            <w:tcW w:w="5574" w:type="dxa"/>
            <w:tcMar/>
            <w:vAlign w:val="center"/>
          </w:tcPr>
          <w:p w:rsidR="1F16B4AB" w:rsidP="1F16B4AB" w:rsidRDefault="1F16B4AB" w14:paraId="3A46F8DC" w14:textId="60884D4F">
            <w:pPr>
              <w:bidi w:val="0"/>
              <w:spacing w:before="0" w:beforeAutospacing="off" w:after="0" w:afterAutospacing="off"/>
            </w:pPr>
            <w:r w:rsidR="1F16B4AB">
              <w:rPr/>
              <w:t>gate, entrance</w:t>
            </w:r>
          </w:p>
        </w:tc>
      </w:tr>
      <w:tr w:rsidR="1F16B4AB" w:rsidTr="1F16B4AB" w14:paraId="47A9C3A9">
        <w:trPr>
          <w:trHeight w:val="300"/>
        </w:trPr>
        <w:tc>
          <w:tcPr>
            <w:tcW w:w="3566" w:type="dxa"/>
            <w:tcMar/>
            <w:vAlign w:val="center"/>
          </w:tcPr>
          <w:p w:rsidR="1F16B4AB" w:rsidP="1F16B4AB" w:rsidRDefault="1F16B4AB" w14:paraId="5E82215E" w14:textId="74719629">
            <w:pPr>
              <w:bidi w:val="0"/>
              <w:spacing w:before="0" w:beforeAutospacing="off" w:after="0" w:afterAutospacing="off"/>
            </w:pPr>
            <w:r w:rsidRPr="1F16B4AB" w:rsidR="1F16B4AB">
              <w:rPr>
                <w:b w:val="1"/>
                <w:bCs w:val="1"/>
              </w:rPr>
              <w:t>कृष्णपुरी — Kṛṣṇapurī</w:t>
            </w:r>
          </w:p>
        </w:tc>
        <w:tc>
          <w:tcPr>
            <w:tcW w:w="5574" w:type="dxa"/>
            <w:tcMar/>
            <w:vAlign w:val="center"/>
          </w:tcPr>
          <w:p w:rsidR="1F16B4AB" w:rsidP="1F16B4AB" w:rsidRDefault="1F16B4AB" w14:paraId="5173134B" w14:textId="05FDA17B">
            <w:pPr>
              <w:bidi w:val="0"/>
              <w:spacing w:before="0" w:beforeAutospacing="off" w:after="0" w:afterAutospacing="off"/>
            </w:pPr>
            <w:r w:rsidR="1F16B4AB">
              <w:rPr/>
              <w:t>the world or kingdom of Krishna</w:t>
            </w:r>
          </w:p>
        </w:tc>
      </w:tr>
      <w:tr w:rsidR="1F16B4AB" w:rsidTr="1F16B4AB" w14:paraId="1A05EF9D">
        <w:trPr>
          <w:trHeight w:val="300"/>
        </w:trPr>
        <w:tc>
          <w:tcPr>
            <w:tcW w:w="3566" w:type="dxa"/>
            <w:tcMar/>
            <w:vAlign w:val="center"/>
          </w:tcPr>
          <w:p w:rsidR="1F16B4AB" w:rsidP="1F16B4AB" w:rsidRDefault="1F16B4AB" w14:paraId="4EC6870F" w14:textId="67FAFA02">
            <w:pPr>
              <w:bidi w:val="0"/>
              <w:spacing w:before="0" w:beforeAutospacing="off" w:after="0" w:afterAutospacing="off"/>
            </w:pPr>
            <w:r w:rsidRPr="1F16B4AB" w:rsidR="1F16B4AB">
              <w:rPr>
                <w:b w:val="1"/>
                <w:bCs w:val="1"/>
              </w:rPr>
              <w:t>अर्थात् — arthāt</w:t>
            </w:r>
          </w:p>
        </w:tc>
        <w:tc>
          <w:tcPr>
            <w:tcW w:w="5574" w:type="dxa"/>
            <w:tcMar/>
            <w:vAlign w:val="center"/>
          </w:tcPr>
          <w:p w:rsidR="1F16B4AB" w:rsidP="1F16B4AB" w:rsidRDefault="1F16B4AB" w14:paraId="5C2D3C0B" w14:textId="0A482B5C">
            <w:pPr>
              <w:bidi w:val="0"/>
              <w:spacing w:before="0" w:beforeAutospacing="off" w:after="0" w:afterAutospacing="off"/>
            </w:pPr>
            <w:r w:rsidR="1F16B4AB">
              <w:rPr/>
              <w:t>that is, in other words</w:t>
            </w:r>
          </w:p>
        </w:tc>
      </w:tr>
      <w:tr w:rsidR="1F16B4AB" w:rsidTr="1F16B4AB" w14:paraId="2E0700CE">
        <w:trPr>
          <w:trHeight w:val="300"/>
        </w:trPr>
        <w:tc>
          <w:tcPr>
            <w:tcW w:w="3566" w:type="dxa"/>
            <w:tcMar/>
            <w:vAlign w:val="center"/>
          </w:tcPr>
          <w:p w:rsidR="1F16B4AB" w:rsidP="1F16B4AB" w:rsidRDefault="1F16B4AB" w14:paraId="0120BDCB" w14:textId="701C23B4">
            <w:pPr>
              <w:bidi w:val="0"/>
              <w:spacing w:before="0" w:beforeAutospacing="off" w:after="0" w:afterAutospacing="off"/>
            </w:pPr>
            <w:r w:rsidRPr="1F16B4AB" w:rsidR="1F16B4AB">
              <w:rPr>
                <w:b w:val="1"/>
                <w:bCs w:val="1"/>
              </w:rPr>
              <w:t>उनके पीछे — unke pīche</w:t>
            </w:r>
          </w:p>
        </w:tc>
        <w:tc>
          <w:tcPr>
            <w:tcW w:w="5574" w:type="dxa"/>
            <w:tcMar/>
            <w:vAlign w:val="center"/>
          </w:tcPr>
          <w:p w:rsidR="1F16B4AB" w:rsidP="1F16B4AB" w:rsidRDefault="1F16B4AB" w14:paraId="031A3705" w14:textId="46879BFB">
            <w:pPr>
              <w:bidi w:val="0"/>
              <w:spacing w:before="0" w:beforeAutospacing="off" w:after="0" w:afterAutospacing="off"/>
            </w:pPr>
            <w:r w:rsidR="1F16B4AB">
              <w:rPr/>
              <w:t>behind him; here: afterwards, following that</w:t>
            </w:r>
          </w:p>
        </w:tc>
      </w:tr>
      <w:tr w:rsidR="1F16B4AB" w:rsidTr="1F16B4AB" w14:paraId="615389B1">
        <w:trPr>
          <w:trHeight w:val="300"/>
        </w:trPr>
        <w:tc>
          <w:tcPr>
            <w:tcW w:w="3566" w:type="dxa"/>
            <w:tcMar/>
            <w:vAlign w:val="center"/>
          </w:tcPr>
          <w:p w:rsidR="1F16B4AB" w:rsidP="1F16B4AB" w:rsidRDefault="1F16B4AB" w14:paraId="40AA6E19" w14:textId="6DF8BE61">
            <w:pPr>
              <w:bidi w:val="0"/>
              <w:spacing w:before="0" w:beforeAutospacing="off" w:after="0" w:afterAutospacing="off"/>
            </w:pPr>
            <w:r w:rsidRPr="1F16B4AB" w:rsidR="1F16B4AB">
              <w:rPr>
                <w:b w:val="1"/>
                <w:bCs w:val="1"/>
              </w:rPr>
              <w:t>लक्ष्मण झूला — Lakṣmaṇa Jhūlā</w:t>
            </w:r>
          </w:p>
        </w:tc>
        <w:tc>
          <w:tcPr>
            <w:tcW w:w="5574" w:type="dxa"/>
            <w:tcMar/>
            <w:vAlign w:val="center"/>
          </w:tcPr>
          <w:p w:rsidR="1F16B4AB" w:rsidP="1F16B4AB" w:rsidRDefault="1F16B4AB" w14:paraId="7FD87A79" w14:textId="7B2AA760">
            <w:pPr>
              <w:bidi w:val="0"/>
              <w:spacing w:before="0" w:beforeAutospacing="off" w:after="0" w:afterAutospacing="off"/>
            </w:pPr>
            <w:r w:rsidR="1F16B4AB">
              <w:rPr/>
              <w:t>Lakshman Jhula, Lakshmana’s suspension bridge</w:t>
            </w:r>
          </w:p>
        </w:tc>
      </w:tr>
      <w:tr w:rsidR="1F16B4AB" w:rsidTr="1F16B4AB" w14:paraId="107F5EDF">
        <w:trPr>
          <w:trHeight w:val="300"/>
        </w:trPr>
        <w:tc>
          <w:tcPr>
            <w:tcW w:w="3566" w:type="dxa"/>
            <w:tcMar/>
            <w:vAlign w:val="center"/>
          </w:tcPr>
          <w:p w:rsidR="1F16B4AB" w:rsidP="1F16B4AB" w:rsidRDefault="1F16B4AB" w14:paraId="0D7AD74D" w14:textId="2C7C8BF0">
            <w:pPr>
              <w:bidi w:val="0"/>
              <w:spacing w:before="0" w:beforeAutospacing="off" w:after="0" w:afterAutospacing="off"/>
            </w:pPr>
            <w:r w:rsidRPr="1F16B4AB" w:rsidR="1F16B4AB">
              <w:rPr>
                <w:b w:val="1"/>
                <w:bCs w:val="1"/>
              </w:rPr>
              <w:t>लगा दिया है — lagā diyā hai</w:t>
            </w:r>
          </w:p>
        </w:tc>
        <w:tc>
          <w:tcPr>
            <w:tcW w:w="5574" w:type="dxa"/>
            <w:tcMar/>
            <w:vAlign w:val="center"/>
          </w:tcPr>
          <w:p w:rsidR="1F16B4AB" w:rsidP="1F16B4AB" w:rsidRDefault="1F16B4AB" w14:paraId="0B118378" w14:textId="38A72FC3">
            <w:pPr>
              <w:bidi w:val="0"/>
              <w:spacing w:before="0" w:beforeAutospacing="off" w:after="0" w:afterAutospacing="off"/>
            </w:pPr>
            <w:r w:rsidR="1F16B4AB">
              <w:rPr/>
              <w:t>has been placed, added or attached</w:t>
            </w:r>
          </w:p>
        </w:tc>
      </w:tr>
    </w:tbl>
    <w:p xmlns:wp14="http://schemas.microsoft.com/office/word/2010/wordml" w:rsidP="1F16B4AB" wp14:paraId="7EBC8365" wp14:textId="55CAD6DB">
      <w:pPr>
        <w:pStyle w:val="Normal"/>
        <w:bidi w:val="0"/>
        <w:rPr>
          <w:noProof w:val="0"/>
          <w:lang w:val="fr-FR"/>
        </w:rPr>
      </w:pPr>
    </w:p>
    <w:p xmlns:wp14="http://schemas.microsoft.com/office/word/2010/wordml" w:rsidP="1F16B4AB" wp14:paraId="3FE37BA4" wp14:textId="6B6CCBB6">
      <w:pPr>
        <w:pStyle w:val="Heading2"/>
        <w:bidi w:val="0"/>
      </w:pPr>
      <w:r w:rsidRPr="1F16B4AB" w:rsidR="315B0BF6">
        <w:rPr>
          <w:noProof w:val="0"/>
          <w:lang w:val="fr-FR"/>
        </w:rPr>
        <w:t>🛕 Haridwar</w:t>
      </w:r>
    </w:p>
    <w:p xmlns:wp14="http://schemas.microsoft.com/office/word/2010/wordml" w:rsidP="1F16B4AB" wp14:paraId="379C7EC4" wp14:textId="7D184572">
      <w:pPr>
        <w:bidi w:val="0"/>
        <w:spacing w:before="240" w:beforeAutospacing="off" w:after="240" w:afterAutospacing="off"/>
      </w:pPr>
      <w:r w:rsidRPr="1F16B4AB" w:rsidR="315B0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हरिद्वार</w:t>
      </w: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be divided into:</w:t>
      </w:r>
    </w:p>
    <w:p xmlns:wp14="http://schemas.microsoft.com/office/word/2010/wordml" w:rsidP="1F16B4AB" wp14:paraId="4065AC86" wp14:textId="431EC790">
      <w:pPr>
        <w:bidi w:val="0"/>
        <w:spacing w:before="240" w:beforeAutospacing="off" w:after="240" w:afterAutospacing="off"/>
      </w:pPr>
      <w:r w:rsidRPr="1F16B4AB" w:rsidR="315B0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हरि + द्वार</w:t>
      </w:r>
      <w:r>
        <w:br/>
      </w:r>
      <w:r w:rsidRPr="1F16B4AB" w:rsidR="315B0B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Hari + dvāra</w:t>
      </w:r>
      <w:r>
        <w:br/>
      </w: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“the gateway to Hari”</w:t>
      </w:r>
    </w:p>
    <w:p xmlns:wp14="http://schemas.microsoft.com/office/word/2010/wordml" w:rsidP="1F16B4AB" wp14:paraId="327E4E8A" wp14:textId="55A7D062">
      <w:pPr>
        <w:bidi w:val="0"/>
        <w:spacing w:before="240" w:beforeAutospacing="off" w:after="240" w:afterAutospacing="off"/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In the traditional sense, Haridwar is a sacred city on the River Ganges. It is associated with purification and is regarded as a gateway to the holy places of the Himalayas.</w:t>
      </w:r>
    </w:p>
    <w:p xmlns:wp14="http://schemas.microsoft.com/office/word/2010/wordml" w:rsidP="1F16B4AB" wp14:paraId="61F50347" wp14:textId="4C9B42F8">
      <w:pPr>
        <w:bidi w:val="0"/>
        <w:spacing w:before="240" w:beforeAutospacing="off" w:after="240" w:afterAutospacing="off"/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the name receives an inner meaning:</w:t>
      </w:r>
    </w:p>
    <w:p xmlns:wp14="http://schemas.microsoft.com/office/word/2010/wordml" w:rsidP="1F16B4AB" wp14:paraId="60FFDA0D" wp14:textId="3945D882">
      <w:pPr>
        <w:bidi w:val="0"/>
        <w:spacing w:before="240" w:beforeAutospacing="off" w:after="240" w:afterAutospacing="off"/>
      </w:pPr>
      <w:r w:rsidRPr="1F16B4AB" w:rsidR="315B0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हरिद्वार = कृष्ण का द्वार</w:t>
      </w:r>
      <w:r>
        <w:br/>
      </w: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“the gateway to Krishna”</w:t>
      </w:r>
    </w:p>
    <w:p xmlns:wp14="http://schemas.microsoft.com/office/word/2010/wordml" w:rsidP="1F16B4AB" wp14:paraId="5124923A" wp14:textId="7B14035B">
      <w:pPr>
        <w:bidi w:val="0"/>
        <w:spacing w:before="240" w:beforeAutospacing="off" w:after="240" w:afterAutospacing="off"/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It represents the entrance into:</w:t>
      </w:r>
    </w:p>
    <w:p xmlns:wp14="http://schemas.microsoft.com/office/word/2010/wordml" w:rsidP="1F16B4AB" wp14:paraId="7455EF1D" wp14:textId="5F1BBC7F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Satyug, the Golden Age;</w:t>
      </w:r>
    </w:p>
    <w:p xmlns:wp14="http://schemas.microsoft.com/office/word/2010/wordml" w:rsidP="1F16B4AB" wp14:paraId="5FB8B237" wp14:textId="4FA1FCEA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Krishnapuri;</w:t>
      </w:r>
    </w:p>
    <w:p xmlns:wp14="http://schemas.microsoft.com/office/word/2010/wordml" w:rsidP="1F16B4AB" wp14:paraId="719E3A8D" wp14:textId="6F718EFC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Krishna’s pure and happy world.</w:t>
      </w:r>
    </w:p>
    <w:p xmlns:wp14="http://schemas.microsoft.com/office/word/2010/wordml" w:rsidP="1F16B4AB" wp14:paraId="5E3CA9EF" wp14:textId="10BFE723">
      <w:pPr>
        <w:bidi w:val="0"/>
        <w:spacing w:before="240" w:beforeAutospacing="off" w:after="240" w:afterAutospacing="off"/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true pilgrimage is therefore the passage from the </w:t>
      </w:r>
      <w:r w:rsidRPr="1F16B4AB" w:rsidR="315B0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world of sorrow</w:t>
      </w: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the </w:t>
      </w:r>
      <w:r w:rsidRPr="1F16B4AB" w:rsidR="315B0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world of Krishna</w:t>
      </w: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, rather than merely a journey to a physical city.</w:t>
      </w:r>
    </w:p>
    <w:p xmlns:wp14="http://schemas.microsoft.com/office/word/2010/wordml" w:rsidP="1F16B4AB" wp14:paraId="7766C144" wp14:textId="568D7A36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F16B4AB" wp14:paraId="14367874" wp14:textId="63AAE374">
      <w:pPr>
        <w:pStyle w:val="Heading2"/>
        <w:bidi w:val="0"/>
      </w:pPr>
      <w:r w:rsidRPr="1F16B4AB" w:rsidR="315B0BF6">
        <w:rPr>
          <w:noProof w:val="0"/>
          <w:lang w:val="fr-FR"/>
        </w:rPr>
        <w:t>🌉 Lakshman Jhula</w:t>
      </w:r>
    </w:p>
    <w:p xmlns:wp14="http://schemas.microsoft.com/office/word/2010/wordml" w:rsidP="1F16B4AB" wp14:paraId="70A01473" wp14:textId="678CDA0D">
      <w:pPr>
        <w:bidi w:val="0"/>
        <w:spacing w:before="240" w:beforeAutospacing="off" w:after="240" w:afterAutospacing="off"/>
      </w:pPr>
      <w:r w:rsidRPr="1F16B4AB" w:rsidR="315B0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लक्ष्मण झूला</w:t>
      </w: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“Lakshmana’s swing”, but here </w:t>
      </w:r>
      <w:r w:rsidRPr="1F16B4AB" w:rsidR="315B0B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झूला — jhūlā</w:t>
      </w: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a suspension bridge that appears to sway slightly.</w:t>
      </w:r>
    </w:p>
    <w:p xmlns:wp14="http://schemas.microsoft.com/office/word/2010/wordml" w:rsidP="1F16B4AB" wp14:paraId="5CD81BA6" wp14:textId="2BCBE70F">
      <w:pPr>
        <w:bidi w:val="0"/>
        <w:spacing w:before="240" w:beforeAutospacing="off" w:after="240" w:afterAutospacing="off"/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According to the local tradition of Rishikesh, Lakshmana crossed the Ganges at this place using ropes, usually described as jute ropes. The bridge built later commemorated this legendary crossing.</w:t>
      </w:r>
    </w:p>
    <w:p xmlns:wp14="http://schemas.microsoft.com/office/word/2010/wordml" w:rsidP="1F16B4AB" wp14:paraId="47D229AF" wp14:textId="749A9D24">
      <w:pPr>
        <w:bidi w:val="0"/>
        <w:spacing w:before="240" w:beforeAutospacing="off" w:after="240" w:afterAutospacing="off"/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It can naturally evoke:</w:t>
      </w:r>
    </w:p>
    <w:p xmlns:wp14="http://schemas.microsoft.com/office/word/2010/wordml" w:rsidP="1F16B4AB" wp14:paraId="0FDB1637" wp14:textId="4AB2750C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crossing from one bank to another;</w:t>
      </w:r>
    </w:p>
    <w:p xmlns:wp14="http://schemas.microsoft.com/office/word/2010/wordml" w:rsidP="1F16B4AB" wp14:paraId="24A9FE34" wp14:textId="5EF1015D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overcoming an obstacle;</w:t>
      </w:r>
    </w:p>
    <w:p xmlns:wp14="http://schemas.microsoft.com/office/word/2010/wordml" w:rsidP="1F16B4AB" wp14:paraId="2354CA0E" wp14:textId="6696FBF5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courage and trust.</w:t>
      </w:r>
    </w:p>
    <w:p xmlns:wp14="http://schemas.microsoft.com/office/word/2010/wordml" w:rsidP="1F16B4AB" wp14:paraId="6519891A" wp14:textId="370EF5CC">
      <w:pPr>
        <w:bidi w:val="0"/>
        <w:spacing w:before="240" w:beforeAutospacing="off" w:after="240" w:afterAutospacing="off"/>
      </w:pPr>
      <w:r w:rsidRPr="1F16B4AB" w:rsidR="315B0BF6">
        <w:rPr>
          <w:rFonts w:ascii="Aptos" w:hAnsi="Aptos" w:eastAsia="Aptos" w:cs="Aptos"/>
          <w:noProof w:val="0"/>
          <w:sz w:val="24"/>
          <w:szCs w:val="24"/>
          <w:lang w:val="fr-FR"/>
        </w:rPr>
        <w:t>However, this symbolic meaning of the bridge is not directly developed in the Murli.</w:t>
      </w:r>
    </w:p>
    <w:p xmlns:wp14="http://schemas.microsoft.com/office/word/2010/wordml" w:rsidP="1F16B4AB" wp14:paraId="547681E3" wp14:textId="4E986FDE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16B4AB" wp14:paraId="7E616DC9" wp14:textId="6FCBA6B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16B4AB" w:rsidR="717D63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F16B4AB" wp14:paraId="53847DEE" wp14:textId="5B6A24A4">
      <w:pPr>
        <w:pStyle w:val="Heading3"/>
      </w:pPr>
      <w:r w:rsidRPr="1F16B4AB" w:rsidR="698E7A9F">
        <w:rPr>
          <w:noProof w:val="0"/>
          <w:lang w:val="fr-FR"/>
        </w:rPr>
        <w:t>कृष्ण का द्वार</w:t>
      </w:r>
    </w:p>
    <w:p xmlns:wp14="http://schemas.microsoft.com/office/word/2010/wordml" w:rsidP="1F16B4AB" wp14:paraId="6F803CDF" wp14:textId="28B02468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possession or association:</w:t>
      </w:r>
    </w:p>
    <w:p xmlns:wp14="http://schemas.microsoft.com/office/word/2010/wordml" w:rsidP="1F16B4AB" wp14:paraId="232AD311" wp14:textId="336DA704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कृष्ण का द्वार</w:t>
      </w:r>
      <w:r>
        <w:br/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“Krishna’s gateway” or “the gateway to Krishna”</w:t>
      </w:r>
    </w:p>
    <w:p xmlns:wp14="http://schemas.microsoft.com/office/word/2010/wordml" w:rsidP="1F16B4AB" wp14:paraId="33B3DDC2" wp14:textId="61706976">
      <w:pPr>
        <w:pStyle w:val="Heading3"/>
      </w:pPr>
      <w:r w:rsidRPr="1F16B4AB" w:rsidR="698E7A9F">
        <w:rPr>
          <w:noProof w:val="0"/>
          <w:lang w:val="fr-FR"/>
        </w:rPr>
        <w:t>कहा जाता है</w:t>
      </w:r>
    </w:p>
    <w:p xmlns:wp14="http://schemas.microsoft.com/office/word/2010/wordml" w:rsidP="1F16B4AB" wp14:paraId="014ECB0C" wp14:textId="405E811F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1F16B4AB" wp14:paraId="6D4DA804" wp14:textId="634A06A8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Y कहा जाता है</w:t>
      </w:r>
      <w:r>
        <w:br/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means: “X is called Y.”</w:t>
      </w:r>
    </w:p>
    <w:p xmlns:wp14="http://schemas.microsoft.com/office/word/2010/wordml" w:rsidP="1F16B4AB" wp14:paraId="32F612BE" wp14:textId="574072C5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1F16B4AB" wp14:paraId="43F09276" wp14:textId="328BEFA9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कृष्णपुरी को हरिद्वार कहा जाता है।</w:t>
      </w:r>
      <w:r>
        <w:br/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“Krishnapuri is called Haridwar.”</w:t>
      </w:r>
    </w:p>
    <w:p xmlns:wp14="http://schemas.microsoft.com/office/word/2010/wordml" w:rsidP="1F16B4AB" wp14:paraId="3B5852D9" wp14:textId="0F175BB4">
      <w:pPr>
        <w:pStyle w:val="Heading3"/>
      </w:pPr>
      <w:r w:rsidRPr="1F16B4AB" w:rsidR="698E7A9F">
        <w:rPr>
          <w:noProof w:val="0"/>
          <w:lang w:val="fr-FR"/>
        </w:rPr>
        <w:t>उनके पीछे</w:t>
      </w:r>
    </w:p>
    <w:p xmlns:wp14="http://schemas.microsoft.com/office/word/2010/wordml" w:rsidP="1F16B4AB" wp14:paraId="6C744D7E" wp14:textId="7CE832EA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पीछे — pīche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normally means “behind”, but it can also express succession:</w:t>
      </w:r>
    </w:p>
    <w:p xmlns:wp14="http://schemas.microsoft.com/office/word/2010/wordml" w:rsidP="1F16B4AB" wp14:paraId="27DBCB3D" wp14:textId="42FD100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after him;</w:t>
      </w:r>
    </w:p>
    <w:p xmlns:wp14="http://schemas.microsoft.com/office/word/2010/wordml" w:rsidP="1F16B4AB" wp14:paraId="48A5C608" wp14:textId="2BA1385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afterwards;</w:t>
      </w:r>
    </w:p>
    <w:p xmlns:wp14="http://schemas.microsoft.com/office/word/2010/wordml" w:rsidP="1F16B4AB" wp14:paraId="32BDC919" wp14:textId="03F8151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following that.</w:t>
      </w:r>
    </w:p>
    <w:p xmlns:wp14="http://schemas.microsoft.com/office/word/2010/wordml" w:rsidP="1F16B4AB" wp14:paraId="2B8F0C47" wp14:textId="0AE97336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Here, it probably refers to Rama and Lakshmana coming after Krishna in the BK chronology.</w:t>
      </w:r>
    </w:p>
    <w:p xmlns:wp14="http://schemas.microsoft.com/office/word/2010/wordml" w:rsidP="1F16B4AB" wp14:paraId="27CDE395" wp14:textId="1EAA99B3">
      <w:pPr>
        <w:pStyle w:val="Heading3"/>
      </w:pPr>
      <w:r w:rsidRPr="1F16B4AB" w:rsidR="698E7A9F">
        <w:rPr>
          <w:noProof w:val="0"/>
          <w:lang w:val="fr-FR"/>
        </w:rPr>
        <w:t>लगा दिया है</w:t>
      </w:r>
    </w:p>
    <w:p xmlns:wp14="http://schemas.microsoft.com/office/word/2010/wordml" w:rsidP="1F16B4AB" wp14:paraId="4C2DA0E1" wp14:textId="6FCF74FB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 देना — lagā denā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 place, add, attach or install”.</w:t>
      </w:r>
    </w:p>
    <w:p xmlns:wp14="http://schemas.microsoft.com/office/word/2010/wordml" w:rsidP="1F16B4AB" wp14:paraId="42130577" wp14:textId="07554C00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sentence, it suggests that Lakshman Jhula was </w:t>
      </w: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added or attached later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the spiritual meaning of Haridwar.</w:t>
      </w:r>
    </w:p>
    <w:p xmlns:wp14="http://schemas.microsoft.com/office/word/2010/wordml" w:rsidP="1F16B4AB" wp14:paraId="4DD19A06" wp14:textId="0780EFF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F16B4AB" wp14:paraId="6324F761" wp14:textId="21AA16FB">
      <w:pPr>
        <w:pStyle w:val="Heading2"/>
      </w:pPr>
      <w:r w:rsidRPr="1F16B4AB" w:rsidR="698E7A9F">
        <w:rPr>
          <w:noProof w:val="0"/>
          <w:lang w:val="fr-FR"/>
        </w:rPr>
        <w:t>🌟 Meaning in the BK context</w:t>
      </w:r>
    </w:p>
    <w:p xmlns:wp14="http://schemas.microsoft.com/office/word/2010/wordml" w:rsidP="1F16B4AB" wp14:paraId="486C1441" wp14:textId="6D7FED7D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The passage suggests a sequence:</w:t>
      </w:r>
    </w:p>
    <w:p xmlns:wp14="http://schemas.microsoft.com/office/word/2010/wordml" w:rsidP="1F16B4AB" wp14:paraId="0F66ABBD" wp14:textId="1C2F051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Krishna represents </w:t>
      </w: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;</w:t>
      </w:r>
    </w:p>
    <w:p xmlns:wp14="http://schemas.microsoft.com/office/word/2010/wordml" w:rsidP="1F16B4AB" wp14:paraId="3E3AF20C" wp14:textId="6BC7CA5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Rama and Lakshmana represent </w:t>
      </w: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Tretayug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, which comes afterwards;</w:t>
      </w:r>
    </w:p>
    <w:p xmlns:wp14="http://schemas.microsoft.com/office/word/2010/wordml" w:rsidP="1F16B4AB" wp14:paraId="59C9C812" wp14:textId="47D2AD7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the stories and places associated with Lakshmana were attached later.</w:t>
      </w:r>
    </w:p>
    <w:p xmlns:wp14="http://schemas.microsoft.com/office/word/2010/wordml" w:rsidP="1F16B4AB" wp14:paraId="48F1F716" wp14:textId="183EB1A2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The Murli therefore contrasts:</w:t>
      </w:r>
    </w:p>
    <w:p xmlns:wp14="http://schemas.microsoft.com/office/word/2010/wordml" w:rsidP="1F16B4AB" wp14:paraId="23472B21" wp14:textId="21E251C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Haridwar as a physical pilgrimage place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;</w:t>
      </w:r>
    </w:p>
    <w:p xmlns:wp14="http://schemas.microsoft.com/office/word/2010/wordml" w:rsidP="1F16B4AB" wp14:paraId="5B9FD7E3" wp14:textId="65458D7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Hari-dwar as the spiritual gateway to Satyug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F16B4AB" wp14:paraId="68BE27F1" wp14:textId="3597E712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>Lakshman Jhula mainly represents here a material place and a legendary story attached later to this sacred geography.</w:t>
      </w:r>
    </w:p>
    <w:p xmlns:wp14="http://schemas.microsoft.com/office/word/2010/wordml" w:rsidP="1F16B4AB" wp14:paraId="2EFF4D55" wp14:textId="33705B0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F16B4AB" wp14:paraId="0B9BC75A" wp14:textId="2EE6425D">
      <w:pPr>
        <w:pStyle w:val="Heading2"/>
      </w:pPr>
      <w:r w:rsidRPr="1F16B4AB" w:rsidR="698E7A9F">
        <w:rPr>
          <w:noProof w:val="0"/>
          <w:lang w:val="fr-FR"/>
        </w:rPr>
        <w:t>✨ Essential idea</w:t>
      </w:r>
    </w:p>
    <w:p xmlns:wp14="http://schemas.microsoft.com/office/word/2010/wordml" w:rsidP="1F16B4AB" wp14:paraId="7934F70C" wp14:textId="0AC4CB13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traditional understanding, </w:t>
      </w: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Haridwar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sacred city and </w:t>
      </w: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Lakshman Jhula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commemorates Lakshmana’s crossing of the Ganges.</w:t>
      </w:r>
    </w:p>
    <w:p xmlns:wp14="http://schemas.microsoft.com/office/word/2010/wordml" w:rsidP="1F16B4AB" wp14:paraId="0C7284E6" wp14:textId="23875D45">
      <w:pPr>
        <w:spacing w:before="240" w:beforeAutospacing="off" w:after="240" w:afterAutospacing="off"/>
      </w:pP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interpretation, </w:t>
      </w: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Haridwar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primarily the gateway to Krishnapuri, while </w:t>
      </w:r>
      <w:r w:rsidRPr="1F16B4AB" w:rsidR="698E7A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Lakshman Jhula</w:t>
      </w:r>
      <w:r w:rsidRPr="1F16B4AB" w:rsidR="698E7A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presented as an element added later to the original spiritual meaning.</w:t>
      </w:r>
    </w:p>
    <w:p xmlns:wp14="http://schemas.microsoft.com/office/word/2010/wordml" w:rsidP="1F16B4AB" wp14:paraId="6AB8A807" wp14:textId="26B9E14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16B4AB" wp14:paraId="52089908" wp14:textId="6FA4065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16B4AB" wp14:paraId="3BFEFB25" wp14:textId="21590BFC">
      <w:pPr>
        <w:pStyle w:val="Normal"/>
      </w:pPr>
      <w:r w:rsidRPr="1F16B4AB" w:rsidR="063A47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c73d4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0523c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f53c9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7824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5367a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CFC725"/>
    <w:rsid w:val="01719DBD"/>
    <w:rsid w:val="02CFC725"/>
    <w:rsid w:val="063A47FA"/>
    <w:rsid w:val="1B0765EE"/>
    <w:rsid w:val="1F16B4AB"/>
    <w:rsid w:val="315B0BF6"/>
    <w:rsid w:val="44D0DFE1"/>
    <w:rsid w:val="4AEAABB5"/>
    <w:rsid w:val="4F3CFCE2"/>
    <w:rsid w:val="5672815F"/>
    <w:rsid w:val="5672815F"/>
    <w:rsid w:val="698E7A9F"/>
    <w:rsid w:val="717D6309"/>
    <w:rsid w:val="73A9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2AAEE"/>
  <w15:chartTrackingRefBased/>
  <w15:docId w15:val="{563CAEE4-0A4C-43A7-9E10-E9B958410F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F16B4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F16B4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F16B4A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F16B4A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1fa1edfe8b3457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2026-08-04T07:34:03.6815729Z</dcterms:created>
  <dcterms:modified xsi:type="dcterms:W3CDTF">2026-08-04T07:40:51.7518931Z</dcterms:modified>
  <dc:creator>Jacques VUILLAUME</dc:creator>
  <lastModifiedBy>Jacques VUILLAUME</lastModifiedBy>
</coreProperties>
</file>