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E1AED5" wp14:paraId="3BDF7ABC" wp14:textId="3C1B472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E1AED5" w:rsidR="056B42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August 2026</w:t>
      </w:r>
    </w:p>
    <w:p xmlns:wp14="http://schemas.microsoft.com/office/word/2010/wordml" w:rsidP="09E1AED5" wp14:paraId="5BB0B025" wp14:textId="51C5AE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E1AED5" wp14:paraId="70309C9E" wp14:textId="4DD72982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E1AED5" w:rsidR="056B42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August 2026</w:t>
      </w:r>
    </w:p>
    <w:p xmlns:wp14="http://schemas.microsoft.com/office/word/2010/wordml" w:rsidP="09E1AED5" wp14:paraId="5939926F" wp14:textId="2805AA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E1AED5" wp14:paraId="52D1FF2F" wp14:textId="608556E1">
      <w:pPr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9E1AED5" wp14:paraId="549C73D7" wp14:textId="522E1D26">
      <w:pPr>
        <w:pStyle w:val="Normal"/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noProof w:val="0"/>
          <w:sz w:val="24"/>
          <w:szCs w:val="24"/>
          <w:lang w:val="fr-FR"/>
        </w:rPr>
        <w:t>बाप को सदैव याद करते रहेंगे तो बहुत हर्षित रहेंगे।</w:t>
      </w:r>
    </w:p>
    <w:p xmlns:wp14="http://schemas.microsoft.com/office/word/2010/wordml" w:rsidP="09E1AED5" wp14:paraId="733A06D9" wp14:textId="6D4E416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9E1AED5" wp14:paraId="7B389D20" wp14:textId="2C2C4FB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E1AED5" w:rsidR="056B42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9E1AED5" wp14:paraId="1ECCA741" wp14:textId="61929CA5">
      <w:pPr>
        <w:pStyle w:val="Normal"/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noProof w:val="0"/>
          <w:sz w:val="24"/>
          <w:szCs w:val="24"/>
          <w:lang w:val="fr-FR"/>
        </w:rPr>
        <w:t>bāp ko sadaiva yād karte rahẽge to bahut harṣit rahẽge.</w:t>
      </w:r>
    </w:p>
    <w:p xmlns:wp14="http://schemas.microsoft.com/office/word/2010/wordml" w:rsidP="09E1AED5" wp14:paraId="10B69998" wp14:textId="3A9B1C7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9E1AED5" wp14:paraId="6868A532" wp14:textId="575C152C">
      <w:pPr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9E1AED5" wp14:paraId="6B973831" wp14:textId="6B7DC786">
      <w:pPr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If you continue to remember the </w:t>
      </w:r>
      <w:r w:rsidRPr="09E1AED5" w:rsidR="056B42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09E1AED5" w:rsidR="056B42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constantly, you will remain very joyful.</w:t>
      </w:r>
    </w:p>
    <w:p xmlns:wp14="http://schemas.microsoft.com/office/word/2010/wordml" w:rsidP="09E1AED5" wp14:paraId="75C79399" wp14:textId="15F69A6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E1AED5" wp14:paraId="30171C11" wp14:textId="2AE57AC2">
      <w:pPr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spiritual rendering would be:</w:t>
      </w:r>
    </w:p>
    <w:p xmlns:wp14="http://schemas.microsoft.com/office/word/2010/wordml" w:rsidP="09E1AED5" wp14:paraId="21C33E64" wp14:textId="3764C55B">
      <w:pPr>
        <w:spacing w:before="0" w:beforeAutospacing="off" w:after="0" w:afterAutospacing="off"/>
      </w:pPr>
      <w:r w:rsidRPr="09E1AED5" w:rsidR="056B42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“If you constantly stay in remembrance of the Father, you will remain deeply joyful.”</w:t>
      </w:r>
    </w:p>
    <w:p xmlns:wp14="http://schemas.microsoft.com/office/word/2010/wordml" w:rsidP="09E1AED5" wp14:paraId="0E0A877D" wp14:textId="7BC36F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9E1AED5" wp14:paraId="260CCEB6" wp14:textId="17177A66">
      <w:pPr>
        <w:pStyle w:val="Heading2"/>
        <w:keepNext w:val="1"/>
        <w:keepLines w:val="1"/>
        <w:spacing w:before="160" w:after="80"/>
      </w:pPr>
      <w:r w:rsidRPr="09E1AED5" w:rsidR="056B42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9E1AED5" wp14:paraId="6EB71D6B" wp14:textId="034F872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the BK context: </w:t>
      </w: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Father, Baba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9E1AED5" wp14:paraId="243B272A" wp14:textId="1C518BA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postposition marking here the person who is remembered </w:t>
      </w:r>
    </w:p>
    <w:p xmlns:wp14="http://schemas.microsoft.com/office/word/2010/wordml" w:rsidP="09E1AED5" wp14:paraId="2EE6A4CF" wp14:textId="21AC73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 (sadaiva)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always, constantly, continually </w:t>
      </w:r>
    </w:p>
    <w:p xmlns:wp14="http://schemas.microsoft.com/office/word/2010/wordml" w:rsidP="09E1AED5" wp14:paraId="31CD2CD5" wp14:textId="1F3316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remember, to keep in remembrance </w:t>
      </w:r>
    </w:p>
    <w:p xmlns:wp14="http://schemas.microsoft.com/office/word/2010/wordml" w:rsidP="09E1AED5" wp14:paraId="7CFE4438" wp14:textId="18A28F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रहना (karte rahnā)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keep doing, to continue doing </w:t>
      </w:r>
    </w:p>
    <w:p xmlns:wp14="http://schemas.microsoft.com/office/word/2010/wordml" w:rsidP="09E1AED5" wp14:paraId="0C7868F6" wp14:textId="1907C8A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(rahẽge)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will remain / will continue to be </w:t>
      </w:r>
    </w:p>
    <w:p xmlns:wp14="http://schemas.microsoft.com/office/word/2010/wordml" w:rsidP="09E1AED5" wp14:paraId="4C39356A" wp14:textId="46D2DC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then, in that case </w:t>
      </w:r>
    </w:p>
    <w:p xmlns:wp14="http://schemas.microsoft.com/office/word/2010/wordml" w:rsidP="09E1AED5" wp14:paraId="2C1BD8FA" wp14:textId="1543C92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(bahut)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very, greatly </w:t>
      </w:r>
    </w:p>
    <w:p xmlns:wp14="http://schemas.microsoft.com/office/word/2010/wordml" w:rsidP="09E1AED5" wp14:paraId="1AD0FC8C" wp14:textId="00754E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 (harṣit)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joyful, delighted, filled with joy </w:t>
      </w:r>
    </w:p>
    <w:p xmlns:wp14="http://schemas.microsoft.com/office/word/2010/wordml" w:rsidP="09E1AED5" wp14:paraId="15BB069C" wp14:textId="7A51427A">
      <w:pPr>
        <w:pStyle w:val="Heading3"/>
      </w:pPr>
      <w:r w:rsidRPr="09E1AED5" w:rsidR="056B4297">
        <w:rPr>
          <w:noProof w:val="0"/>
          <w:lang w:val="fr-FR"/>
        </w:rPr>
        <w:t>🌿 हर्षित (harṣit)</w:t>
      </w:r>
    </w:p>
    <w:p xmlns:wp14="http://schemas.microsoft.com/office/word/2010/wordml" w:rsidP="09E1AED5" wp14:paraId="1815D82A" wp14:textId="53252E37">
      <w:pPr>
        <w:spacing w:before="240" w:beforeAutospacing="off" w:after="240" w:afterAutospacing="off"/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 (harṣit)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 (harṣa)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</w:t>
      </w: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joy, delight, gladness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E1AED5" wp14:paraId="0EC14599" wp14:textId="1DFF4D7A">
      <w:pPr>
        <w:spacing w:before="240" w:beforeAutospacing="off" w:after="240" w:afterAutospacing="off"/>
      </w:pP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somewhat more elevated or literary than the very common </w:t>
      </w: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 (khuś)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>, “happy, pleased.”</w:t>
      </w:r>
    </w:p>
    <w:p xmlns:wp14="http://schemas.microsoft.com/office/word/2010/wordml" w:rsidP="09E1AED5" wp14:paraId="60100A46" wp14:textId="2EF916C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 रहना (khuś rahnā)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remain happy </w:t>
      </w:r>
    </w:p>
    <w:p xmlns:wp14="http://schemas.microsoft.com/office/word/2010/wordml" w:rsidP="09E1AED5" wp14:paraId="785C36B7" wp14:textId="1596A53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 रहना (harṣit rahnā)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remain joyful, inwardly delighted </w:t>
      </w:r>
    </w:p>
    <w:p xmlns:wp14="http://schemas.microsoft.com/office/word/2010/wordml" w:rsidP="09E1AED5" wp14:paraId="26D52F3B" wp14:textId="1F532EF0">
      <w:pPr>
        <w:spacing w:before="240" w:beforeAutospacing="off" w:after="240" w:afterAutospacing="off"/>
      </w:pP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spiritual context, </w:t>
      </w: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 (harṣit)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therefore suggest a </w:t>
      </w:r>
      <w:r w:rsidRPr="09E1AED5" w:rsidR="056B42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and uplifting inner joy</w:t>
      </w:r>
      <w:r w:rsidRPr="09E1AED5" w:rsidR="056B4297">
        <w:rPr>
          <w:rFonts w:ascii="Aptos" w:hAnsi="Aptos" w:eastAsia="Aptos" w:cs="Aptos"/>
          <w:noProof w:val="0"/>
          <w:sz w:val="24"/>
          <w:szCs w:val="24"/>
          <w:lang w:val="fr-FR"/>
        </w:rPr>
        <w:t>, rather than merely temporary happiness.</w:t>
      </w:r>
    </w:p>
    <w:p xmlns:wp14="http://schemas.microsoft.com/office/word/2010/wordml" w:rsidP="09E1AED5" wp14:paraId="57B08F49" wp14:textId="0683C89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9E1AED5" wp14:paraId="235BBB6A" wp14:textId="79F2A7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E1AED5" w:rsidR="056B42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9E1AED5" wp14:paraId="39AC8D7A" wp14:textId="224AFE1A">
      <w:pPr>
        <w:pStyle w:val="Heading3"/>
      </w:pPr>
      <w:r w:rsidRPr="09E1AED5" w:rsidR="0E1CFDF3">
        <w:rPr>
          <w:noProof w:val="0"/>
          <w:lang w:val="fr-FR"/>
        </w:rPr>
        <w:t>1. बाप को याद करना — bāp ko yād karnā</w:t>
      </w:r>
    </w:p>
    <w:p xmlns:wp14="http://schemas.microsoft.com/office/word/2010/wordml" w:rsidP="09E1AED5" wp14:paraId="09CDA1DE" wp14:textId="1BD273D3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remember,” the person remembered is normally marked by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9E1AED5" wp14:paraId="3886A4A2" wp14:textId="7E3538C1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bāp ko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to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Father</w:t>
      </w:r>
    </w:p>
    <w:p xmlns:wp14="http://schemas.microsoft.com/office/word/2010/wordml" w:rsidP="09E1AED5" wp14:paraId="04F14F41" wp14:textId="6543EC53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This is different from English, where we simply say “remember someone” without a preposition.</w:t>
      </w:r>
    </w:p>
    <w:p xmlns:wp14="http://schemas.microsoft.com/office/word/2010/wordml" wp14:paraId="6774ECF1" wp14:textId="57A51DD4"/>
    <w:p xmlns:wp14="http://schemas.microsoft.com/office/word/2010/wordml" w:rsidP="09E1AED5" wp14:paraId="7650BB7A" wp14:textId="3C105342">
      <w:pPr>
        <w:pStyle w:val="Heading3"/>
      </w:pPr>
      <w:r w:rsidRPr="09E1AED5" w:rsidR="0E1CFDF3">
        <w:rPr>
          <w:noProof w:val="0"/>
          <w:lang w:val="fr-FR"/>
        </w:rPr>
        <w:t>2. करते रहेंगे — karte rahẽge</w:t>
      </w:r>
    </w:p>
    <w:p xmlns:wp14="http://schemas.microsoft.com/office/word/2010/wordml" w:rsidP="09E1AED5" wp14:paraId="79509057" wp14:textId="137576CE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09E1AED5" wp14:paraId="76105D00" wp14:textId="5AAC7644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in -ते + रहना</w:t>
      </w:r>
      <w:r>
        <w:br/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-te + rahnā</w:t>
      </w:r>
    </w:p>
    <w:p xmlns:wp14="http://schemas.microsoft.com/office/word/2010/wordml" w:rsidP="09E1AED5" wp14:paraId="4B4399C4" wp14:textId="78F0CF4F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expresses the continuation or repeated performance of an action.</w:t>
      </w:r>
    </w:p>
    <w:p xmlns:wp14="http://schemas.microsoft.com/office/word/2010/wordml" w:rsidP="09E1AED5" wp14:paraId="03154C8D" wp14:textId="19FE84A5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09E1AED5" wp14:paraId="413074E7" wp14:textId="064DBBB4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करेंगे (yād karẽge)</w:t>
      </w:r>
      <w:r>
        <w:br/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you will remember</w:t>
      </w:r>
    </w:p>
    <w:p xmlns:wp14="http://schemas.microsoft.com/office/word/2010/wordml" w:rsidP="09E1AED5" wp14:paraId="0D251E3F" wp14:textId="21255D6B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रहेंगे (yād karte rahẽge)</w:t>
      </w:r>
      <w:r>
        <w:br/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will keep remembering / you will continue to remain in remembrance</w:t>
      </w:r>
    </w:p>
    <w:p xmlns:wp14="http://schemas.microsoft.com/office/word/2010/wordml" w:rsidP="09E1AED5" wp14:paraId="1B9F3E71" wp14:textId="7E196907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an important nuance in the sentence: the remembrance is not occasional but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3619200" wp14:textId="7900200F"/>
    <w:p xmlns:wp14="http://schemas.microsoft.com/office/word/2010/wordml" w:rsidP="09E1AED5" wp14:paraId="057145E4" wp14:textId="0C77850D">
      <w:pPr>
        <w:pStyle w:val="Heading3"/>
      </w:pPr>
      <w:r w:rsidRPr="09E1AED5" w:rsidR="0E1CFDF3">
        <w:rPr>
          <w:noProof w:val="0"/>
          <w:lang w:val="fr-FR"/>
        </w:rPr>
        <w:t>3. … तो … — … to …</w:t>
      </w:r>
    </w:p>
    <w:p xmlns:wp14="http://schemas.microsoft.com/office/word/2010/wordml" w:rsidP="09E1AED5" wp14:paraId="72363B33" wp14:textId="396E620E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The sentence uses a very common conditional pattern:</w:t>
      </w:r>
    </w:p>
    <w:p xmlns:wp14="http://schemas.microsoft.com/office/word/2010/wordml" w:rsidP="09E1AED5" wp14:paraId="4435B436" wp14:textId="54CE2B33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sadaiva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karte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rahẽge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 bahut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harṣit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rahẽge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9E1AED5" wp14:paraId="37C7B4C0" wp14:textId="2CC099D2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 continue to remember the Father constantly,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then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 will remain very joyful.</w:t>
      </w:r>
    </w:p>
    <w:p xmlns:wp14="http://schemas.microsoft.com/office/word/2010/wordml" w:rsidP="09E1AED5" wp14:paraId="47D38BD2" wp14:textId="10D6357B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often leaves out an explicit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(agar)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“if.” The presence of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enough to make the condition–result relationship clear.</w:t>
      </w:r>
    </w:p>
    <w:p xmlns:wp14="http://schemas.microsoft.com/office/word/2010/wordml" w:rsidP="09E1AED5" wp14:paraId="552CE533" wp14:textId="05665BA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E1AED5" wp14:paraId="7B09F86E" wp14:textId="0EB17030">
      <w:pPr>
        <w:pStyle w:val="Heading2"/>
      </w:pPr>
      <w:r w:rsidRPr="09E1AED5" w:rsidR="0E1CFDF3">
        <w:rPr>
          <w:noProof w:val="0"/>
          <w:lang w:val="fr-FR"/>
        </w:rPr>
        <w:t>🌟 Meaning in the BK context</w:t>
      </w:r>
    </w:p>
    <w:p xmlns:wp14="http://schemas.microsoft.com/office/word/2010/wordml" w:rsidP="09E1AED5" wp14:paraId="6257EBAE" wp14:textId="42023B18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सदैव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रहेंगे</w:t>
      </w:r>
      <w:r>
        <w:br/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sadaiva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karte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rahẽge</w:t>
      </w:r>
    </w:p>
    <w:p xmlns:wp14="http://schemas.microsoft.com/office/word/2010/wordml" w:rsidP="09E1AED5" wp14:paraId="6F8D29DD" wp14:textId="31C1F6F5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does not simply mean “to think about the Father from time to time.” The construction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रहेंगे (karte rahẽge)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continuity: remaining as much as possible in Baba’s remembrance throughout one’s activities.</w:t>
      </w:r>
    </w:p>
    <w:p xmlns:wp14="http://schemas.microsoft.com/office/word/2010/wordml" w:rsidP="09E1AED5" wp14:paraId="41B33909" wp14:textId="5FA36067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The result is:</w:t>
      </w:r>
    </w:p>
    <w:p xmlns:wp14="http://schemas.microsoft.com/office/word/2010/wordml" w:rsidP="09E1AED5" wp14:paraId="5B69DE87" wp14:textId="7E67D29E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हर्षित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रहेंगे</w:t>
      </w:r>
      <w:r>
        <w:br/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bahut 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harṣit</w:t>
      </w:r>
      <w:r w:rsidRPr="09E1AED5" w:rsidR="0E1CFD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rahẽge</w:t>
      </w:r>
      <w:r>
        <w:br/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will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joyful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09E1AED5" wp14:paraId="59DAC938" wp14:textId="05FAD73A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Joy is therefore presented as an </w:t>
      </w: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state sustained by remembrance</w:t>
      </w: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. The more constant the remembrance of Baba becomes, the less the mind is absorbed in external circumstances, and the more the inner state can remain light, stable, and joyful.</w:t>
      </w:r>
    </w:p>
    <w:p xmlns:wp14="http://schemas.microsoft.com/office/word/2010/wordml" w:rsidP="09E1AED5" wp14:paraId="355D92D1" wp14:textId="1DC71421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noProof w:val="0"/>
          <w:sz w:val="24"/>
          <w:szCs w:val="24"/>
          <w:lang w:val="fr-FR"/>
        </w:rPr>
        <w:t>👉 A translation that captures this nuance well is:</w:t>
      </w:r>
    </w:p>
    <w:p xmlns:wp14="http://schemas.microsoft.com/office/word/2010/wordml" w:rsidP="09E1AED5" wp14:paraId="72CF2166" wp14:textId="3B6859D1">
      <w:pPr>
        <w:spacing w:before="240" w:beforeAutospacing="off" w:after="240" w:afterAutospacing="off"/>
      </w:pPr>
      <w:r w:rsidRPr="09E1AED5" w:rsidR="0E1CFD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remain constantly in remembrance of the Father, you will remain filled with deep inner joy.”</w:t>
      </w:r>
    </w:p>
    <w:p xmlns:wp14="http://schemas.microsoft.com/office/word/2010/wordml" wp14:paraId="3BFEFB25" wp14:textId="00378764"/>
    <w:p w:rsidR="09E1AED5" w:rsidP="09E1AED5" w:rsidRDefault="09E1AED5" w14:paraId="612FA2CC" w14:textId="1A91CB4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7B7ED6" w:rsidP="09E1AED5" w:rsidRDefault="087B7ED6" w14:paraId="2257AB50" w14:textId="402BB0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E1AED5" w:rsidR="087B7E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9E1AED5" w:rsidP="09E1AED5" w:rsidRDefault="09E1AED5" w14:paraId="7655694F" w14:textId="66EBE239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412f8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d5c2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a5eeb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5C54C"/>
    <w:rsid w:val="056B4297"/>
    <w:rsid w:val="087B7ED6"/>
    <w:rsid w:val="09E1AED5"/>
    <w:rsid w:val="0E1CFDF3"/>
    <w:rsid w:val="1DECF591"/>
    <w:rsid w:val="4A35C54C"/>
    <w:rsid w:val="4C871FD9"/>
    <w:rsid w:val="4DD3FC15"/>
    <w:rsid w:val="56EDC499"/>
    <w:rsid w:val="5C76B11C"/>
    <w:rsid w:val="5DDFFA38"/>
    <w:rsid w:val="624BB969"/>
    <w:rsid w:val="77ADE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44B45"/>
  <w15:chartTrackingRefBased/>
  <w15:docId w15:val="{448CE217-9C2B-4001-90FC-184B811C31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E1AE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E1AE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9E1AED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9E1AED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77301d0ce6641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2026-08-24T06:28:29.6278627Z</dcterms:created>
  <dcterms:modified xsi:type="dcterms:W3CDTF">2026-08-24T06:36:04.7648039Z</dcterms:modified>
  <dc:creator>Jacques VUILLAUME</dc:creator>
  <lastModifiedBy>Jacques VUILLAUME</lastModifiedBy>
</coreProperties>
</file>