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DADF7D6" wp14:paraId="07D1EE25" wp14:textId="332891D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DADF7D6" w:rsidR="515B5E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09 October 2026</w:t>
      </w:r>
    </w:p>
    <w:p xmlns:wp14="http://schemas.microsoft.com/office/word/2010/wordml" w:rsidP="5DADF7D6" wp14:paraId="74CC5AE8" wp14:textId="158D88B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ADF7D6" wp14:paraId="143031A3" wp14:textId="7009C41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ADF7D6" w:rsidR="515B5E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09 October 2026</w:t>
      </w:r>
    </w:p>
    <w:p xmlns:wp14="http://schemas.microsoft.com/office/word/2010/wordml" w:rsidP="5DADF7D6" wp14:paraId="5361E7C4" wp14:textId="0329A21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DADF7D6" wp14:paraId="11F8316D" wp14:textId="5AD245E1">
      <w:pPr>
        <w:spacing w:before="0" w:beforeAutospacing="off" w:after="0" w:afterAutospacing="off"/>
      </w:pPr>
      <w:r w:rsidRPr="5DADF7D6" w:rsidR="515B5EB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5DADF7D6" wp14:paraId="326B60A0" wp14:textId="23AB6E8E">
      <w:pPr>
        <w:pStyle w:val="Normal"/>
        <w:spacing w:before="0" w:beforeAutospacing="off" w:after="0" w:afterAutospacing="off"/>
      </w:pPr>
      <w:r w:rsidRPr="5DADF7D6" w:rsidR="5F51C0C5">
        <w:rPr>
          <w:rFonts w:ascii="Arial" w:hAnsi="Arial" w:eastAsia="Arial" w:cs="Arial"/>
          <w:noProof w:val="0"/>
          <w:sz w:val="24"/>
          <w:szCs w:val="24"/>
          <w:lang w:val="en-US"/>
        </w:rPr>
        <w:t>तुम्हारी अब ज्योत जगी है, तुम्हें फिर औरों की भी ज्योत जगानी है।</w:t>
      </w:r>
    </w:p>
    <w:p xmlns:wp14="http://schemas.microsoft.com/office/word/2010/wordml" w:rsidP="5DADF7D6" wp14:paraId="246B81DC" wp14:textId="1AB338C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DADF7D6" wp14:paraId="09CD8AEF" wp14:textId="289A0DD1">
      <w:pPr>
        <w:spacing w:before="0" w:beforeAutospacing="off" w:after="0" w:afterAutospacing="off"/>
      </w:pPr>
      <w:r w:rsidRPr="5DADF7D6" w:rsidR="515B5EB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DADF7D6" wp14:paraId="1D0D7B64" wp14:textId="53D8660C">
      <w:pPr>
        <w:pStyle w:val="Normal"/>
        <w:spacing w:before="0" w:beforeAutospacing="off" w:after="0" w:afterAutospacing="off"/>
      </w:pPr>
      <w:r w:rsidRPr="5DADF7D6" w:rsidR="46C4AC97">
        <w:rPr>
          <w:rFonts w:ascii="Arial" w:hAnsi="Arial" w:eastAsia="Arial" w:cs="Arial"/>
          <w:noProof w:val="0"/>
          <w:sz w:val="24"/>
          <w:szCs w:val="24"/>
          <w:lang w:val="en-US"/>
        </w:rPr>
        <w:t>Tumhārī ab jyot jagī hai, tumheṃ phir auroṃ kī bhī jyot jagānī hai.</w:t>
      </w:r>
    </w:p>
    <w:p xmlns:wp14="http://schemas.microsoft.com/office/word/2010/wordml" w:rsidP="5DADF7D6" wp14:paraId="1E495095" wp14:textId="066CA7F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DADF7D6" wp14:paraId="7A1F49DD" wp14:textId="0FC61CAC">
      <w:pPr>
        <w:spacing w:before="0" w:beforeAutospacing="off" w:after="0" w:afterAutospacing="off"/>
      </w:pPr>
      <w:r w:rsidRPr="5DADF7D6" w:rsidR="515B5EB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DADF7D6" wp14:paraId="44BDE9BD" wp14:textId="117B8AB5">
      <w:pPr>
        <w:spacing w:before="0" w:beforeAutospacing="off" w:after="0" w:afterAutospacing="off"/>
      </w:pPr>
      <w:r w:rsidRPr="5DADF7D6" w:rsidR="1956E47F">
        <w:rPr>
          <w:rFonts w:ascii="Arial" w:hAnsi="Arial" w:eastAsia="Arial" w:cs="Arial"/>
          <w:noProof w:val="0"/>
          <w:sz w:val="24"/>
          <w:szCs w:val="24"/>
          <w:lang w:val="en-US"/>
        </w:rPr>
        <w:t>"Your light has now been kindled; in turn, you must kindle the light of others."</w:t>
      </w:r>
    </w:p>
    <w:p xmlns:wp14="http://schemas.microsoft.com/office/word/2010/wordml" w:rsidP="5DADF7D6" wp14:paraId="2A62D178" wp14:textId="3A09E27F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DADF7D6" wp14:paraId="3EE3591F" wp14:textId="10C1C87D">
      <w:pPr>
        <w:spacing w:before="0" w:beforeAutospacing="off" w:after="0" w:afterAutospacing="off"/>
      </w:pPr>
      <w:r w:rsidRPr="5DADF7D6" w:rsidR="1956E47F">
        <w:rPr>
          <w:rFonts w:ascii="Arial" w:hAnsi="Arial" w:eastAsia="Arial" w:cs="Arial"/>
          <w:noProof w:val="0"/>
          <w:sz w:val="24"/>
          <w:szCs w:val="24"/>
          <w:lang w:val="en-US"/>
        </w:rPr>
        <w:t>Or, in a more spiritual sense:</w:t>
      </w:r>
    </w:p>
    <w:p xmlns:wp14="http://schemas.microsoft.com/office/word/2010/wordml" w:rsidP="5DADF7D6" wp14:paraId="445877D5" wp14:textId="40F79DD6">
      <w:pPr>
        <w:spacing w:before="0" w:beforeAutospacing="off" w:after="0" w:afterAutospacing="off"/>
      </w:pPr>
      <w:r w:rsidRPr="5DADF7D6" w:rsidR="1956E47F">
        <w:rPr>
          <w:rFonts w:ascii="Arial" w:hAnsi="Arial" w:eastAsia="Arial" w:cs="Arial"/>
          <w:noProof w:val="0"/>
          <w:sz w:val="24"/>
          <w:szCs w:val="24"/>
          <w:lang w:val="en-US"/>
        </w:rPr>
        <w:t>"Your inner light has now awakened; it is your turn to awaken the light within others."</w:t>
      </w:r>
    </w:p>
    <w:p xmlns:wp14="http://schemas.microsoft.com/office/word/2010/wordml" w:rsidP="5DADF7D6" wp14:paraId="7C70302A" wp14:textId="0B636EC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DADF7D6" wp14:paraId="7DF4B172" wp14:textId="1DBD2B92">
      <w:pPr>
        <w:pStyle w:val="Heading2"/>
        <w:keepNext w:val="1"/>
        <w:keepLines w:val="1"/>
        <w:spacing w:before="160" w:after="80"/>
      </w:pPr>
      <w:r w:rsidRPr="5DADF7D6" w:rsidR="515B5E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 </w:t>
      </w:r>
      <w:r w:rsidRPr="5DADF7D6" w:rsidR="515B5E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04"/>
        <w:gridCol w:w="1842"/>
        <w:gridCol w:w="5625"/>
      </w:tblGrid>
      <w:tr w:rsidR="5DADF7D6" w:rsidTr="5DADF7D6" w14:paraId="6163EE2E">
        <w:trPr>
          <w:trHeight w:val="300"/>
        </w:trPr>
        <w:tc>
          <w:tcPr>
            <w:tcW w:w="1104" w:type="dxa"/>
            <w:tcMar/>
            <w:vAlign w:val="center"/>
          </w:tcPr>
          <w:p w:rsidR="5DADF7D6" w:rsidP="5DADF7D6" w:rsidRDefault="5DADF7D6" w14:paraId="03EE4957" w14:textId="39ABA8F8">
            <w:pPr>
              <w:pStyle w:val="Normal"/>
              <w:rPr>
                <w:b w:val="1"/>
                <w:bCs w:val="1"/>
              </w:rPr>
            </w:pPr>
            <w:r w:rsidRPr="5DADF7D6" w:rsidR="5DADF7D6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5DADF7D6" w:rsidP="5DADF7D6" w:rsidRDefault="5DADF7D6" w14:paraId="46DA692D" w14:textId="3D9DB305">
            <w:pPr>
              <w:pStyle w:val="Normal"/>
              <w:rPr>
                <w:b w:val="1"/>
                <w:bCs w:val="1"/>
              </w:rPr>
            </w:pPr>
            <w:r w:rsidRPr="5DADF7D6" w:rsidR="5DADF7D6">
              <w:rPr>
                <w:b w:val="1"/>
                <w:bCs w:val="1"/>
              </w:rPr>
              <w:t>Transliteration</w:t>
            </w:r>
          </w:p>
        </w:tc>
        <w:tc>
          <w:tcPr>
            <w:tcW w:w="5625" w:type="dxa"/>
            <w:tcMar/>
            <w:vAlign w:val="center"/>
          </w:tcPr>
          <w:p w:rsidR="5DADF7D6" w:rsidP="5DADF7D6" w:rsidRDefault="5DADF7D6" w14:paraId="436016C2" w14:textId="4F16F5D7">
            <w:pPr>
              <w:pStyle w:val="Normal"/>
              <w:rPr>
                <w:b w:val="1"/>
                <w:bCs w:val="1"/>
              </w:rPr>
            </w:pPr>
            <w:r w:rsidRPr="5DADF7D6" w:rsidR="5DADF7D6">
              <w:rPr>
                <w:b w:val="1"/>
                <w:bCs w:val="1"/>
              </w:rPr>
              <w:t>Meaning</w:t>
            </w:r>
          </w:p>
        </w:tc>
      </w:tr>
      <w:tr w:rsidR="5DADF7D6" w:rsidTr="5DADF7D6" w14:paraId="7E07F291">
        <w:trPr>
          <w:trHeight w:val="300"/>
        </w:trPr>
        <w:tc>
          <w:tcPr>
            <w:tcW w:w="1104" w:type="dxa"/>
            <w:tcMar/>
            <w:vAlign w:val="center"/>
          </w:tcPr>
          <w:p w:rsidR="5DADF7D6" w:rsidP="5DADF7D6" w:rsidRDefault="5DADF7D6" w14:paraId="000674AE" w14:textId="552851B9">
            <w:pPr>
              <w:pStyle w:val="Normal"/>
            </w:pPr>
            <w:r w:rsidR="5DADF7D6">
              <w:rPr/>
              <w:t>तुम्हारी</w:t>
            </w:r>
          </w:p>
        </w:tc>
        <w:tc>
          <w:tcPr>
            <w:tcW w:w="1842" w:type="dxa"/>
            <w:tcMar/>
            <w:vAlign w:val="center"/>
          </w:tcPr>
          <w:p w:rsidR="5DADF7D6" w:rsidP="5DADF7D6" w:rsidRDefault="5DADF7D6" w14:paraId="7F3FC291" w14:textId="0C8EE19C">
            <w:pPr>
              <w:pStyle w:val="Normal"/>
            </w:pPr>
            <w:r w:rsidR="5DADF7D6">
              <w:rPr/>
              <w:t>tumhārī</w:t>
            </w:r>
          </w:p>
        </w:tc>
        <w:tc>
          <w:tcPr>
            <w:tcW w:w="5625" w:type="dxa"/>
            <w:tcMar/>
            <w:vAlign w:val="center"/>
          </w:tcPr>
          <w:p w:rsidR="5DADF7D6" w:rsidP="5DADF7D6" w:rsidRDefault="5DADF7D6" w14:paraId="7C2CDA6B" w14:textId="765C4B2F">
            <w:pPr>
              <w:pStyle w:val="Normal"/>
            </w:pPr>
            <w:r w:rsidR="5DADF7D6">
              <w:rPr/>
              <w:t>your (feminine)</w:t>
            </w:r>
          </w:p>
        </w:tc>
      </w:tr>
      <w:tr w:rsidR="5DADF7D6" w:rsidTr="5DADF7D6" w14:paraId="71A5949C">
        <w:trPr>
          <w:trHeight w:val="300"/>
        </w:trPr>
        <w:tc>
          <w:tcPr>
            <w:tcW w:w="1104" w:type="dxa"/>
            <w:tcMar/>
            <w:vAlign w:val="center"/>
          </w:tcPr>
          <w:p w:rsidR="5DADF7D6" w:rsidP="5DADF7D6" w:rsidRDefault="5DADF7D6" w14:paraId="07CD6C55" w14:textId="43077DFC">
            <w:pPr>
              <w:pStyle w:val="Normal"/>
            </w:pPr>
            <w:r w:rsidR="5DADF7D6">
              <w:rPr/>
              <w:t>अब</w:t>
            </w:r>
          </w:p>
        </w:tc>
        <w:tc>
          <w:tcPr>
            <w:tcW w:w="1842" w:type="dxa"/>
            <w:tcMar/>
            <w:vAlign w:val="center"/>
          </w:tcPr>
          <w:p w:rsidR="5DADF7D6" w:rsidP="5DADF7D6" w:rsidRDefault="5DADF7D6" w14:paraId="222A934E" w14:textId="24011D15">
            <w:pPr>
              <w:pStyle w:val="Normal"/>
            </w:pPr>
            <w:r w:rsidR="5DADF7D6">
              <w:rPr/>
              <w:t>ab</w:t>
            </w:r>
          </w:p>
        </w:tc>
        <w:tc>
          <w:tcPr>
            <w:tcW w:w="5625" w:type="dxa"/>
            <w:tcMar/>
            <w:vAlign w:val="center"/>
          </w:tcPr>
          <w:p w:rsidR="5DADF7D6" w:rsidP="5DADF7D6" w:rsidRDefault="5DADF7D6" w14:paraId="7C29EC73" w14:textId="4D144FD0">
            <w:pPr>
              <w:pStyle w:val="Normal"/>
            </w:pPr>
            <w:r w:rsidR="5DADF7D6">
              <w:rPr/>
              <w:t>now</w:t>
            </w:r>
          </w:p>
        </w:tc>
      </w:tr>
      <w:tr w:rsidR="5DADF7D6" w:rsidTr="5DADF7D6" w14:paraId="0C27E5C5">
        <w:trPr>
          <w:trHeight w:val="300"/>
        </w:trPr>
        <w:tc>
          <w:tcPr>
            <w:tcW w:w="1104" w:type="dxa"/>
            <w:tcMar/>
            <w:vAlign w:val="center"/>
          </w:tcPr>
          <w:p w:rsidR="5DADF7D6" w:rsidP="5DADF7D6" w:rsidRDefault="5DADF7D6" w14:paraId="6D3593DE" w14:textId="0CA25A25">
            <w:pPr>
              <w:pStyle w:val="Normal"/>
            </w:pPr>
            <w:r w:rsidR="5DADF7D6">
              <w:rPr/>
              <w:t>ज्योत</w:t>
            </w:r>
          </w:p>
        </w:tc>
        <w:tc>
          <w:tcPr>
            <w:tcW w:w="1842" w:type="dxa"/>
            <w:tcMar/>
            <w:vAlign w:val="center"/>
          </w:tcPr>
          <w:p w:rsidR="5DADF7D6" w:rsidP="5DADF7D6" w:rsidRDefault="5DADF7D6" w14:paraId="35F85DAF" w14:textId="697704CC">
            <w:pPr>
              <w:pStyle w:val="Normal"/>
            </w:pPr>
            <w:r w:rsidR="5DADF7D6">
              <w:rPr/>
              <w:t>jyot</w:t>
            </w:r>
          </w:p>
        </w:tc>
        <w:tc>
          <w:tcPr>
            <w:tcW w:w="5625" w:type="dxa"/>
            <w:tcMar/>
            <w:vAlign w:val="center"/>
          </w:tcPr>
          <w:p w:rsidR="5DADF7D6" w:rsidP="5DADF7D6" w:rsidRDefault="5DADF7D6" w14:paraId="0941BB50" w14:textId="1B139895">
            <w:pPr>
              <w:pStyle w:val="Normal"/>
            </w:pPr>
            <w:r w:rsidR="5DADF7D6">
              <w:rPr/>
              <w:t>flame, light</w:t>
            </w:r>
          </w:p>
        </w:tc>
      </w:tr>
      <w:tr w:rsidR="5DADF7D6" w:rsidTr="5DADF7D6" w14:paraId="6C9978BB">
        <w:trPr>
          <w:trHeight w:val="300"/>
        </w:trPr>
        <w:tc>
          <w:tcPr>
            <w:tcW w:w="1104" w:type="dxa"/>
            <w:tcMar/>
            <w:vAlign w:val="center"/>
          </w:tcPr>
          <w:p w:rsidR="5DADF7D6" w:rsidP="5DADF7D6" w:rsidRDefault="5DADF7D6" w14:paraId="21A5299D" w14:textId="3B277E07">
            <w:pPr>
              <w:pStyle w:val="Normal"/>
            </w:pPr>
            <w:r w:rsidR="5DADF7D6">
              <w:rPr/>
              <w:t>जगी है</w:t>
            </w:r>
          </w:p>
        </w:tc>
        <w:tc>
          <w:tcPr>
            <w:tcW w:w="1842" w:type="dxa"/>
            <w:tcMar/>
            <w:vAlign w:val="center"/>
          </w:tcPr>
          <w:p w:rsidR="5DADF7D6" w:rsidP="5DADF7D6" w:rsidRDefault="5DADF7D6" w14:paraId="373D9196" w14:textId="16209909">
            <w:pPr>
              <w:pStyle w:val="Normal"/>
            </w:pPr>
            <w:r w:rsidR="5DADF7D6">
              <w:rPr/>
              <w:t>jagī hai</w:t>
            </w:r>
          </w:p>
        </w:tc>
        <w:tc>
          <w:tcPr>
            <w:tcW w:w="5625" w:type="dxa"/>
            <w:tcMar/>
            <w:vAlign w:val="center"/>
          </w:tcPr>
          <w:p w:rsidR="5DADF7D6" w:rsidP="5DADF7D6" w:rsidRDefault="5DADF7D6" w14:paraId="6FDFA179" w14:textId="6498CC7E">
            <w:pPr>
              <w:pStyle w:val="Normal"/>
            </w:pPr>
            <w:r w:rsidR="5DADF7D6">
              <w:rPr/>
              <w:t>has awakened, has been kindled</w:t>
            </w:r>
          </w:p>
        </w:tc>
      </w:tr>
      <w:tr w:rsidR="5DADF7D6" w:rsidTr="5DADF7D6" w14:paraId="768ECAAE">
        <w:trPr>
          <w:trHeight w:val="300"/>
        </w:trPr>
        <w:tc>
          <w:tcPr>
            <w:tcW w:w="1104" w:type="dxa"/>
            <w:tcMar/>
            <w:vAlign w:val="center"/>
          </w:tcPr>
          <w:p w:rsidR="5DADF7D6" w:rsidP="5DADF7D6" w:rsidRDefault="5DADF7D6" w14:paraId="3B2F334C" w14:textId="0257F9BE">
            <w:pPr>
              <w:pStyle w:val="Normal"/>
            </w:pPr>
            <w:r w:rsidR="5DADF7D6">
              <w:rPr/>
              <w:t>तुम्हें</w:t>
            </w:r>
          </w:p>
        </w:tc>
        <w:tc>
          <w:tcPr>
            <w:tcW w:w="1842" w:type="dxa"/>
            <w:tcMar/>
            <w:vAlign w:val="center"/>
          </w:tcPr>
          <w:p w:rsidR="5DADF7D6" w:rsidP="5DADF7D6" w:rsidRDefault="5DADF7D6" w14:paraId="20BF2BAD" w14:textId="09682DA3">
            <w:pPr>
              <w:pStyle w:val="Normal"/>
            </w:pPr>
            <w:r w:rsidR="5DADF7D6">
              <w:rPr/>
              <w:t>tumheṃ</w:t>
            </w:r>
          </w:p>
        </w:tc>
        <w:tc>
          <w:tcPr>
            <w:tcW w:w="5625" w:type="dxa"/>
            <w:tcMar/>
            <w:vAlign w:val="center"/>
          </w:tcPr>
          <w:p w:rsidR="5DADF7D6" w:rsidP="5DADF7D6" w:rsidRDefault="5DADF7D6" w14:paraId="2165C545" w14:textId="59A80FC6">
            <w:pPr>
              <w:pStyle w:val="Normal"/>
            </w:pPr>
            <w:r w:rsidR="5DADF7D6">
              <w:rPr/>
              <w:t>to you; you (in an obligation construction)</w:t>
            </w:r>
          </w:p>
        </w:tc>
      </w:tr>
      <w:tr w:rsidR="5DADF7D6" w:rsidTr="5DADF7D6" w14:paraId="29A703D3">
        <w:trPr>
          <w:trHeight w:val="300"/>
        </w:trPr>
        <w:tc>
          <w:tcPr>
            <w:tcW w:w="1104" w:type="dxa"/>
            <w:tcMar/>
            <w:vAlign w:val="center"/>
          </w:tcPr>
          <w:p w:rsidR="5DADF7D6" w:rsidP="5DADF7D6" w:rsidRDefault="5DADF7D6" w14:paraId="736C1064" w14:textId="1AFED0D4">
            <w:pPr>
              <w:pStyle w:val="Normal"/>
            </w:pPr>
            <w:r w:rsidR="5DADF7D6">
              <w:rPr/>
              <w:t>फिर</w:t>
            </w:r>
          </w:p>
        </w:tc>
        <w:tc>
          <w:tcPr>
            <w:tcW w:w="1842" w:type="dxa"/>
            <w:tcMar/>
            <w:vAlign w:val="center"/>
          </w:tcPr>
          <w:p w:rsidR="5DADF7D6" w:rsidP="5DADF7D6" w:rsidRDefault="5DADF7D6" w14:paraId="682A1C47" w14:textId="1B851BFD">
            <w:pPr>
              <w:pStyle w:val="Normal"/>
            </w:pPr>
            <w:r w:rsidR="5DADF7D6">
              <w:rPr/>
              <w:t>phir</w:t>
            </w:r>
          </w:p>
        </w:tc>
        <w:tc>
          <w:tcPr>
            <w:tcW w:w="5625" w:type="dxa"/>
            <w:tcMar/>
            <w:vAlign w:val="center"/>
          </w:tcPr>
          <w:p w:rsidR="5DADF7D6" w:rsidP="5DADF7D6" w:rsidRDefault="5DADF7D6" w14:paraId="6D85E059" w14:textId="25D0C181">
            <w:pPr>
              <w:pStyle w:val="Normal"/>
            </w:pPr>
            <w:r w:rsidR="5DADF7D6">
              <w:rPr/>
              <w:t>then, next, in turn</w:t>
            </w:r>
          </w:p>
        </w:tc>
      </w:tr>
      <w:tr w:rsidR="5DADF7D6" w:rsidTr="5DADF7D6" w14:paraId="09CBFD69">
        <w:trPr>
          <w:trHeight w:val="300"/>
        </w:trPr>
        <w:tc>
          <w:tcPr>
            <w:tcW w:w="1104" w:type="dxa"/>
            <w:tcMar/>
            <w:vAlign w:val="center"/>
          </w:tcPr>
          <w:p w:rsidR="5DADF7D6" w:rsidP="5DADF7D6" w:rsidRDefault="5DADF7D6" w14:paraId="5454E528" w14:textId="0672F295">
            <w:pPr>
              <w:pStyle w:val="Normal"/>
            </w:pPr>
            <w:r w:rsidR="5DADF7D6">
              <w:rPr/>
              <w:t>औरों की</w:t>
            </w:r>
          </w:p>
        </w:tc>
        <w:tc>
          <w:tcPr>
            <w:tcW w:w="1842" w:type="dxa"/>
            <w:tcMar/>
            <w:vAlign w:val="center"/>
          </w:tcPr>
          <w:p w:rsidR="5DADF7D6" w:rsidP="5DADF7D6" w:rsidRDefault="5DADF7D6" w14:paraId="111CB739" w14:textId="5AE56179">
            <w:pPr>
              <w:pStyle w:val="Normal"/>
            </w:pPr>
            <w:r w:rsidR="5DADF7D6">
              <w:rPr/>
              <w:t>auroṃ kī</w:t>
            </w:r>
          </w:p>
        </w:tc>
        <w:tc>
          <w:tcPr>
            <w:tcW w:w="5625" w:type="dxa"/>
            <w:tcMar/>
            <w:vAlign w:val="center"/>
          </w:tcPr>
          <w:p w:rsidR="5DADF7D6" w:rsidP="5DADF7D6" w:rsidRDefault="5DADF7D6" w14:paraId="7868550E" w14:textId="75A6FC6F">
            <w:pPr>
              <w:pStyle w:val="Normal"/>
            </w:pPr>
            <w:r w:rsidR="5DADF7D6">
              <w:rPr/>
              <w:t>of others</w:t>
            </w:r>
          </w:p>
        </w:tc>
      </w:tr>
      <w:tr w:rsidR="5DADF7D6" w:rsidTr="5DADF7D6" w14:paraId="0ACD359F">
        <w:trPr>
          <w:trHeight w:val="300"/>
        </w:trPr>
        <w:tc>
          <w:tcPr>
            <w:tcW w:w="1104" w:type="dxa"/>
            <w:tcMar/>
            <w:vAlign w:val="center"/>
          </w:tcPr>
          <w:p w:rsidR="5DADF7D6" w:rsidP="5DADF7D6" w:rsidRDefault="5DADF7D6" w14:paraId="75413C36" w14:textId="1B0DB321">
            <w:pPr>
              <w:pStyle w:val="Normal"/>
            </w:pPr>
            <w:r w:rsidR="5DADF7D6">
              <w:rPr/>
              <w:t>भी</w:t>
            </w:r>
          </w:p>
        </w:tc>
        <w:tc>
          <w:tcPr>
            <w:tcW w:w="1842" w:type="dxa"/>
            <w:tcMar/>
            <w:vAlign w:val="center"/>
          </w:tcPr>
          <w:p w:rsidR="5DADF7D6" w:rsidP="5DADF7D6" w:rsidRDefault="5DADF7D6" w14:paraId="2D69D3B9" w14:textId="0DAE995B">
            <w:pPr>
              <w:pStyle w:val="Normal"/>
            </w:pPr>
            <w:r w:rsidR="5DADF7D6">
              <w:rPr/>
              <w:t>bhī</w:t>
            </w:r>
          </w:p>
        </w:tc>
        <w:tc>
          <w:tcPr>
            <w:tcW w:w="5625" w:type="dxa"/>
            <w:tcMar/>
            <w:vAlign w:val="center"/>
          </w:tcPr>
          <w:p w:rsidR="5DADF7D6" w:rsidP="5DADF7D6" w:rsidRDefault="5DADF7D6" w14:paraId="71F0DE8A" w14:textId="3470207C">
            <w:pPr>
              <w:pStyle w:val="Normal"/>
            </w:pPr>
            <w:r w:rsidR="5DADF7D6">
              <w:rPr/>
              <w:t>also, too</w:t>
            </w:r>
          </w:p>
        </w:tc>
      </w:tr>
      <w:tr w:rsidR="5DADF7D6" w:rsidTr="5DADF7D6" w14:paraId="751224E4">
        <w:trPr>
          <w:trHeight w:val="300"/>
        </w:trPr>
        <w:tc>
          <w:tcPr>
            <w:tcW w:w="1104" w:type="dxa"/>
            <w:tcMar/>
            <w:vAlign w:val="center"/>
          </w:tcPr>
          <w:p w:rsidR="5DADF7D6" w:rsidP="5DADF7D6" w:rsidRDefault="5DADF7D6" w14:paraId="05E2798A" w14:textId="102FB8DC">
            <w:pPr>
              <w:pStyle w:val="Normal"/>
            </w:pPr>
            <w:r w:rsidR="5DADF7D6">
              <w:rPr/>
              <w:t>जगानी है</w:t>
            </w:r>
          </w:p>
        </w:tc>
        <w:tc>
          <w:tcPr>
            <w:tcW w:w="1842" w:type="dxa"/>
            <w:tcMar/>
            <w:vAlign w:val="center"/>
          </w:tcPr>
          <w:p w:rsidR="5DADF7D6" w:rsidP="5DADF7D6" w:rsidRDefault="5DADF7D6" w14:paraId="0EE3D2FA" w14:textId="350F2409">
            <w:pPr>
              <w:pStyle w:val="Normal"/>
            </w:pPr>
            <w:r w:rsidR="5DADF7D6">
              <w:rPr/>
              <w:t>jagānī hai</w:t>
            </w:r>
          </w:p>
        </w:tc>
        <w:tc>
          <w:tcPr>
            <w:tcW w:w="5625" w:type="dxa"/>
            <w:tcMar/>
            <w:vAlign w:val="center"/>
          </w:tcPr>
          <w:p w:rsidR="5DADF7D6" w:rsidP="5DADF7D6" w:rsidRDefault="5DADF7D6" w14:paraId="44940B1F" w14:textId="5F62ADC6">
            <w:pPr>
              <w:pStyle w:val="Normal"/>
            </w:pPr>
            <w:r w:rsidR="5DADF7D6">
              <w:rPr/>
              <w:t>must awaken, must kindle</w:t>
            </w:r>
          </w:p>
        </w:tc>
      </w:tr>
    </w:tbl>
    <w:p xmlns:wp14="http://schemas.microsoft.com/office/word/2010/wordml" w:rsidP="5DADF7D6" wp14:paraId="0A43A480" wp14:textId="075A1B6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DADF7D6" wp14:paraId="4C2A152A" wp14:textId="451C212E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DADF7D6" w:rsidR="515B5EB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5DADF7D6" wp14:paraId="09C9456D" wp14:textId="1157D847">
      <w:pPr>
        <w:pStyle w:val="Heading3"/>
      </w:pPr>
      <w:r w:rsidRPr="5DADF7D6" w:rsidR="50AC3951">
        <w:rPr>
          <w:noProof w:val="0"/>
          <w:lang w:val="fr-FR"/>
        </w:rPr>
        <w:t>1. ज्योत जगी है — The light has awakened</w:t>
      </w:r>
    </w:p>
    <w:p xmlns:wp14="http://schemas.microsoft.com/office/word/2010/wordml" w:rsidP="5DADF7D6" wp14:paraId="6CD463DE" wp14:textId="1B77A24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ज्योत (jyot): flame, light.</w:t>
      </w:r>
    </w:p>
    <w:p xmlns:wp14="http://schemas.microsoft.com/office/word/2010/wordml" w:rsidP="5DADF7D6" wp14:paraId="6923688A" wp14:textId="2BDA0BE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जगी (jagī): feminine perfective participle of जागना (jāgnā), meaning "to awaken".</w:t>
      </w:r>
    </w:p>
    <w:p xmlns:wp14="http://schemas.microsoft.com/office/word/2010/wordml" w:rsidP="5DADF7D6" wp14:paraId="479890D0" wp14:textId="0CD9ADD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है (hai): present-tense auxiliary.</w:t>
      </w:r>
    </w:p>
    <w:p xmlns:wp14="http://schemas.microsoft.com/office/word/2010/wordml" w:rsidP="5DADF7D6" wp14:paraId="1C204E32" wp14:textId="55EEDFD0">
      <w:pPr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The verb जागना literally means "to wake up".</w:t>
      </w:r>
    </w:p>
    <w:p xmlns:wp14="http://schemas.microsoft.com/office/word/2010/wordml" w:rsidP="5DADF7D6" wp14:paraId="5BA0F3AB" wp14:textId="30110E78">
      <w:pPr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However, in the expression ज्योत जगना (jyot jagnā), it takes a figurative meaning: a flame is kindled, a light awakens.</w:t>
      </w:r>
    </w:p>
    <w:p xmlns:wp14="http://schemas.microsoft.com/office/word/2010/wordml" w:rsidP="5DADF7D6" wp14:paraId="100EE833" wp14:textId="495B48B0">
      <w:pPr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We also find ज्योति (jyoti), a more literary form derived from Sanskrit jyotis, meaning "light" or "radiance".</w:t>
      </w:r>
    </w:p>
    <w:p xmlns:wp14="http://schemas.microsoft.com/office/word/2010/wordml" w:rsidP="5DADF7D6" wp14:paraId="7C1061A6" wp14:textId="36F556B7">
      <w:pPr>
        <w:pStyle w:val="Heading3"/>
      </w:pPr>
      <w:r w:rsidRPr="5DADF7D6" w:rsidR="50AC3951">
        <w:rPr>
          <w:noProof w:val="0"/>
          <w:lang w:val="fr-FR"/>
        </w:rPr>
        <w:t>2. जागना and जगाना — To awaken and to awaken someone</w:t>
      </w:r>
    </w:p>
    <w:p xmlns:wp14="http://schemas.microsoft.com/office/word/2010/wordml" w:rsidP="5DADF7D6" wp14:paraId="0E88A71D" wp14:textId="46045E78">
      <w:pPr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This is the central grammatical feature of the sentence.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00"/>
        <w:gridCol w:w="1842"/>
        <w:gridCol w:w="5205"/>
      </w:tblGrid>
      <w:tr w:rsidR="5DADF7D6" w:rsidTr="5DADF7D6" w14:paraId="155E5A0B">
        <w:trPr>
          <w:trHeight w:val="300"/>
        </w:trPr>
        <w:tc>
          <w:tcPr>
            <w:tcW w:w="900" w:type="dxa"/>
            <w:tcMar/>
            <w:vAlign w:val="center"/>
          </w:tcPr>
          <w:p w:rsidR="5DADF7D6" w:rsidP="5DADF7D6" w:rsidRDefault="5DADF7D6" w14:paraId="6E0D97DA" w14:textId="5F79AD4A">
            <w:pPr>
              <w:spacing w:before="240" w:beforeAutospacing="off" w:after="240" w:afterAutospacing="off"/>
              <w:jc w:val="center"/>
            </w:pPr>
            <w:r w:rsidRPr="5DADF7D6" w:rsidR="5DADF7D6">
              <w:rPr>
                <w:b w:val="1"/>
                <w:bCs w:val="1"/>
              </w:rPr>
              <w:t>Verb</w:t>
            </w:r>
          </w:p>
        </w:tc>
        <w:tc>
          <w:tcPr>
            <w:tcW w:w="1842" w:type="dxa"/>
            <w:tcMar/>
            <w:vAlign w:val="center"/>
          </w:tcPr>
          <w:p w:rsidR="5DADF7D6" w:rsidP="5DADF7D6" w:rsidRDefault="5DADF7D6" w14:paraId="295EC86F" w14:textId="7D27B013">
            <w:pPr>
              <w:spacing w:before="240" w:beforeAutospacing="off" w:after="240" w:afterAutospacing="off"/>
              <w:jc w:val="center"/>
            </w:pPr>
            <w:r w:rsidRPr="5DADF7D6" w:rsidR="5DADF7D6">
              <w:rPr>
                <w:b w:val="1"/>
                <w:bCs w:val="1"/>
              </w:rPr>
              <w:t>Transliteration</w:t>
            </w:r>
          </w:p>
        </w:tc>
        <w:tc>
          <w:tcPr>
            <w:tcW w:w="5205" w:type="dxa"/>
            <w:tcMar/>
            <w:vAlign w:val="center"/>
          </w:tcPr>
          <w:p w:rsidR="5DADF7D6" w:rsidP="5DADF7D6" w:rsidRDefault="5DADF7D6" w14:paraId="065D2392" w14:textId="5CB82B36">
            <w:pPr>
              <w:spacing w:before="240" w:beforeAutospacing="off" w:after="240" w:afterAutospacing="off"/>
              <w:jc w:val="center"/>
            </w:pPr>
            <w:r w:rsidRPr="5DADF7D6" w:rsidR="5DADF7D6">
              <w:rPr>
                <w:b w:val="1"/>
                <w:bCs w:val="1"/>
              </w:rPr>
              <w:t>Meaning</w:t>
            </w:r>
          </w:p>
        </w:tc>
      </w:tr>
      <w:tr w:rsidR="5DADF7D6" w:rsidTr="5DADF7D6" w14:paraId="00CB6E1A">
        <w:trPr>
          <w:trHeight w:val="300"/>
        </w:trPr>
        <w:tc>
          <w:tcPr>
            <w:tcW w:w="900" w:type="dxa"/>
            <w:tcMar/>
            <w:vAlign w:val="center"/>
          </w:tcPr>
          <w:p w:rsidR="5DADF7D6" w:rsidP="5DADF7D6" w:rsidRDefault="5DADF7D6" w14:paraId="569384C3" w14:textId="52306725">
            <w:pPr>
              <w:spacing w:before="240" w:beforeAutospacing="off" w:after="240" w:afterAutospacing="off"/>
            </w:pPr>
            <w:r w:rsidR="5DADF7D6">
              <w:rPr/>
              <w:t>जागना</w:t>
            </w:r>
          </w:p>
        </w:tc>
        <w:tc>
          <w:tcPr>
            <w:tcW w:w="1842" w:type="dxa"/>
            <w:tcMar/>
            <w:vAlign w:val="center"/>
          </w:tcPr>
          <w:p w:rsidR="5DADF7D6" w:rsidP="5DADF7D6" w:rsidRDefault="5DADF7D6" w14:paraId="100B1D99" w14:textId="6949BB8A">
            <w:pPr>
              <w:spacing w:before="240" w:beforeAutospacing="off" w:after="240" w:afterAutospacing="off"/>
            </w:pPr>
            <w:r w:rsidR="5DADF7D6">
              <w:rPr/>
              <w:t>jāgnā</w:t>
            </w:r>
          </w:p>
        </w:tc>
        <w:tc>
          <w:tcPr>
            <w:tcW w:w="5205" w:type="dxa"/>
            <w:tcMar/>
            <w:vAlign w:val="center"/>
          </w:tcPr>
          <w:p w:rsidR="5DADF7D6" w:rsidP="5DADF7D6" w:rsidRDefault="5DADF7D6" w14:paraId="1CC26B69" w14:textId="68361826">
            <w:pPr>
              <w:spacing w:before="240" w:beforeAutospacing="off" w:after="240" w:afterAutospacing="off"/>
            </w:pPr>
            <w:r w:rsidR="5DADF7D6">
              <w:rPr/>
              <w:t>to wake up, to awaken</w:t>
            </w:r>
          </w:p>
        </w:tc>
      </w:tr>
      <w:tr w:rsidR="5DADF7D6" w:rsidTr="5DADF7D6" w14:paraId="704C47BE">
        <w:trPr>
          <w:trHeight w:val="300"/>
        </w:trPr>
        <w:tc>
          <w:tcPr>
            <w:tcW w:w="900" w:type="dxa"/>
            <w:tcMar/>
            <w:vAlign w:val="center"/>
          </w:tcPr>
          <w:p w:rsidR="5DADF7D6" w:rsidP="5DADF7D6" w:rsidRDefault="5DADF7D6" w14:paraId="27122AD7" w14:textId="43E90409">
            <w:pPr>
              <w:spacing w:before="240" w:beforeAutospacing="off" w:after="240" w:afterAutospacing="off"/>
            </w:pPr>
            <w:r w:rsidR="5DADF7D6">
              <w:rPr/>
              <w:t>जगाना</w:t>
            </w:r>
          </w:p>
        </w:tc>
        <w:tc>
          <w:tcPr>
            <w:tcW w:w="1842" w:type="dxa"/>
            <w:tcMar/>
            <w:vAlign w:val="center"/>
          </w:tcPr>
          <w:p w:rsidR="5DADF7D6" w:rsidP="5DADF7D6" w:rsidRDefault="5DADF7D6" w14:paraId="4CC7D43E" w14:textId="27B7551D">
            <w:pPr>
              <w:spacing w:before="240" w:beforeAutospacing="off" w:after="240" w:afterAutospacing="off"/>
            </w:pPr>
            <w:r w:rsidR="5DADF7D6">
              <w:rPr/>
              <w:t>jagānā</w:t>
            </w:r>
          </w:p>
        </w:tc>
        <w:tc>
          <w:tcPr>
            <w:tcW w:w="5205" w:type="dxa"/>
            <w:tcMar/>
            <w:vAlign w:val="center"/>
          </w:tcPr>
          <w:p w:rsidR="5DADF7D6" w:rsidP="5DADF7D6" w:rsidRDefault="5DADF7D6" w14:paraId="568A6BA8" w14:textId="3E7B5A35">
            <w:pPr>
              <w:spacing w:before="240" w:beforeAutospacing="off" w:after="240" w:afterAutospacing="off"/>
            </w:pPr>
            <w:r w:rsidR="5DADF7D6">
              <w:rPr/>
              <w:t>to wake someone up, to awaken someone</w:t>
            </w:r>
          </w:p>
        </w:tc>
      </w:tr>
    </w:tbl>
    <w:p xmlns:wp14="http://schemas.microsoft.com/office/word/2010/wordml" w:rsidP="5DADF7D6" wp14:paraId="18E1F338" wp14:textId="56D1D259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जगाना is the causative form of जागना.</w:t>
      </w:r>
    </w:p>
    <w:p xmlns:wp14="http://schemas.microsoft.com/office/word/2010/wordml" w:rsidP="5DADF7D6" wp14:paraId="59DF3322" wp14:textId="0FFD7041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5DADF7D6" wp14:paraId="094338A6" wp14:textId="18DC8461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ज्योत जगी है। (Jyot jagī hai.) — The light has awakened.</w:t>
      </w:r>
    </w:p>
    <w:p xmlns:wp14="http://schemas.microsoft.com/office/word/2010/wordml" w:rsidP="5DADF7D6" wp14:paraId="5318E8DE" wp14:textId="5A07CC43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ज्योत जगानी है। (Jyot jagānī hai.) — The light must be awakened.</w:t>
      </w:r>
    </w:p>
    <w:p xmlns:wp14="http://schemas.microsoft.com/office/word/2010/wordml" w:rsidP="5DADF7D6" wp14:paraId="603CD83B" wp14:textId="5A528C25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In the first clause, the light awakens by itself, without an explicitly mentioned agent.</w:t>
      </w:r>
    </w:p>
    <w:p xmlns:wp14="http://schemas.microsoft.com/office/word/2010/wordml" w:rsidP="5DADF7D6" wp14:paraId="337884FD" wp14:textId="4E4381C8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In the second clause, someone becomes the agent of that awakening.</w:t>
      </w:r>
    </w:p>
    <w:p xmlns:wp14="http://schemas.microsoft.com/office/word/2010/wordml" w:rsidP="5DADF7D6" wp14:paraId="0CB1F878" wp14:textId="5984EE7D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The form जगानी (jagānī) is feminine because it agrees with ज्योत (jyot), a feminine noun.</w:t>
      </w:r>
    </w:p>
    <w:p xmlns:wp14="http://schemas.microsoft.com/office/word/2010/wordml" w:rsidP="5DADF7D6" wp14:paraId="038C1B0A" wp14:textId="6CC07015">
      <w:pPr>
        <w:pStyle w:val="Heading3"/>
        <w:bidi w:val="0"/>
      </w:pPr>
      <w:r w:rsidRPr="5DADF7D6" w:rsidR="50AC3951">
        <w:rPr>
          <w:noProof w:val="0"/>
          <w:lang w:val="fr-FR"/>
        </w:rPr>
        <w:t>3. तुम्हें ... जगानी है — You must awaken</w:t>
      </w:r>
    </w:p>
    <w:p xmlns:wp14="http://schemas.microsoft.com/office/word/2010/wordml" w:rsidP="5DADF7D6" wp14:paraId="1EB2D494" wp14:textId="7BC40EE5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Hindi frequently expresses obligation through the construction:</w:t>
      </w:r>
    </w:p>
    <w:p xmlns:wp14="http://schemas.microsoft.com/office/word/2010/wordml" w:rsidP="5DADF7D6" wp14:paraId="12AAE1D0" wp14:textId="785E2F8E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तुम्हें + oblique infinitive + है</w:t>
      </w:r>
    </w:p>
    <w:p xmlns:wp14="http://schemas.microsoft.com/office/word/2010/wordml" w:rsidP="5DADF7D6" wp14:paraId="5867E6B8" wp14:textId="0CA2A6FF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This conveys necessity or obligation.</w:t>
      </w:r>
    </w:p>
    <w:p xmlns:wp14="http://schemas.microsoft.com/office/word/2010/wordml" w:rsidP="5DADF7D6" wp14:paraId="31593E44" wp14:textId="5B682734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5DADF7D6" wp14:paraId="78E77190" wp14:textId="6A183BBC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तुम्हें पढ़ना है। (Tumheṃ paṛhnā hai.) — You must study.</w:t>
      </w:r>
    </w:p>
    <w:p xmlns:wp14="http://schemas.microsoft.com/office/word/2010/wordml" w:rsidP="5DADF7D6" wp14:paraId="7BFBD548" wp14:textId="52027B46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तुम्हें सेवा करनी है। (Tumheṃ sevā karnī hai.) — You must do service.</w:t>
      </w:r>
    </w:p>
    <w:p xmlns:wp14="http://schemas.microsoft.com/office/word/2010/wordml" w:rsidP="5DADF7D6" wp14:paraId="1533E202" wp14:textId="1045A950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तुम्हें ज्योत जगानी है। (Tumheṃ jyot jagānī hai.) — You must awaken the light.</w:t>
      </w:r>
    </w:p>
    <w:p xmlns:wp14="http://schemas.microsoft.com/office/word/2010/wordml" w:rsidP="5DADF7D6" wp14:paraId="02A9F463" wp14:textId="0BD98A09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Notice that जगाना becomes जगानी because the object ज्योत is feminine.</w:t>
      </w:r>
    </w:p>
    <w:p xmlns:wp14="http://schemas.microsoft.com/office/word/2010/wordml" w:rsidP="5DADF7D6" wp14:paraId="0EC510DF" wp14:textId="0692DE7A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The construction literally suggests that the action is something required of you.</w:t>
      </w:r>
    </w:p>
    <w:p xmlns:wp14="http://schemas.microsoft.com/office/word/2010/wordml" w:rsidP="5DADF7D6" wp14:paraId="6A52252C" wp14:textId="489D8650">
      <w:pPr>
        <w:pStyle w:val="Heading3"/>
        <w:bidi w:val="0"/>
      </w:pPr>
      <w:r w:rsidRPr="5DADF7D6" w:rsidR="50AC3951">
        <w:rPr>
          <w:noProof w:val="0"/>
          <w:lang w:val="fr-FR"/>
        </w:rPr>
        <w:t>4. औरों की भी — Of others too</w:t>
      </w:r>
    </w:p>
    <w:p xmlns:wp14="http://schemas.microsoft.com/office/word/2010/wordml" w:rsidP="5DADF7D6" wp14:paraId="6436D401" wp14:textId="5D2C9D8D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और (aur) means "other" or "and", depending on the context.</w:t>
      </w:r>
    </w:p>
    <w:p xmlns:wp14="http://schemas.microsoft.com/office/word/2010/wordml" w:rsidP="5DADF7D6" wp14:paraId="675C42CD" wp14:textId="462DB580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औरों (auroṃ) is the oblique plural form used substantively, meaning "other people".</w:t>
      </w:r>
    </w:p>
    <w:p xmlns:wp14="http://schemas.microsoft.com/office/word/2010/wordml" w:rsidP="5DADF7D6" wp14:paraId="78206007" wp14:textId="54649D1D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की (kī) is the feminine possessive postposition, agreeing with ज्योत.</w:t>
      </w:r>
    </w:p>
    <w:p xmlns:wp14="http://schemas.microsoft.com/office/word/2010/wordml" w:rsidP="5DADF7D6" wp14:paraId="0E575157" wp14:textId="0A81AFBF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भी (bhī) means "also" or "too".</w:t>
      </w:r>
    </w:p>
    <w:p xmlns:wp14="http://schemas.microsoft.com/office/word/2010/wordml" w:rsidP="5DADF7D6" wp14:paraId="3F7ADC93" wp14:textId="75125ACE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5DADF7D6" wp14:paraId="0D9BCDA2" wp14:textId="1312C2DE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औरों की भी ज्योत</w:t>
      </w:r>
    </w:p>
    <w:p xmlns:wp14="http://schemas.microsoft.com/office/word/2010/wordml" w:rsidP="5DADF7D6" wp14:paraId="27186BE9" wp14:textId="048C4574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auroṃ kī bhī jyot</w:t>
      </w:r>
    </w:p>
    <w:p xmlns:wp14="http://schemas.microsoft.com/office/word/2010/wordml" w:rsidP="5DADF7D6" wp14:paraId="5A3445F0" wp14:textId="533F2385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"The light of others too."</w:t>
      </w:r>
    </w:p>
    <w:p xmlns:wp14="http://schemas.microsoft.com/office/word/2010/wordml" w:rsidP="5DADF7D6" wp14:paraId="5DF37D44" wp14:textId="20459C83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The word भी emphasizes that the awakening should not remain limited to oneself.</w:t>
      </w:r>
    </w:p>
    <w:p xmlns:wp14="http://schemas.microsoft.com/office/word/2010/wordml" w:rsidP="5DADF7D6" wp14:paraId="13419A46" wp14:textId="281F97E2">
      <w:pPr>
        <w:pStyle w:val="Heading3"/>
        <w:bidi w:val="0"/>
      </w:pPr>
      <w:r w:rsidRPr="5DADF7D6" w:rsidR="50AC3951">
        <w:rPr>
          <w:noProof w:val="0"/>
          <w:lang w:val="fr-FR"/>
        </w:rPr>
        <w:t>5. फिर — Then, in turn</w:t>
      </w:r>
    </w:p>
    <w:p xmlns:wp14="http://schemas.microsoft.com/office/word/2010/wordml" w:rsidP="5DADF7D6" wp14:paraId="79D5053B" wp14:textId="2944CB51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The word फिर (phir) can mean "again", "once more", "then", or "afterwards".</w:t>
      </w:r>
    </w:p>
    <w:p xmlns:wp14="http://schemas.microsoft.com/office/word/2010/wordml" w:rsidP="5DADF7D6" wp14:paraId="7E1AB3FD" wp14:textId="097D505B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Here, it expresses a sequence:</w:t>
      </w:r>
    </w:p>
    <w:p xmlns:wp14="http://schemas.microsoft.com/office/word/2010/wordml" w:rsidP="5DADF7D6" wp14:paraId="68921F91" wp14:textId="605221DD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Your own light has awakened.</w:t>
      </w:r>
    </w:p>
    <w:p xmlns:wp14="http://schemas.microsoft.com/office/word/2010/wordml" w:rsidP="5DADF7D6" wp14:paraId="28030349" wp14:textId="313FF610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You must now awaken the light of others.</w:t>
      </w:r>
    </w:p>
    <w:p xmlns:wp14="http://schemas.microsoft.com/office/word/2010/wordml" w:rsidP="5DADF7D6" wp14:paraId="38F89CAC" wp14:textId="0EBF399D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This is why "in turn" is a particularly natural translation in this sentence.</w:t>
      </w:r>
    </w:p>
    <w:p xmlns:wp14="http://schemas.microsoft.com/office/word/2010/wordml" w:rsidP="5DADF7D6" wp14:paraId="638C3D8C" wp14:textId="616EAAB9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DADF7D6" wp14:paraId="7A42CE91" wp14:textId="72447B3F">
      <w:pPr>
        <w:pStyle w:val="Heading2"/>
        <w:bidi w:val="0"/>
      </w:pPr>
      <w:r w:rsidRPr="5DADF7D6" w:rsidR="50AC3951">
        <w:rPr>
          <w:noProof w:val="0"/>
          <w:lang w:val="fr-FR"/>
        </w:rPr>
        <w:t>🌟 Spiritual Meaning in the BK Context</w:t>
      </w:r>
    </w:p>
    <w:p xmlns:wp14="http://schemas.microsoft.com/office/word/2010/wordml" w:rsidP="5DADF7D6" wp14:paraId="5C07BE63" wp14:textId="2FCC8DDB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In the language of the Brahma Kumaris, ज्योत (jyot) represents the spiritual light of the soul, associated with spiritual knowledge and awareness of its true identity.</w:t>
      </w:r>
    </w:p>
    <w:p xmlns:wp14="http://schemas.microsoft.com/office/word/2010/wordml" w:rsidP="5DADF7D6" wp14:paraId="0F45CDC4" wp14:textId="55EDB627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तुम्हारी अब ज्योत जगी है।</w:t>
      </w:r>
    </w:p>
    <w:p xmlns:wp14="http://schemas.microsoft.com/office/word/2010/wordml" w:rsidP="5DADF7D6" wp14:paraId="3CA77A88" wp14:textId="21719004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Tumhārī ab jyot jagī hai.</w:t>
      </w:r>
    </w:p>
    <w:p xmlns:wp14="http://schemas.microsoft.com/office/word/2010/wordml" w:rsidP="5DADF7D6" wp14:paraId="4ED93588" wp14:textId="68B49694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"Your light has now awakened."</w:t>
      </w:r>
    </w:p>
    <w:p xmlns:wp14="http://schemas.microsoft.com/office/word/2010/wordml" w:rsidP="5DADF7D6" wp14:paraId="362D3ABA" wp14:textId="6E4BEE94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The soul, which had forgotten its true spiritual nature, receives knowledge from the Father and regains awareness of its identity.</w:t>
      </w:r>
    </w:p>
    <w:p xmlns:wp14="http://schemas.microsoft.com/office/word/2010/wordml" w:rsidP="5DADF7D6" wp14:paraId="04683BF6" wp14:textId="6E5094BB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तुम्हें फिर औरों की भी ज्योत जगानी है।</w:t>
      </w:r>
    </w:p>
    <w:p xmlns:wp14="http://schemas.microsoft.com/office/word/2010/wordml" w:rsidP="5DADF7D6" wp14:paraId="4BFE4421" wp14:textId="24B4E80C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Tumheṃ phir auroṃ kī bhī jyot jagānī hai.</w:t>
      </w:r>
    </w:p>
    <w:p xmlns:wp14="http://schemas.microsoft.com/office/word/2010/wordml" w:rsidP="5DADF7D6" wp14:paraId="268EE333" wp14:textId="7037D6C4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"In turn, you must awaken the light of others."</w:t>
      </w:r>
    </w:p>
    <w:p xmlns:wp14="http://schemas.microsoft.com/office/word/2010/wordml" w:rsidP="5DADF7D6" wp14:paraId="62DB8B86" wp14:textId="305F7C3C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Once the soul has received spiritual knowledge, it can share that knowledge and help other souls rediscover their own spiritual identity.</w:t>
      </w:r>
    </w:p>
    <w:p xmlns:wp14="http://schemas.microsoft.com/office/word/2010/wordml" w:rsidP="5DADF7D6" wp14:paraId="066D1234" wp14:textId="38C94FBC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The idea is not to create a light that did not exist before, but rather to awaken a light that was already present, yet whose radiance had been obscured by spiritual ignorance.</w:t>
      </w:r>
    </w:p>
    <w:p xmlns:wp14="http://schemas.microsoft.com/office/word/2010/wordml" w:rsidP="5DADF7D6" wp14:paraId="0CB82A01" wp14:textId="6D857F9E">
      <w:pPr>
        <w:bidi w:val="0"/>
        <w:spacing w:before="240" w:beforeAutospacing="off" w:after="240" w:afterAutospacing="off"/>
      </w:pPr>
      <w:r w:rsidRPr="5DADF7D6" w:rsidR="50AC3951">
        <w:rPr>
          <w:rFonts w:ascii="Aptos" w:hAnsi="Aptos" w:eastAsia="Aptos" w:cs="Aptos"/>
          <w:noProof w:val="0"/>
          <w:sz w:val="24"/>
          <w:szCs w:val="24"/>
          <w:lang w:val="fr-FR"/>
        </w:rPr>
        <w:t>This reflects an important BK principle: spiritual understanding is not meant to remain limited to personal transformation. It naturally leads to spiritual service (sevā).</w:t>
      </w:r>
    </w:p>
    <w:p xmlns:wp14="http://schemas.microsoft.com/office/word/2010/wordml" w:rsidP="5DADF7D6" wp14:paraId="5898322F" wp14:textId="436B8888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DADF7D6" wp14:paraId="1EC7C81F" wp14:textId="4FD9DB9F">
      <w:pPr>
        <w:pStyle w:val="Heading2"/>
        <w:bidi w:val="0"/>
      </w:pPr>
      <w:r w:rsidRPr="5DADF7D6" w:rsidR="50AC3951">
        <w:rPr>
          <w:noProof w:val="0"/>
          <w:lang w:val="fr-FR"/>
        </w:rPr>
        <w:t>💡 Key Takeaway</w:t>
      </w:r>
    </w:p>
    <w:p xmlns:wp14="http://schemas.microsoft.com/office/word/2010/wordml" w:rsidP="5DADF7D6" wp14:paraId="44E78E1F" wp14:textId="1FB6767A">
      <w:pPr>
        <w:pStyle w:val="Normal"/>
        <w:bidi w:val="0"/>
      </w:pPr>
      <w:r w:rsidRPr="5DADF7D6" w:rsidR="50AC3951">
        <w:rPr>
          <w:noProof w:val="0"/>
          <w:lang w:val="fr-FR"/>
        </w:rPr>
        <w:t>The sentence illustrates an important distinction between two Hindi verbs:</w:t>
      </w:r>
    </w:p>
    <w:p xmlns:wp14="http://schemas.microsoft.com/office/word/2010/wordml" w:rsidP="5DADF7D6" wp14:paraId="5AFA47B4" wp14:textId="71AFC698">
      <w:pPr>
        <w:pStyle w:val="Normal"/>
        <w:bidi w:val="0"/>
      </w:pPr>
      <w:r w:rsidRPr="5DADF7D6" w:rsidR="50AC3951">
        <w:rPr>
          <w:noProof w:val="0"/>
          <w:lang w:val="fr-FR"/>
        </w:rPr>
        <w:t>Intransitive verb</w:t>
      </w:r>
    </w:p>
    <w:p xmlns:wp14="http://schemas.microsoft.com/office/word/2010/wordml" w:rsidP="5DADF7D6" wp14:paraId="3682F21A" wp14:textId="4BBCCA16">
      <w:pPr>
        <w:pStyle w:val="Normal"/>
        <w:bidi w:val="0"/>
      </w:pPr>
      <w:r w:rsidRPr="5DADF7D6" w:rsidR="50AC3951">
        <w:rPr>
          <w:noProof w:val="0"/>
          <w:lang w:val="fr-FR"/>
        </w:rPr>
        <w:t>जागना</w:t>
      </w:r>
      <w:r w:rsidRPr="5DADF7D6" w:rsidR="50AC3951">
        <w:rPr>
          <w:noProof w:val="0"/>
          <w:lang w:val="fr-FR"/>
        </w:rPr>
        <w:t xml:space="preserve"> </w:t>
      </w:r>
      <w:r w:rsidRPr="5DADF7D6" w:rsidR="50AC3951">
        <w:rPr>
          <w:noProof w:val="0"/>
          <w:lang w:val="fr-FR"/>
        </w:rPr>
        <w:t>jāgnā</w:t>
      </w:r>
    </w:p>
    <w:p xmlns:wp14="http://schemas.microsoft.com/office/word/2010/wordml" w:rsidP="5DADF7D6" wp14:paraId="52B41A71" wp14:textId="195E5B7B">
      <w:pPr>
        <w:pStyle w:val="Normal"/>
        <w:bidi w:val="0"/>
      </w:pPr>
      <w:r w:rsidRPr="5DADF7D6" w:rsidR="50AC3951">
        <w:rPr>
          <w:noProof w:val="0"/>
          <w:lang w:val="fr-FR"/>
        </w:rPr>
        <w:t>To awaken</w:t>
      </w:r>
    </w:p>
    <w:p xmlns:wp14="http://schemas.microsoft.com/office/word/2010/wordml" w:rsidP="5DADF7D6" wp14:paraId="0B287BE1" wp14:textId="1D713359">
      <w:pPr>
        <w:pStyle w:val="Normal"/>
        <w:bidi w:val="0"/>
        <w:rPr>
          <w:noProof w:val="0"/>
          <w:lang w:val="fr-FR"/>
        </w:rPr>
      </w:pPr>
    </w:p>
    <w:p xmlns:wp14="http://schemas.microsoft.com/office/word/2010/wordml" w:rsidP="5DADF7D6" wp14:paraId="435A11BB" wp14:textId="0B8482AE">
      <w:pPr>
        <w:pStyle w:val="Normal"/>
        <w:bidi w:val="0"/>
      </w:pPr>
      <w:r w:rsidRPr="5DADF7D6" w:rsidR="50AC3951">
        <w:rPr>
          <w:noProof w:val="0"/>
          <w:lang w:val="fr-FR"/>
        </w:rPr>
        <w:t>Causative verb</w:t>
      </w:r>
    </w:p>
    <w:p xmlns:wp14="http://schemas.microsoft.com/office/word/2010/wordml" w:rsidP="5DADF7D6" wp14:paraId="191A6D69" wp14:textId="54095419">
      <w:pPr>
        <w:pStyle w:val="Normal"/>
        <w:bidi w:val="0"/>
      </w:pPr>
      <w:r w:rsidRPr="5DADF7D6" w:rsidR="50AC3951">
        <w:rPr>
          <w:noProof w:val="0"/>
          <w:lang w:val="fr-FR"/>
        </w:rPr>
        <w:t xml:space="preserve">जगाना </w:t>
      </w:r>
      <w:r w:rsidRPr="5DADF7D6" w:rsidR="50AC3951">
        <w:rPr>
          <w:noProof w:val="0"/>
          <w:lang w:val="fr-FR"/>
        </w:rPr>
        <w:t>jagānā</w:t>
      </w:r>
    </w:p>
    <w:p xmlns:wp14="http://schemas.microsoft.com/office/word/2010/wordml" w:rsidP="5DADF7D6" wp14:paraId="7FA4249A" wp14:textId="3820CB1C">
      <w:pPr>
        <w:pStyle w:val="Normal"/>
        <w:bidi w:val="0"/>
      </w:pPr>
      <w:r w:rsidRPr="5DADF7D6" w:rsidR="50AC3951">
        <w:rPr>
          <w:noProof w:val="0"/>
          <w:lang w:val="fr-FR"/>
        </w:rPr>
        <w:t>To awaken someone</w:t>
      </w:r>
    </w:p>
    <w:p xmlns:wp14="http://schemas.microsoft.com/office/word/2010/wordml" w:rsidP="5DADF7D6" wp14:paraId="5C646320" wp14:textId="32880D4B">
      <w:pPr>
        <w:pStyle w:val="Normal"/>
        <w:bidi w:val="0"/>
        <w:rPr>
          <w:noProof w:val="0"/>
          <w:lang w:val="fr-FR"/>
        </w:rPr>
      </w:pPr>
    </w:p>
    <w:p xmlns:wp14="http://schemas.microsoft.com/office/word/2010/wordml" w:rsidP="5DADF7D6" wp14:paraId="09883EAB" wp14:textId="268B0D40">
      <w:pPr>
        <w:pStyle w:val="Normal"/>
        <w:bidi w:val="0"/>
      </w:pPr>
      <w:r w:rsidRPr="5DADF7D6" w:rsidR="50AC3951">
        <w:rPr>
          <w:noProof w:val="0"/>
          <w:lang w:val="fr-FR"/>
        </w:rPr>
        <w:t>The essential message: First awaken your own spiritual light, then help others awaken theirs.</w:t>
      </w:r>
    </w:p>
    <w:p xmlns:wp14="http://schemas.microsoft.com/office/word/2010/wordml" wp14:paraId="3BFEFB25" wp14:textId="1ED0FC17"/>
    <w:p w:rsidR="476FF9E3" w:rsidP="5DADF7D6" w:rsidRDefault="476FF9E3" w14:paraId="536E5A0D" w14:textId="1D14BE57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DADF7D6" w:rsidR="476FF9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(content generated with the help of ChatGPT, copied and validated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276ed3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66c2d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77e16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9b227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51096B"/>
    <w:rsid w:val="07E2A741"/>
    <w:rsid w:val="1956E47F"/>
    <w:rsid w:val="1BF7F56C"/>
    <w:rsid w:val="3594C301"/>
    <w:rsid w:val="467F028F"/>
    <w:rsid w:val="467F028F"/>
    <w:rsid w:val="46C4AC97"/>
    <w:rsid w:val="476FF9E3"/>
    <w:rsid w:val="50AC3951"/>
    <w:rsid w:val="515B5EB3"/>
    <w:rsid w:val="5564C80D"/>
    <w:rsid w:val="5A037198"/>
    <w:rsid w:val="5DADF7D6"/>
    <w:rsid w:val="5F51C0C5"/>
    <w:rsid w:val="6FD3A12B"/>
    <w:rsid w:val="7792BF0B"/>
    <w:rsid w:val="7792BF0B"/>
    <w:rsid w:val="79848008"/>
    <w:rsid w:val="7D51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DE041"/>
  <w15:chartTrackingRefBased/>
  <w15:docId w15:val="{8FCD1E5C-2862-467D-81AE-0379641D0B4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DADF7D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DADF7D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5DADF7D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5DADF7D6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9b8027d49a84bf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2026-10-09T06:55:39.8326420Z</dcterms:created>
  <dcterms:modified xsi:type="dcterms:W3CDTF">2026-10-09T07:06:51.2848255Z</dcterms:modified>
  <dc:creator>Jacques VUILLAUME</dc:creator>
  <lastModifiedBy>Jacques VUILLAUME</lastModifiedBy>
</coreProperties>
</file>