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A6D7BD2" wp14:paraId="5678947C" wp14:textId="38528B5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A6D7BD2" w:rsidR="2774F82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10 October 2026</w:t>
      </w:r>
    </w:p>
    <w:p xmlns:wp14="http://schemas.microsoft.com/office/word/2010/wordml" w:rsidP="7A6D7BD2" wp14:paraId="589863D0" wp14:textId="15021DA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A6D7BD2" wp14:paraId="4CDE1610" wp14:textId="61DE6A7D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A6D7BD2" w:rsidR="2774F82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10 October 2026</w:t>
      </w:r>
    </w:p>
    <w:p xmlns:wp14="http://schemas.microsoft.com/office/word/2010/wordml" w:rsidP="7A6D7BD2" wp14:paraId="43379F9F" wp14:textId="532E0CC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A6D7BD2" wp14:paraId="776CD07F" wp14:textId="5A9FE16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6D7BD2" w:rsidR="2774F82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7A6D7BD2" wp14:paraId="7B8CCAD0" wp14:textId="608B5C44">
      <w:pPr>
        <w:pStyle w:val="Normal"/>
        <w:spacing w:before="0" w:beforeAutospacing="off" w:after="0" w:afterAutospacing="off"/>
      </w:pPr>
      <w:r w:rsidRPr="7A6D7BD2" w:rsidR="754FA7CA">
        <w:rPr>
          <w:rFonts w:ascii="Arial" w:hAnsi="Arial" w:eastAsia="Arial" w:cs="Arial"/>
          <w:noProof w:val="0"/>
          <w:sz w:val="24"/>
          <w:szCs w:val="24"/>
          <w:lang w:val="en-US"/>
        </w:rPr>
        <w:t>बाप कहते हैं मीठे बच्चे, मैं तुमको स्वर्ग का राज्यभाग देने आया हूँ।</w:t>
      </w:r>
    </w:p>
    <w:p xmlns:wp14="http://schemas.microsoft.com/office/word/2010/wordml" w:rsidP="7A6D7BD2" wp14:paraId="746DBFE1" wp14:textId="220AD84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A6D7BD2" wp14:paraId="7FB4C7FD" wp14:textId="3E3C0B2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6D7BD2" w:rsidR="2774F82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7A6D7BD2" wp14:paraId="5A2B407E" wp14:textId="345B12DF">
      <w:pPr>
        <w:pStyle w:val="Normal"/>
        <w:spacing w:before="0" w:beforeAutospacing="off" w:after="0" w:afterAutospacing="off"/>
      </w:pPr>
      <w:r w:rsidRPr="7A6D7BD2" w:rsidR="0F47CF1D">
        <w:rPr>
          <w:rFonts w:ascii="Arial" w:hAnsi="Arial" w:eastAsia="Arial" w:cs="Arial"/>
          <w:noProof w:val="0"/>
          <w:sz w:val="24"/>
          <w:szCs w:val="24"/>
          <w:lang w:val="en-US"/>
        </w:rPr>
        <w:t>Bāp kahte haiṃ, mīṭhe bacce, maiṃ tumko svarg kā rājyabhāg dene āyā hūṃ.</w:t>
      </w:r>
    </w:p>
    <w:p xmlns:wp14="http://schemas.microsoft.com/office/word/2010/wordml" w:rsidP="7A6D7BD2" wp14:paraId="5C32DEF6" wp14:textId="0303012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A6D7BD2" wp14:paraId="3E600F5F" wp14:textId="4283BF53">
      <w:pPr>
        <w:spacing w:before="0" w:beforeAutospacing="off" w:after="0" w:afterAutospacing="off"/>
      </w:pPr>
      <w:r w:rsidRPr="7A6D7BD2" w:rsidR="2774F82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A6D7BD2" wp14:paraId="2B350B92" wp14:textId="0E9CB070">
      <w:pPr>
        <w:spacing w:before="0" w:beforeAutospacing="off" w:after="0" w:afterAutospacing="off"/>
      </w:pPr>
      <w:r w:rsidRPr="7A6D7BD2" w:rsidR="5627FC45">
        <w:rPr>
          <w:rFonts w:ascii="Arial" w:hAnsi="Arial" w:eastAsia="Arial" w:cs="Arial"/>
          <w:noProof w:val="0"/>
          <w:sz w:val="24"/>
          <w:szCs w:val="24"/>
          <w:lang w:val="en-US"/>
        </w:rPr>
        <w:t>The Father says: “Sweet children, I have come to give you a share in the sovereignty of heaven.”</w:t>
      </w:r>
    </w:p>
    <w:p xmlns:wp14="http://schemas.microsoft.com/office/word/2010/wordml" w:rsidP="7A6D7BD2" wp14:paraId="70801D1A" wp14:textId="264E661F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A6D7BD2" wp14:paraId="32ADAAFA" wp14:textId="25C38A66">
      <w:pPr>
        <w:spacing w:before="0" w:beforeAutospacing="off" w:after="0" w:afterAutospacing="off"/>
      </w:pPr>
      <w:r w:rsidRPr="7A6D7BD2" w:rsidR="5627FC45">
        <w:rPr>
          <w:rFonts w:ascii="Arial" w:hAnsi="Arial" w:eastAsia="Arial" w:cs="Arial"/>
          <w:noProof w:val="0"/>
          <w:sz w:val="24"/>
          <w:szCs w:val="24"/>
          <w:lang w:val="en-US"/>
        </w:rPr>
        <w:t>A more natural translation in the BK context would be:</w:t>
      </w:r>
    </w:p>
    <w:p xmlns:wp14="http://schemas.microsoft.com/office/word/2010/wordml" w:rsidP="7A6D7BD2" wp14:paraId="39EAE408" wp14:textId="012B3E84">
      <w:pPr>
        <w:spacing w:before="0" w:beforeAutospacing="off" w:after="0" w:afterAutospacing="off"/>
      </w:pPr>
      <w:r w:rsidRPr="7A6D7BD2" w:rsidR="5627FC45">
        <w:rPr>
          <w:rFonts w:ascii="Arial" w:hAnsi="Arial" w:eastAsia="Arial" w:cs="Arial"/>
          <w:noProof w:val="0"/>
          <w:sz w:val="24"/>
          <w:szCs w:val="24"/>
          <w:lang w:val="en-US"/>
        </w:rPr>
        <w:t>“The Father says: ‘Sweet children, I have come to give you your inheritance of sovereignty in heaven.’”</w:t>
      </w:r>
    </w:p>
    <w:p xmlns:wp14="http://schemas.microsoft.com/office/word/2010/wordml" w:rsidP="7A6D7BD2" wp14:paraId="151A7BF2" wp14:textId="3F79259C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A6D7BD2" wp14:paraId="5C013D1C" wp14:textId="786C5D80">
      <w:pPr>
        <w:spacing w:before="0" w:beforeAutospacing="off" w:after="0" w:afterAutospacing="off"/>
      </w:pPr>
      <w:r w:rsidRPr="7A6D7BD2" w:rsidR="5627FC4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first version, however, stays closer to the literal meaning of </w:t>
      </w:r>
      <w:r w:rsidRPr="7A6D7BD2" w:rsidR="5627FC45">
        <w:rPr>
          <w:rFonts w:ascii="Arial" w:hAnsi="Arial" w:eastAsia="Arial" w:cs="Arial"/>
          <w:noProof w:val="0"/>
          <w:sz w:val="24"/>
          <w:szCs w:val="24"/>
          <w:lang w:val="en-US"/>
        </w:rPr>
        <w:t>राज्यभाग</w:t>
      </w:r>
      <w:r w:rsidRPr="7A6D7BD2" w:rsidR="5627FC4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(</w:t>
      </w:r>
      <w:r w:rsidRPr="7A6D7BD2" w:rsidR="5627FC45">
        <w:rPr>
          <w:rFonts w:ascii="Arial" w:hAnsi="Arial" w:eastAsia="Arial" w:cs="Arial"/>
          <w:noProof w:val="0"/>
          <w:sz w:val="24"/>
          <w:szCs w:val="24"/>
          <w:lang w:val="en-US"/>
        </w:rPr>
        <w:t>rājyabhāg</w:t>
      </w:r>
      <w:r w:rsidRPr="7A6D7BD2" w:rsidR="5627FC45">
        <w:rPr>
          <w:rFonts w:ascii="Arial" w:hAnsi="Arial" w:eastAsia="Arial" w:cs="Arial"/>
          <w:noProof w:val="0"/>
          <w:sz w:val="24"/>
          <w:szCs w:val="24"/>
          <w:lang w:val="en-US"/>
        </w:rPr>
        <w:t>).</w:t>
      </w:r>
    </w:p>
    <w:p xmlns:wp14="http://schemas.microsoft.com/office/word/2010/wordml" w:rsidP="7A6D7BD2" wp14:paraId="5CD560C0" wp14:textId="05E3B73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A6D7BD2" wp14:paraId="030CBEBF" wp14:textId="7BFD641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A6D7BD2" w:rsidR="2774F82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31"/>
        <w:gridCol w:w="1842"/>
        <w:gridCol w:w="5340"/>
      </w:tblGrid>
      <w:tr w:rsidR="7A6D7BD2" w:rsidTr="7A6D7BD2" w14:paraId="5B7351F4">
        <w:trPr>
          <w:trHeight w:val="300"/>
        </w:trPr>
        <w:tc>
          <w:tcPr>
            <w:tcW w:w="1131" w:type="dxa"/>
            <w:tcMar/>
            <w:vAlign w:val="center"/>
          </w:tcPr>
          <w:p w:rsidR="7A6D7BD2" w:rsidP="7A6D7BD2" w:rsidRDefault="7A6D7BD2" w14:paraId="0D8C95A9" w14:textId="291BB42E">
            <w:pPr>
              <w:pStyle w:val="Normal"/>
              <w:bidi w:val="0"/>
              <w:spacing w:line="276" w:lineRule="auto"/>
              <w:rPr>
                <w:b w:val="1"/>
                <w:bCs w:val="1"/>
              </w:rPr>
            </w:pPr>
            <w:r w:rsidRPr="7A6D7BD2" w:rsidR="7A6D7BD2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7A6D7BD2" w:rsidP="7A6D7BD2" w:rsidRDefault="7A6D7BD2" w14:paraId="2C51AB6D" w14:textId="62F37F27">
            <w:pPr>
              <w:pStyle w:val="Normal"/>
              <w:bidi w:val="0"/>
              <w:spacing w:line="276" w:lineRule="auto"/>
              <w:rPr>
                <w:b w:val="1"/>
                <w:bCs w:val="1"/>
              </w:rPr>
            </w:pPr>
            <w:r w:rsidRPr="7A6D7BD2" w:rsidR="7A6D7BD2">
              <w:rPr>
                <w:b w:val="1"/>
                <w:bCs w:val="1"/>
              </w:rPr>
              <w:t>Transliteration</w:t>
            </w:r>
          </w:p>
        </w:tc>
        <w:tc>
          <w:tcPr>
            <w:tcW w:w="5340" w:type="dxa"/>
            <w:tcMar/>
            <w:vAlign w:val="center"/>
          </w:tcPr>
          <w:p w:rsidR="7A6D7BD2" w:rsidP="7A6D7BD2" w:rsidRDefault="7A6D7BD2" w14:paraId="4279DA00" w14:textId="5442AE77">
            <w:pPr>
              <w:pStyle w:val="Normal"/>
              <w:bidi w:val="0"/>
              <w:spacing w:line="276" w:lineRule="auto"/>
              <w:rPr>
                <w:b w:val="1"/>
                <w:bCs w:val="1"/>
              </w:rPr>
            </w:pPr>
            <w:r w:rsidRPr="7A6D7BD2" w:rsidR="7A6D7BD2">
              <w:rPr>
                <w:b w:val="1"/>
                <w:bCs w:val="1"/>
              </w:rPr>
              <w:t>Meaning</w:t>
            </w:r>
          </w:p>
        </w:tc>
      </w:tr>
      <w:tr w:rsidR="7A6D7BD2" w:rsidTr="7A6D7BD2" w14:paraId="6820A930">
        <w:trPr>
          <w:trHeight w:val="300"/>
        </w:trPr>
        <w:tc>
          <w:tcPr>
            <w:tcW w:w="1131" w:type="dxa"/>
            <w:tcMar/>
            <w:vAlign w:val="center"/>
          </w:tcPr>
          <w:p w:rsidR="7A6D7BD2" w:rsidP="7A6D7BD2" w:rsidRDefault="7A6D7BD2" w14:paraId="4A01D8FA" w14:textId="7DB778C0">
            <w:pPr>
              <w:pStyle w:val="Normal"/>
              <w:bidi w:val="0"/>
              <w:spacing w:line="276" w:lineRule="auto"/>
            </w:pPr>
            <w:r w:rsidR="7A6D7BD2">
              <w:rPr/>
              <w:t>बाप</w:t>
            </w:r>
          </w:p>
        </w:tc>
        <w:tc>
          <w:tcPr>
            <w:tcW w:w="1842" w:type="dxa"/>
            <w:tcMar/>
            <w:vAlign w:val="center"/>
          </w:tcPr>
          <w:p w:rsidR="7A6D7BD2" w:rsidP="7A6D7BD2" w:rsidRDefault="7A6D7BD2" w14:paraId="68D4BA42" w14:textId="3B35DD4E">
            <w:pPr>
              <w:pStyle w:val="Normal"/>
              <w:bidi w:val="0"/>
              <w:spacing w:line="276" w:lineRule="auto"/>
            </w:pPr>
            <w:r w:rsidR="7A6D7BD2">
              <w:rPr/>
              <w:t>bāp</w:t>
            </w:r>
          </w:p>
        </w:tc>
        <w:tc>
          <w:tcPr>
            <w:tcW w:w="5340" w:type="dxa"/>
            <w:tcMar/>
            <w:vAlign w:val="center"/>
          </w:tcPr>
          <w:p w:rsidR="7A6D7BD2" w:rsidP="7A6D7BD2" w:rsidRDefault="7A6D7BD2" w14:paraId="202A490A" w14:textId="02B871CB">
            <w:pPr>
              <w:pStyle w:val="Normal"/>
              <w:bidi w:val="0"/>
              <w:spacing w:line="276" w:lineRule="auto"/>
            </w:pPr>
            <w:r w:rsidR="7A6D7BD2">
              <w:rPr/>
              <w:t>Father; in the BK context, Shiv Baba</w:t>
            </w:r>
          </w:p>
        </w:tc>
      </w:tr>
      <w:tr w:rsidR="7A6D7BD2" w:rsidTr="7A6D7BD2" w14:paraId="36B4DBD6">
        <w:trPr>
          <w:trHeight w:val="300"/>
        </w:trPr>
        <w:tc>
          <w:tcPr>
            <w:tcW w:w="1131" w:type="dxa"/>
            <w:tcMar/>
            <w:vAlign w:val="center"/>
          </w:tcPr>
          <w:p w:rsidR="7A6D7BD2" w:rsidP="7A6D7BD2" w:rsidRDefault="7A6D7BD2" w14:paraId="5F814C28" w14:textId="71D9CECA">
            <w:pPr>
              <w:pStyle w:val="Normal"/>
              <w:bidi w:val="0"/>
              <w:spacing w:line="276" w:lineRule="auto"/>
            </w:pPr>
            <w:r w:rsidR="7A6D7BD2">
              <w:rPr/>
              <w:t>कहते हैं</w:t>
            </w:r>
          </w:p>
        </w:tc>
        <w:tc>
          <w:tcPr>
            <w:tcW w:w="1842" w:type="dxa"/>
            <w:tcMar/>
            <w:vAlign w:val="center"/>
          </w:tcPr>
          <w:p w:rsidR="7A6D7BD2" w:rsidP="7A6D7BD2" w:rsidRDefault="7A6D7BD2" w14:paraId="4B802A5F" w14:textId="2BBB5066">
            <w:pPr>
              <w:pStyle w:val="Normal"/>
              <w:bidi w:val="0"/>
              <w:spacing w:line="276" w:lineRule="auto"/>
            </w:pPr>
            <w:r w:rsidR="7A6D7BD2">
              <w:rPr/>
              <w:t>kahte haiṃ</w:t>
            </w:r>
          </w:p>
        </w:tc>
        <w:tc>
          <w:tcPr>
            <w:tcW w:w="5340" w:type="dxa"/>
            <w:tcMar/>
            <w:vAlign w:val="center"/>
          </w:tcPr>
          <w:p w:rsidR="7A6D7BD2" w:rsidP="7A6D7BD2" w:rsidRDefault="7A6D7BD2" w14:paraId="108A2E26" w14:textId="468BCABE">
            <w:pPr>
              <w:pStyle w:val="Normal"/>
              <w:bidi w:val="0"/>
              <w:spacing w:line="276" w:lineRule="auto"/>
            </w:pPr>
            <w:r w:rsidR="7A6D7BD2">
              <w:rPr/>
              <w:t>says (honorific form)</w:t>
            </w:r>
          </w:p>
        </w:tc>
      </w:tr>
      <w:tr w:rsidR="7A6D7BD2" w:rsidTr="7A6D7BD2" w14:paraId="46A55364">
        <w:trPr>
          <w:trHeight w:val="300"/>
        </w:trPr>
        <w:tc>
          <w:tcPr>
            <w:tcW w:w="1131" w:type="dxa"/>
            <w:tcMar/>
            <w:vAlign w:val="center"/>
          </w:tcPr>
          <w:p w:rsidR="7A6D7BD2" w:rsidP="7A6D7BD2" w:rsidRDefault="7A6D7BD2" w14:paraId="6536537C" w14:textId="676D4E80">
            <w:pPr>
              <w:pStyle w:val="Normal"/>
              <w:bidi w:val="0"/>
              <w:spacing w:line="276" w:lineRule="auto"/>
            </w:pPr>
            <w:r w:rsidR="7A6D7BD2">
              <w:rPr/>
              <w:t>मीठे</w:t>
            </w:r>
          </w:p>
        </w:tc>
        <w:tc>
          <w:tcPr>
            <w:tcW w:w="1842" w:type="dxa"/>
            <w:tcMar/>
            <w:vAlign w:val="center"/>
          </w:tcPr>
          <w:p w:rsidR="7A6D7BD2" w:rsidP="7A6D7BD2" w:rsidRDefault="7A6D7BD2" w14:paraId="3A4B4C61" w14:textId="51EAB0C3">
            <w:pPr>
              <w:pStyle w:val="Normal"/>
              <w:bidi w:val="0"/>
              <w:spacing w:line="276" w:lineRule="auto"/>
            </w:pPr>
            <w:r w:rsidR="7A6D7BD2">
              <w:rPr/>
              <w:t>mīṭhe</w:t>
            </w:r>
          </w:p>
        </w:tc>
        <w:tc>
          <w:tcPr>
            <w:tcW w:w="5340" w:type="dxa"/>
            <w:tcMar/>
            <w:vAlign w:val="center"/>
          </w:tcPr>
          <w:p w:rsidR="7A6D7BD2" w:rsidP="7A6D7BD2" w:rsidRDefault="7A6D7BD2" w14:paraId="0E852B9F" w14:textId="639BC33D">
            <w:pPr>
              <w:pStyle w:val="Normal"/>
              <w:bidi w:val="0"/>
              <w:spacing w:line="276" w:lineRule="auto"/>
            </w:pPr>
            <w:r w:rsidR="7A6D7BD2">
              <w:rPr/>
              <w:t>sweet, dear, beloved</w:t>
            </w:r>
          </w:p>
        </w:tc>
      </w:tr>
      <w:tr w:rsidR="7A6D7BD2" w:rsidTr="7A6D7BD2" w14:paraId="18E120A7">
        <w:trPr>
          <w:trHeight w:val="300"/>
        </w:trPr>
        <w:tc>
          <w:tcPr>
            <w:tcW w:w="1131" w:type="dxa"/>
            <w:tcMar/>
            <w:vAlign w:val="center"/>
          </w:tcPr>
          <w:p w:rsidR="7A6D7BD2" w:rsidP="7A6D7BD2" w:rsidRDefault="7A6D7BD2" w14:paraId="78F395B1" w14:textId="23929853">
            <w:pPr>
              <w:pStyle w:val="Normal"/>
              <w:bidi w:val="0"/>
              <w:spacing w:line="276" w:lineRule="auto"/>
            </w:pPr>
            <w:r w:rsidR="7A6D7BD2">
              <w:rPr/>
              <w:t>बच्चे</w:t>
            </w:r>
          </w:p>
        </w:tc>
        <w:tc>
          <w:tcPr>
            <w:tcW w:w="1842" w:type="dxa"/>
            <w:tcMar/>
            <w:vAlign w:val="center"/>
          </w:tcPr>
          <w:p w:rsidR="7A6D7BD2" w:rsidP="7A6D7BD2" w:rsidRDefault="7A6D7BD2" w14:paraId="33A74374" w14:textId="1EA1CC70">
            <w:pPr>
              <w:pStyle w:val="Normal"/>
              <w:bidi w:val="0"/>
              <w:spacing w:line="276" w:lineRule="auto"/>
            </w:pPr>
            <w:r w:rsidR="7A6D7BD2">
              <w:rPr/>
              <w:t>bacce</w:t>
            </w:r>
          </w:p>
        </w:tc>
        <w:tc>
          <w:tcPr>
            <w:tcW w:w="5340" w:type="dxa"/>
            <w:tcMar/>
            <w:vAlign w:val="center"/>
          </w:tcPr>
          <w:p w:rsidR="7A6D7BD2" w:rsidP="7A6D7BD2" w:rsidRDefault="7A6D7BD2" w14:paraId="5D19591C" w14:textId="07F8AFED">
            <w:pPr>
              <w:pStyle w:val="Normal"/>
              <w:bidi w:val="0"/>
              <w:spacing w:line="276" w:lineRule="auto"/>
            </w:pPr>
            <w:r w:rsidR="7A6D7BD2">
              <w:rPr/>
              <w:t>children</w:t>
            </w:r>
          </w:p>
        </w:tc>
      </w:tr>
      <w:tr w:rsidR="7A6D7BD2" w:rsidTr="7A6D7BD2" w14:paraId="107B5E59">
        <w:trPr>
          <w:trHeight w:val="300"/>
        </w:trPr>
        <w:tc>
          <w:tcPr>
            <w:tcW w:w="1131" w:type="dxa"/>
            <w:tcMar/>
            <w:vAlign w:val="center"/>
          </w:tcPr>
          <w:p w:rsidR="7A6D7BD2" w:rsidP="7A6D7BD2" w:rsidRDefault="7A6D7BD2" w14:paraId="2F0122D4" w14:textId="1EFD0489">
            <w:pPr>
              <w:pStyle w:val="Normal"/>
              <w:bidi w:val="0"/>
              <w:spacing w:line="276" w:lineRule="auto"/>
            </w:pPr>
            <w:r w:rsidR="7A6D7BD2">
              <w:rPr/>
              <w:t>मैं</w:t>
            </w:r>
          </w:p>
        </w:tc>
        <w:tc>
          <w:tcPr>
            <w:tcW w:w="1842" w:type="dxa"/>
            <w:tcMar/>
            <w:vAlign w:val="center"/>
          </w:tcPr>
          <w:p w:rsidR="7A6D7BD2" w:rsidP="7A6D7BD2" w:rsidRDefault="7A6D7BD2" w14:paraId="0DAEDFD7" w14:textId="59CFD140">
            <w:pPr>
              <w:pStyle w:val="Normal"/>
              <w:bidi w:val="0"/>
              <w:spacing w:line="276" w:lineRule="auto"/>
            </w:pPr>
            <w:r w:rsidR="7A6D7BD2">
              <w:rPr/>
              <w:t>maiṃ</w:t>
            </w:r>
          </w:p>
        </w:tc>
        <w:tc>
          <w:tcPr>
            <w:tcW w:w="5340" w:type="dxa"/>
            <w:tcMar/>
            <w:vAlign w:val="center"/>
          </w:tcPr>
          <w:p w:rsidR="7A6D7BD2" w:rsidP="7A6D7BD2" w:rsidRDefault="7A6D7BD2" w14:paraId="4E3B6E6E" w14:textId="33071B4F">
            <w:pPr>
              <w:pStyle w:val="Normal"/>
              <w:bidi w:val="0"/>
              <w:spacing w:line="276" w:lineRule="auto"/>
            </w:pPr>
            <w:r w:rsidR="7A6D7BD2">
              <w:rPr/>
              <w:t>I</w:t>
            </w:r>
          </w:p>
        </w:tc>
      </w:tr>
      <w:tr w:rsidR="7A6D7BD2" w:rsidTr="7A6D7BD2" w14:paraId="651F1F62">
        <w:trPr>
          <w:trHeight w:val="300"/>
        </w:trPr>
        <w:tc>
          <w:tcPr>
            <w:tcW w:w="1131" w:type="dxa"/>
            <w:tcMar/>
            <w:vAlign w:val="center"/>
          </w:tcPr>
          <w:p w:rsidR="7A6D7BD2" w:rsidP="7A6D7BD2" w:rsidRDefault="7A6D7BD2" w14:paraId="0BD1AB98" w14:textId="65C54308">
            <w:pPr>
              <w:pStyle w:val="Normal"/>
              <w:bidi w:val="0"/>
              <w:spacing w:line="276" w:lineRule="auto"/>
            </w:pPr>
            <w:r w:rsidR="7A6D7BD2">
              <w:rPr/>
              <w:t>तुमको</w:t>
            </w:r>
          </w:p>
        </w:tc>
        <w:tc>
          <w:tcPr>
            <w:tcW w:w="1842" w:type="dxa"/>
            <w:tcMar/>
            <w:vAlign w:val="center"/>
          </w:tcPr>
          <w:p w:rsidR="7A6D7BD2" w:rsidP="7A6D7BD2" w:rsidRDefault="7A6D7BD2" w14:paraId="2F5929F9" w14:textId="3683EDBE">
            <w:pPr>
              <w:pStyle w:val="Normal"/>
              <w:bidi w:val="0"/>
              <w:spacing w:line="276" w:lineRule="auto"/>
            </w:pPr>
            <w:r w:rsidR="7A6D7BD2">
              <w:rPr/>
              <w:t>tumko</w:t>
            </w:r>
          </w:p>
        </w:tc>
        <w:tc>
          <w:tcPr>
            <w:tcW w:w="5340" w:type="dxa"/>
            <w:tcMar/>
            <w:vAlign w:val="center"/>
          </w:tcPr>
          <w:p w:rsidR="7A6D7BD2" w:rsidP="7A6D7BD2" w:rsidRDefault="7A6D7BD2" w14:paraId="57279801" w14:textId="5A4507A2">
            <w:pPr>
              <w:pStyle w:val="Normal"/>
              <w:bidi w:val="0"/>
              <w:spacing w:line="276" w:lineRule="auto"/>
            </w:pPr>
            <w:r w:rsidR="7A6D7BD2">
              <w:rPr/>
              <w:t>to you, you</w:t>
            </w:r>
          </w:p>
        </w:tc>
      </w:tr>
      <w:tr w:rsidR="7A6D7BD2" w:rsidTr="7A6D7BD2" w14:paraId="611CF143">
        <w:trPr>
          <w:trHeight w:val="300"/>
        </w:trPr>
        <w:tc>
          <w:tcPr>
            <w:tcW w:w="1131" w:type="dxa"/>
            <w:tcMar/>
            <w:vAlign w:val="center"/>
          </w:tcPr>
          <w:p w:rsidR="7A6D7BD2" w:rsidP="7A6D7BD2" w:rsidRDefault="7A6D7BD2" w14:paraId="5399BB97" w14:textId="78D64043">
            <w:pPr>
              <w:pStyle w:val="Normal"/>
              <w:bidi w:val="0"/>
              <w:spacing w:line="276" w:lineRule="auto"/>
            </w:pPr>
            <w:r w:rsidR="7A6D7BD2">
              <w:rPr/>
              <w:t>स्वर्ग</w:t>
            </w:r>
          </w:p>
        </w:tc>
        <w:tc>
          <w:tcPr>
            <w:tcW w:w="1842" w:type="dxa"/>
            <w:tcMar/>
            <w:vAlign w:val="center"/>
          </w:tcPr>
          <w:p w:rsidR="7A6D7BD2" w:rsidP="7A6D7BD2" w:rsidRDefault="7A6D7BD2" w14:paraId="719D88C6" w14:textId="354CC8B0">
            <w:pPr>
              <w:pStyle w:val="Normal"/>
              <w:bidi w:val="0"/>
              <w:spacing w:line="276" w:lineRule="auto"/>
            </w:pPr>
            <w:r w:rsidR="7A6D7BD2">
              <w:rPr/>
              <w:t>svarg</w:t>
            </w:r>
          </w:p>
        </w:tc>
        <w:tc>
          <w:tcPr>
            <w:tcW w:w="5340" w:type="dxa"/>
            <w:tcMar/>
            <w:vAlign w:val="center"/>
          </w:tcPr>
          <w:p w:rsidR="7A6D7BD2" w:rsidP="7A6D7BD2" w:rsidRDefault="7A6D7BD2" w14:paraId="1F490E53" w14:textId="6B1F6AAD">
            <w:pPr>
              <w:pStyle w:val="Normal"/>
              <w:bidi w:val="0"/>
              <w:spacing w:line="276" w:lineRule="auto"/>
            </w:pPr>
            <w:r w:rsidR="7A6D7BD2">
              <w:rPr/>
              <w:t>heaven, paradise</w:t>
            </w:r>
          </w:p>
        </w:tc>
      </w:tr>
      <w:tr w:rsidR="7A6D7BD2" w:rsidTr="7A6D7BD2" w14:paraId="0D06AB05">
        <w:trPr>
          <w:trHeight w:val="300"/>
        </w:trPr>
        <w:tc>
          <w:tcPr>
            <w:tcW w:w="1131" w:type="dxa"/>
            <w:tcMar/>
            <w:vAlign w:val="center"/>
          </w:tcPr>
          <w:p w:rsidR="7A6D7BD2" w:rsidP="7A6D7BD2" w:rsidRDefault="7A6D7BD2" w14:paraId="70F1AA7B" w14:textId="2D9B23C4">
            <w:pPr>
              <w:pStyle w:val="Normal"/>
              <w:bidi w:val="0"/>
              <w:spacing w:line="276" w:lineRule="auto"/>
            </w:pPr>
            <w:r w:rsidR="7A6D7BD2">
              <w:rPr/>
              <w:t>का</w:t>
            </w:r>
          </w:p>
        </w:tc>
        <w:tc>
          <w:tcPr>
            <w:tcW w:w="1842" w:type="dxa"/>
            <w:tcMar/>
            <w:vAlign w:val="center"/>
          </w:tcPr>
          <w:p w:rsidR="7A6D7BD2" w:rsidP="7A6D7BD2" w:rsidRDefault="7A6D7BD2" w14:paraId="4744EA53" w14:textId="14A8718B">
            <w:pPr>
              <w:pStyle w:val="Normal"/>
              <w:bidi w:val="0"/>
              <w:spacing w:line="276" w:lineRule="auto"/>
            </w:pPr>
            <w:r w:rsidR="7A6D7BD2">
              <w:rPr/>
              <w:t>kā</w:t>
            </w:r>
          </w:p>
        </w:tc>
        <w:tc>
          <w:tcPr>
            <w:tcW w:w="5340" w:type="dxa"/>
            <w:tcMar/>
            <w:vAlign w:val="center"/>
          </w:tcPr>
          <w:p w:rsidR="7A6D7BD2" w:rsidP="7A6D7BD2" w:rsidRDefault="7A6D7BD2" w14:paraId="7AD87850" w14:textId="33CFAFEA">
            <w:pPr>
              <w:pStyle w:val="Normal"/>
              <w:bidi w:val="0"/>
              <w:spacing w:line="276" w:lineRule="auto"/>
            </w:pPr>
            <w:r w:rsidR="7A6D7BD2">
              <w:rPr/>
              <w:t>of</w:t>
            </w:r>
          </w:p>
        </w:tc>
      </w:tr>
      <w:tr w:rsidR="7A6D7BD2" w:rsidTr="7A6D7BD2" w14:paraId="4C7F9AD1">
        <w:trPr>
          <w:trHeight w:val="300"/>
        </w:trPr>
        <w:tc>
          <w:tcPr>
            <w:tcW w:w="1131" w:type="dxa"/>
            <w:tcMar/>
            <w:vAlign w:val="center"/>
          </w:tcPr>
          <w:p w:rsidR="7A6D7BD2" w:rsidP="7A6D7BD2" w:rsidRDefault="7A6D7BD2" w14:paraId="003B64B0" w14:textId="36B382AB">
            <w:pPr>
              <w:pStyle w:val="Normal"/>
              <w:bidi w:val="0"/>
              <w:spacing w:line="276" w:lineRule="auto"/>
            </w:pPr>
            <w:r w:rsidR="7A6D7BD2">
              <w:rPr/>
              <w:t>राज्य</w:t>
            </w:r>
          </w:p>
        </w:tc>
        <w:tc>
          <w:tcPr>
            <w:tcW w:w="1842" w:type="dxa"/>
            <w:tcMar/>
            <w:vAlign w:val="center"/>
          </w:tcPr>
          <w:p w:rsidR="7A6D7BD2" w:rsidP="7A6D7BD2" w:rsidRDefault="7A6D7BD2" w14:paraId="2A679CDD" w14:textId="4251C653">
            <w:pPr>
              <w:pStyle w:val="Normal"/>
              <w:bidi w:val="0"/>
              <w:spacing w:line="276" w:lineRule="auto"/>
            </w:pPr>
            <w:r w:rsidR="7A6D7BD2">
              <w:rPr/>
              <w:t>rājya</w:t>
            </w:r>
          </w:p>
        </w:tc>
        <w:tc>
          <w:tcPr>
            <w:tcW w:w="5340" w:type="dxa"/>
            <w:tcMar/>
            <w:vAlign w:val="center"/>
          </w:tcPr>
          <w:p w:rsidR="7A6D7BD2" w:rsidP="7A6D7BD2" w:rsidRDefault="7A6D7BD2" w14:paraId="1475F73B" w14:textId="4822D6AA">
            <w:pPr>
              <w:pStyle w:val="Normal"/>
              <w:bidi w:val="0"/>
              <w:spacing w:line="276" w:lineRule="auto"/>
            </w:pPr>
            <w:r w:rsidR="7A6D7BD2">
              <w:rPr/>
              <w:t>kingdom, rule, sovereignty</w:t>
            </w:r>
          </w:p>
        </w:tc>
      </w:tr>
      <w:tr w:rsidR="7A6D7BD2" w:rsidTr="7A6D7BD2" w14:paraId="3519E204">
        <w:trPr>
          <w:trHeight w:val="300"/>
        </w:trPr>
        <w:tc>
          <w:tcPr>
            <w:tcW w:w="1131" w:type="dxa"/>
            <w:tcMar/>
            <w:vAlign w:val="center"/>
          </w:tcPr>
          <w:p w:rsidR="7A6D7BD2" w:rsidP="7A6D7BD2" w:rsidRDefault="7A6D7BD2" w14:paraId="28150C98" w14:textId="36501CAF">
            <w:pPr>
              <w:pStyle w:val="Normal"/>
              <w:bidi w:val="0"/>
              <w:spacing w:line="276" w:lineRule="auto"/>
            </w:pPr>
            <w:r w:rsidR="7A6D7BD2">
              <w:rPr/>
              <w:t>भाग</w:t>
            </w:r>
          </w:p>
        </w:tc>
        <w:tc>
          <w:tcPr>
            <w:tcW w:w="1842" w:type="dxa"/>
            <w:tcMar/>
            <w:vAlign w:val="center"/>
          </w:tcPr>
          <w:p w:rsidR="7A6D7BD2" w:rsidP="7A6D7BD2" w:rsidRDefault="7A6D7BD2" w14:paraId="0039BB34" w14:textId="3FD4B241">
            <w:pPr>
              <w:pStyle w:val="Normal"/>
              <w:bidi w:val="0"/>
              <w:spacing w:line="276" w:lineRule="auto"/>
            </w:pPr>
            <w:r w:rsidR="7A6D7BD2">
              <w:rPr/>
              <w:t>bhāg</w:t>
            </w:r>
          </w:p>
        </w:tc>
        <w:tc>
          <w:tcPr>
            <w:tcW w:w="5340" w:type="dxa"/>
            <w:tcMar/>
            <w:vAlign w:val="center"/>
          </w:tcPr>
          <w:p w:rsidR="7A6D7BD2" w:rsidP="7A6D7BD2" w:rsidRDefault="7A6D7BD2" w14:paraId="6F81E424" w14:textId="5632BA0C">
            <w:pPr>
              <w:pStyle w:val="Normal"/>
              <w:bidi w:val="0"/>
              <w:spacing w:line="276" w:lineRule="auto"/>
            </w:pPr>
            <w:r w:rsidR="7A6D7BD2">
              <w:rPr/>
              <w:t>share, portion</w:t>
            </w:r>
          </w:p>
        </w:tc>
      </w:tr>
      <w:tr w:rsidR="7A6D7BD2" w:rsidTr="7A6D7BD2" w14:paraId="733811AB">
        <w:trPr>
          <w:trHeight w:val="300"/>
        </w:trPr>
        <w:tc>
          <w:tcPr>
            <w:tcW w:w="1131" w:type="dxa"/>
            <w:tcMar/>
            <w:vAlign w:val="center"/>
          </w:tcPr>
          <w:p w:rsidR="7A6D7BD2" w:rsidP="7A6D7BD2" w:rsidRDefault="7A6D7BD2" w14:paraId="0B543FE9" w14:textId="67D18A99">
            <w:pPr>
              <w:pStyle w:val="Normal"/>
              <w:bidi w:val="0"/>
              <w:spacing w:line="276" w:lineRule="auto"/>
            </w:pPr>
            <w:r w:rsidR="7A6D7BD2">
              <w:rPr/>
              <w:t>राज्यभाग</w:t>
            </w:r>
          </w:p>
        </w:tc>
        <w:tc>
          <w:tcPr>
            <w:tcW w:w="1842" w:type="dxa"/>
            <w:tcMar/>
            <w:vAlign w:val="center"/>
          </w:tcPr>
          <w:p w:rsidR="7A6D7BD2" w:rsidP="7A6D7BD2" w:rsidRDefault="7A6D7BD2" w14:paraId="0CDA7E4D" w14:textId="481427BE">
            <w:pPr>
              <w:pStyle w:val="Normal"/>
              <w:bidi w:val="0"/>
              <w:spacing w:line="276" w:lineRule="auto"/>
            </w:pPr>
            <w:r w:rsidR="7A6D7BD2">
              <w:rPr/>
              <w:t>rājyabhāg</w:t>
            </w:r>
          </w:p>
        </w:tc>
        <w:tc>
          <w:tcPr>
            <w:tcW w:w="5340" w:type="dxa"/>
            <w:tcMar/>
            <w:vAlign w:val="center"/>
          </w:tcPr>
          <w:p w:rsidR="7A6D7BD2" w:rsidP="7A6D7BD2" w:rsidRDefault="7A6D7BD2" w14:paraId="036FBF21" w14:textId="181280E4">
            <w:pPr>
              <w:pStyle w:val="Normal"/>
              <w:bidi w:val="0"/>
              <w:spacing w:line="276" w:lineRule="auto"/>
            </w:pPr>
            <w:r w:rsidR="7A6D7BD2">
              <w:rPr/>
              <w:t>share in a kingdom or sovereignty</w:t>
            </w:r>
          </w:p>
        </w:tc>
      </w:tr>
      <w:tr w:rsidR="7A6D7BD2" w:rsidTr="7A6D7BD2" w14:paraId="2414BAA2">
        <w:trPr>
          <w:trHeight w:val="300"/>
        </w:trPr>
        <w:tc>
          <w:tcPr>
            <w:tcW w:w="1131" w:type="dxa"/>
            <w:tcMar/>
            <w:vAlign w:val="center"/>
          </w:tcPr>
          <w:p w:rsidR="7A6D7BD2" w:rsidP="7A6D7BD2" w:rsidRDefault="7A6D7BD2" w14:paraId="62D5A5A0" w14:textId="469FD5D5">
            <w:pPr>
              <w:pStyle w:val="Normal"/>
              <w:bidi w:val="0"/>
              <w:spacing w:line="276" w:lineRule="auto"/>
            </w:pPr>
            <w:r w:rsidR="7A6D7BD2">
              <w:rPr/>
              <w:t>देने</w:t>
            </w:r>
          </w:p>
        </w:tc>
        <w:tc>
          <w:tcPr>
            <w:tcW w:w="1842" w:type="dxa"/>
            <w:tcMar/>
            <w:vAlign w:val="center"/>
          </w:tcPr>
          <w:p w:rsidR="7A6D7BD2" w:rsidP="7A6D7BD2" w:rsidRDefault="7A6D7BD2" w14:paraId="40C6308B" w14:textId="40F1A2B3">
            <w:pPr>
              <w:pStyle w:val="Normal"/>
              <w:bidi w:val="0"/>
              <w:spacing w:line="276" w:lineRule="auto"/>
            </w:pPr>
            <w:r w:rsidR="7A6D7BD2">
              <w:rPr/>
              <w:t>dene</w:t>
            </w:r>
          </w:p>
        </w:tc>
        <w:tc>
          <w:tcPr>
            <w:tcW w:w="5340" w:type="dxa"/>
            <w:tcMar/>
            <w:vAlign w:val="center"/>
          </w:tcPr>
          <w:p w:rsidR="7A6D7BD2" w:rsidP="7A6D7BD2" w:rsidRDefault="7A6D7BD2" w14:paraId="101DCD1C" w14:textId="792D6E02">
            <w:pPr>
              <w:pStyle w:val="Normal"/>
              <w:bidi w:val="0"/>
              <w:spacing w:line="276" w:lineRule="auto"/>
            </w:pPr>
            <w:r w:rsidR="7A6D7BD2">
              <w:rPr/>
              <w:t>to give, for giving</w:t>
            </w:r>
          </w:p>
        </w:tc>
      </w:tr>
      <w:tr w:rsidR="7A6D7BD2" w:rsidTr="7A6D7BD2" w14:paraId="42FDAC78">
        <w:trPr>
          <w:trHeight w:val="300"/>
        </w:trPr>
        <w:tc>
          <w:tcPr>
            <w:tcW w:w="1131" w:type="dxa"/>
            <w:tcMar/>
            <w:vAlign w:val="center"/>
          </w:tcPr>
          <w:p w:rsidR="7A6D7BD2" w:rsidP="7A6D7BD2" w:rsidRDefault="7A6D7BD2" w14:paraId="7AD489BF" w14:textId="699DAD63">
            <w:pPr>
              <w:pStyle w:val="Normal"/>
              <w:bidi w:val="0"/>
              <w:spacing w:line="276" w:lineRule="auto"/>
            </w:pPr>
            <w:r w:rsidR="7A6D7BD2">
              <w:rPr/>
              <w:t>आया हूँ</w:t>
            </w:r>
          </w:p>
        </w:tc>
        <w:tc>
          <w:tcPr>
            <w:tcW w:w="1842" w:type="dxa"/>
            <w:tcMar/>
            <w:vAlign w:val="center"/>
          </w:tcPr>
          <w:p w:rsidR="7A6D7BD2" w:rsidP="7A6D7BD2" w:rsidRDefault="7A6D7BD2" w14:paraId="0F6E15EF" w14:textId="4F0453DE">
            <w:pPr>
              <w:pStyle w:val="Normal"/>
              <w:bidi w:val="0"/>
              <w:spacing w:line="276" w:lineRule="auto"/>
            </w:pPr>
            <w:r w:rsidR="7A6D7BD2">
              <w:rPr/>
              <w:t>āyā hūṃ</w:t>
            </w:r>
          </w:p>
        </w:tc>
        <w:tc>
          <w:tcPr>
            <w:tcW w:w="5340" w:type="dxa"/>
            <w:tcMar/>
            <w:vAlign w:val="center"/>
          </w:tcPr>
          <w:p w:rsidR="7A6D7BD2" w:rsidP="7A6D7BD2" w:rsidRDefault="7A6D7BD2" w14:paraId="34375741" w14:textId="53636B47">
            <w:pPr>
              <w:pStyle w:val="Normal"/>
              <w:bidi w:val="0"/>
              <w:spacing w:line="276" w:lineRule="auto"/>
            </w:pPr>
            <w:r w:rsidR="7A6D7BD2">
              <w:rPr/>
              <w:t>I have come</w:t>
            </w:r>
          </w:p>
        </w:tc>
      </w:tr>
    </w:tbl>
    <w:p xmlns:wp14="http://schemas.microsoft.com/office/word/2010/wordml" w:rsidP="7A6D7BD2" wp14:paraId="31DD42F7" wp14:textId="46EE943E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A6D7BD2" wp14:paraId="294CAC33" wp14:textId="1C39767F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A6D7BD2" w:rsidR="2774F82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7A6D7BD2" wp14:paraId="3DADC02B" wp14:textId="5E187AEA">
      <w:pPr>
        <w:pStyle w:val="Heading3"/>
      </w:pPr>
      <w:r w:rsidRPr="7A6D7BD2" w:rsidR="1ED4C8B8">
        <w:rPr>
          <w:noProof w:val="0"/>
          <w:lang w:val="fr-FR"/>
        </w:rPr>
        <w:t>1. बाप कहते हैं — “The Father says”</w:t>
      </w:r>
    </w:p>
    <w:p xmlns:wp14="http://schemas.microsoft.com/office/word/2010/wordml" w:rsidP="7A6D7BD2" wp14:paraId="79778950" wp14:textId="1614EF38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कहते हैं (kahte haiṃ) consists of:</w:t>
      </w:r>
    </w:p>
    <w:p xmlns:wp14="http://schemas.microsoft.com/office/word/2010/wordml" w:rsidP="7A6D7BD2" wp14:paraId="119CD14E" wp14:textId="30807F6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कहना (kahnā) — to say</w:t>
      </w:r>
    </w:p>
    <w:p xmlns:wp14="http://schemas.microsoft.com/office/word/2010/wordml" w:rsidP="7A6D7BD2" wp14:paraId="1CED6416" wp14:textId="1C88AC3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कहते (kahte) — imperfective participle</w:t>
      </w:r>
    </w:p>
    <w:p xmlns:wp14="http://schemas.microsoft.com/office/word/2010/wordml" w:rsidP="7A6D7BD2" wp14:paraId="32DF2B53" wp14:textId="1080FEF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हैं (haiṃ) — present tense of “to be,” plural or honorific</w:t>
      </w:r>
    </w:p>
    <w:p xmlns:wp14="http://schemas.microsoft.com/office/word/2010/wordml" w:rsidP="7A6D7BD2" wp14:paraId="5324086B" wp14:textId="04A3F35B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Although बाप (bāp) refers to one person, the plural-looking form कहते हैं expresses respect.</w:t>
      </w:r>
    </w:p>
    <w:p xmlns:wp14="http://schemas.microsoft.com/office/word/2010/wordml" w:rsidP="7A6D7BD2" wp14:paraId="06C63C4E" wp14:textId="5A17FA61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xmlns:wp14="http://schemas.microsoft.com/office/word/2010/wordml" w:rsidP="7A6D7BD2" wp14:paraId="4278E25C" wp14:textId="4A4C1AED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बाप कहते हैं Bāp kahte haiṃ → “The Father says.”</w:t>
      </w:r>
    </w:p>
    <w:p xmlns:wp14="http://schemas.microsoft.com/office/word/2010/wordml" w:rsidP="7A6D7BD2" wp14:paraId="3B3846A9" wp14:textId="5DA77A87">
      <w:pPr>
        <w:pStyle w:val="Heading3"/>
      </w:pPr>
      <w:r w:rsidRPr="7A6D7BD2" w:rsidR="1ED4C8B8">
        <w:rPr>
          <w:noProof w:val="0"/>
          <w:lang w:val="fr-FR"/>
        </w:rPr>
        <w:t>2. मीठे बच्चे — “Sweet children”</w:t>
      </w:r>
    </w:p>
    <w:p xmlns:wp14="http://schemas.microsoft.com/office/word/2010/wordml" w:rsidP="7A6D7BD2" wp14:paraId="7051E9D6" wp14:textId="647E5F0D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मीठे (mīṭhe) is the masculine plural form of मीठा (mīṭhā), meaning “sweet.”</w:t>
      </w:r>
    </w:p>
    <w:p xmlns:wp14="http://schemas.microsoft.com/office/word/2010/wordml" w:rsidP="7A6D7BD2" wp14:paraId="7A6E613C" wp14:textId="53B40267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The adjective agrees with बच्चे (bacce), “children.”</w:t>
      </w:r>
    </w:p>
    <w:p xmlns:wp14="http://schemas.microsoft.com/office/word/2010/wordml" w:rsidP="7A6D7BD2" wp14:paraId="09613FA4" wp14:textId="0772F16A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मीठा → मीठे mīṭhā → mīṭhe</w:t>
      </w:r>
    </w:p>
    <w:p xmlns:wp14="http://schemas.microsoft.com/office/word/2010/wordml" w:rsidP="7A6D7BD2" wp14:paraId="6CB3888C" wp14:textId="49C23EAF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In the Murlis, मीठे बच्चे is a very common affectionate expression used by the Father when addressing His spiritual children.</w:t>
      </w:r>
    </w:p>
    <w:p xmlns:wp14="http://schemas.microsoft.com/office/word/2010/wordml" w:rsidP="7A6D7BD2" wp14:paraId="4BAA31F2" wp14:textId="265D6760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It can be translated as “sweet children,” “dear children,” or “beloved children.”</w:t>
      </w:r>
    </w:p>
    <w:p xmlns:wp14="http://schemas.microsoft.com/office/word/2010/wordml" w:rsidP="7A6D7BD2" wp14:paraId="7B1635E9" wp14:textId="1A78F35C">
      <w:pPr>
        <w:pStyle w:val="Heading3"/>
      </w:pPr>
      <w:r w:rsidRPr="7A6D7BD2" w:rsidR="1ED4C8B8">
        <w:rPr>
          <w:noProof w:val="0"/>
          <w:lang w:val="fr-FR"/>
        </w:rPr>
        <w:t>3. स्वर्ग का राज्यभाग — “A share in the sovereignty of heaven”</w:t>
      </w:r>
    </w:p>
    <w:p xmlns:wp14="http://schemas.microsoft.com/office/word/2010/wordml" w:rsidP="7A6D7BD2" wp14:paraId="222633B6" wp14:textId="0DE3D9E1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Let's examine the structure:</w:t>
      </w:r>
    </w:p>
    <w:p xmlns:wp14="http://schemas.microsoft.com/office/word/2010/wordml" w:rsidP="7A6D7BD2" wp14:paraId="694E9FE8" wp14:textId="1D27F474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स्वर्ग का + राज्यभाग svarg kā + rājyabhāg</w:t>
      </w:r>
    </w:p>
    <w:p xmlns:wp14="http://schemas.microsoft.com/office/word/2010/wordml" w:rsidP="7A6D7BD2" wp14:paraId="035F8A1B" wp14:textId="46DF333C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7A6D7BD2" wp14:paraId="2182D882" wp14:textId="46B33370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“A share of the sovereignty of heaven.”</w:t>
      </w:r>
    </w:p>
    <w:p xmlns:wp14="http://schemas.microsoft.com/office/word/2010/wordml" w:rsidP="7A6D7BD2" wp14:paraId="565FD099" wp14:textId="09CDFC5D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The compound राज्यभाग (rājyabhāg) consists of two words:</w:t>
      </w:r>
    </w:p>
    <w:p xmlns:wp14="http://schemas.microsoft.com/office/word/2010/wordml" w:rsidP="7A6D7BD2" wp14:paraId="4BBEC175" wp14:textId="4758595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राज्य (rājya) — kingdom, rule, sovereignty</w:t>
      </w:r>
    </w:p>
    <w:p xmlns:wp14="http://schemas.microsoft.com/office/word/2010/wordml" w:rsidP="7A6D7BD2" wp14:paraId="783B6BD6" wp14:textId="345C93D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भाग (bhāg) — share, portion</w:t>
      </w:r>
    </w:p>
    <w:p xmlns:wp14="http://schemas.microsoft.com/office/word/2010/wordml" w:rsidP="7A6D7BD2" wp14:paraId="035C01C1" wp14:textId="402FCAEC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The term therefore means a share in a kingdom or in its sovereignty.</w:t>
      </w:r>
    </w:p>
    <w:p xmlns:wp14="http://schemas.microsoft.com/office/word/2010/wordml" w:rsidP="7A6D7BD2" wp14:paraId="0C238B50" wp14:textId="1A905794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It does not simply mean “kingdom.”</w:t>
      </w:r>
    </w:p>
    <w:p xmlns:wp14="http://schemas.microsoft.com/office/word/2010/wordml" w:rsidP="7A6D7BD2" wp14:paraId="0C6F1F2C" wp14:textId="0923D9C2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The word भाग (bhāg) emphasizes that someone receives a particular share or position within the kingdom.</w:t>
      </w:r>
    </w:p>
    <w:p xmlns:wp14="http://schemas.microsoft.com/office/word/2010/wordml" w:rsidP="7A6D7BD2" wp14:paraId="492C20C3" wp14:textId="4927EA80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In the BK context, it refers to the royal status or sovereignty that souls can attain in the heavenly world.</w:t>
      </w:r>
    </w:p>
    <w:p xmlns:wp14="http://schemas.microsoft.com/office/word/2010/wordml" w:rsidP="7A6D7BD2" wp14:paraId="2802E0C5" wp14:textId="49B3A038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Notice that का (kā) agrees with the masculine singular noun राज्यभाग, not with स्वर्ग.</w:t>
      </w:r>
    </w:p>
    <w:p xmlns:wp14="http://schemas.microsoft.com/office/word/2010/wordml" w:rsidP="7A6D7BD2" wp14:paraId="3A3643D2" wp14:textId="5BC551CF">
      <w:pPr>
        <w:pStyle w:val="Heading3"/>
      </w:pPr>
      <w:r w:rsidRPr="7A6D7BD2" w:rsidR="1ED4C8B8">
        <w:rPr>
          <w:noProof w:val="0"/>
          <w:lang w:val="fr-FR"/>
        </w:rPr>
        <w:t>4. देने आया हूँ — “I have come to give”</w:t>
      </w:r>
    </w:p>
    <w:p xmlns:wp14="http://schemas.microsoft.com/office/word/2010/wordml" w:rsidP="7A6D7BD2" wp14:paraId="3F9FC767" wp14:textId="18BEEEFD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This is a very common Hindi construction:</w:t>
      </w:r>
    </w:p>
    <w:p xmlns:wp14="http://schemas.microsoft.com/office/word/2010/wordml" w:rsidP="7A6D7BD2" wp14:paraId="1F7760CB" wp14:textId="23600653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Oblique infinitive ending in -ने + verb of movement</w:t>
      </w:r>
    </w:p>
    <w:p xmlns:wp14="http://schemas.microsoft.com/office/word/2010/wordml" w:rsidP="7A6D7BD2" wp14:paraId="5D971CC8" wp14:textId="583672B7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For example:</w:t>
      </w:r>
    </w:p>
    <w:p xmlns:wp14="http://schemas.microsoft.com/office/word/2010/wordml" w:rsidP="7A6D7BD2" wp14:paraId="48441263" wp14:textId="609F97F5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देना → देने denā → dene “to give → in order to give”</w:t>
      </w:r>
    </w:p>
    <w:p xmlns:wp14="http://schemas.microsoft.com/office/word/2010/wordml" w:rsidP="7A6D7BD2" wp14:paraId="38BD32BB" wp14:textId="2294EC82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And:</w:t>
      </w:r>
    </w:p>
    <w:p xmlns:wp14="http://schemas.microsoft.com/office/word/2010/wordml" w:rsidP="7A6D7BD2" wp14:paraId="4BB8D67B" wp14:textId="401EAAF1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आया हूँ āyā hūṃ “I have come”</w:t>
      </w:r>
    </w:p>
    <w:p xmlns:wp14="http://schemas.microsoft.com/office/word/2010/wordml" w:rsidP="7A6D7BD2" wp14:paraId="386310D2" wp14:textId="17113C2C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Together:</w:t>
      </w:r>
    </w:p>
    <w:p xmlns:wp14="http://schemas.microsoft.com/office/word/2010/wordml" w:rsidP="7A6D7BD2" wp14:paraId="146ED0B3" wp14:textId="367E23C2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देने आया हूँ dene āyā hūṃ → “I have come to give.”</w:t>
      </w:r>
    </w:p>
    <w:p xmlns:wp14="http://schemas.microsoft.com/office/word/2010/wordml" w:rsidP="7A6D7BD2" wp14:paraId="21C46466" wp14:textId="5DE9CD65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The verb आया (āyā) is masculine singular because the speaker, the Father, is grammatically masculine.</w:t>
      </w:r>
    </w:p>
    <w:p xmlns:wp14="http://schemas.microsoft.com/office/word/2010/wordml" w:rsidP="7A6D7BD2" wp14:paraId="3E5833E5" wp14:textId="65467338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Compare:</w:t>
      </w:r>
    </w:p>
    <w:p xmlns:wp14="http://schemas.microsoft.com/office/word/2010/wordml" w:rsidP="7A6D7BD2" wp14:paraId="5D6DF223" wp14:textId="05214ED5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मैं पढ़ाने आया हूँ। Maiṃ paṛhāne āyā hūṃ. “I have come to teach.”</w:t>
      </w:r>
    </w:p>
    <w:p xmlns:wp14="http://schemas.microsoft.com/office/word/2010/wordml" w:rsidP="7A6D7BD2" wp14:paraId="30ABDCBC" wp14:textId="225A45D0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मैं तुम्हें लेने आया हूँ। Maiṃ tumheṃ lene āyā hūṃ. “I have come to take you.”</w:t>
      </w:r>
    </w:p>
    <w:p xmlns:wp14="http://schemas.microsoft.com/office/word/2010/wordml" w:rsidP="7A6D7BD2" wp14:paraId="149A419F" wp14:textId="0C93E95D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मैं तुम्हारी मदद करने आया हूँ। Maiṃ tumhārī madad karne āyā hūṃ. “I have come to help you.”</w:t>
      </w:r>
    </w:p>
    <w:p xmlns:wp14="http://schemas.microsoft.com/office/word/2010/wordml" w:rsidP="7A6D7BD2" wp14:paraId="7D171944" wp14:textId="66312109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This construction expresses the purpose of coming.</w:t>
      </w:r>
    </w:p>
    <w:p xmlns:wp14="http://schemas.microsoft.com/office/word/2010/wordml" w:rsidP="7A6D7BD2" wp14:paraId="13608599" wp14:textId="0A1E8334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A6D7BD2" wp14:paraId="308B8CEC" wp14:textId="3B83F834">
      <w:pPr>
        <w:pStyle w:val="Heading2"/>
      </w:pPr>
      <w:r w:rsidRPr="7A6D7BD2" w:rsidR="1ED4C8B8">
        <w:rPr>
          <w:noProof w:val="0"/>
          <w:lang w:val="fr-FR"/>
        </w:rPr>
        <w:t>🌟 Spiritual Meaning in the BK Context</w:t>
      </w:r>
    </w:p>
    <w:p xmlns:wp14="http://schemas.microsoft.com/office/word/2010/wordml" w:rsidP="7A6D7BD2" wp14:paraId="5E702646" wp14:textId="10224C99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बाप कहते हैं मीठे बच्चे, मैं तुमको स्वर्ग का राज्यभाग देने आया हूँ।</w:t>
      </w:r>
    </w:p>
    <w:p xmlns:wp14="http://schemas.microsoft.com/office/word/2010/wordml" w:rsidP="7A6D7BD2" wp14:paraId="09E3F5C8" wp14:textId="58956D29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Bāp kahte haiṃ, mīṭhe bacce, maiṃ tumko svarg kā rājyabhāg dene āyā hūṃ.</w:t>
      </w:r>
    </w:p>
    <w:p xmlns:wp14="http://schemas.microsoft.com/office/word/2010/wordml" w:rsidP="7A6D7BD2" wp14:paraId="2C998AE5" wp14:textId="105FA7EF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In the Brahma Kumaris teachings, Shiv Baba explains that He does not come merely to give spiritual knowledge.</w:t>
      </w:r>
    </w:p>
    <w:p xmlns:wp14="http://schemas.microsoft.com/office/word/2010/wordml" w:rsidP="7A6D7BD2" wp14:paraId="70D335D3" wp14:textId="70A5437B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Through this knowledge and राजयोग (rājayoga), souls can regain their purity and receive their राज्यभाग (rājyabhāg) — their share in the sovereignty of the new world.</w:t>
      </w:r>
    </w:p>
    <w:p xmlns:wp14="http://schemas.microsoft.com/office/word/2010/wordml" w:rsidP="7A6D7BD2" wp14:paraId="3F6992CC" wp14:textId="72CEDC6D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The word भाग (bhāg) is especially meaningful.</w:t>
      </w:r>
    </w:p>
    <w:p xmlns:wp14="http://schemas.microsoft.com/office/word/2010/wordml" w:rsidP="7A6D7BD2" wp14:paraId="32A34D23" wp14:textId="66F103FD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It suggests that each soul receives a particular share, status, or position in the heavenly kingdom according to its पुरुषार्थ (puruṣārth) — spiritual effort.</w:t>
      </w:r>
    </w:p>
    <w:p xmlns:wp14="http://schemas.microsoft.com/office/word/2010/wordml" w:rsidP="7A6D7BD2" wp14:paraId="72EEACB0" wp14:textId="23927F0A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This is closely connected with another important BK concept:</w:t>
      </w:r>
    </w:p>
    <w:p xmlns:wp14="http://schemas.microsoft.com/office/word/2010/wordml" w:rsidP="7A6D7BD2" wp14:paraId="18885958" wp14:textId="6C27905F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वर्सा (varsā) — inheritance.</w:t>
      </w:r>
    </w:p>
    <w:p xmlns:wp14="http://schemas.microsoft.com/office/word/2010/wordml" w:rsidP="7A6D7BD2" wp14:paraId="46B274AB" wp14:textId="57353235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The Father gives His children the opportunity to claim their spiritual inheritance, but the extent of their attainment depends on their individual spiritual effort.</w:t>
      </w:r>
    </w:p>
    <w:p xmlns:wp14="http://schemas.microsoft.com/office/word/2010/wordml" w:rsidP="7A6D7BD2" wp14:paraId="1F95AAB1" wp14:textId="5A0FD6C1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Thus, राज्यभाग emphasizes participation in the sovereignty of heaven, while वर्सा emphasizes the inheritance received from the Father.</w:t>
      </w:r>
    </w:p>
    <w:p xmlns:wp14="http://schemas.microsoft.com/office/word/2010/wordml" w:rsidP="7A6D7BD2" wp14:paraId="449D2476" wp14:textId="6499C69E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A6D7BD2" wp14:paraId="0B800A60" wp14:textId="73C214E8">
      <w:pPr>
        <w:pStyle w:val="Heading3"/>
      </w:pPr>
      <w:r w:rsidRPr="7A6D7BD2" w:rsidR="1ED4C8B8">
        <w:rPr>
          <w:noProof w:val="0"/>
          <w:lang w:val="fr-FR"/>
        </w:rPr>
        <w:t>✨ Final Translation</w:t>
      </w:r>
    </w:p>
    <w:p xmlns:wp14="http://schemas.microsoft.com/office/word/2010/wordml" w:rsidP="7A6D7BD2" wp14:paraId="70417710" wp14:textId="0F3D7BD5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“The Father says: ‘Sweet children, I have come to give you your share in the sovereignty of heaven.’”</w:t>
      </w:r>
    </w:p>
    <w:p xmlns:wp14="http://schemas.microsoft.com/office/word/2010/wordml" w:rsidP="7A6D7BD2" wp14:paraId="5A358F90" wp14:textId="07030F0A">
      <w:pPr>
        <w:spacing w:before="240" w:beforeAutospacing="off" w:after="240" w:afterAutospacing="off"/>
      </w:pPr>
      <w:r w:rsidRPr="7A6D7BD2" w:rsidR="1ED4C8B8">
        <w:rPr>
          <w:rFonts w:ascii="Aptos" w:hAnsi="Aptos" w:eastAsia="Aptos" w:cs="Aptos"/>
          <w:noProof w:val="0"/>
          <w:sz w:val="24"/>
          <w:szCs w:val="24"/>
          <w:lang w:val="fr-FR"/>
        </w:rPr>
        <w:t>The central message is that the Father comes not only to teach souls but also to enable them to claim their inheritance of heavenly sovereignty.</w:t>
      </w:r>
    </w:p>
    <w:p xmlns:wp14="http://schemas.microsoft.com/office/word/2010/wordml" w:rsidP="7A6D7BD2" wp14:paraId="7C2A54B9" wp14:textId="5B9D14F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A6D7BD2" wp14:paraId="42E7DD48" wp14:textId="2C065D5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A6D7BD2" wp14:paraId="0DEE4E7A" wp14:textId="71AD7A9C">
      <w:pPr>
        <w:pStyle w:val="Normal"/>
        <w:spacing w:before="240" w:beforeAutospacing="off" w:after="240" w:afterAutospacing="off"/>
      </w:pPr>
      <w:r w:rsidRPr="7A6D7BD2" w:rsidR="2220E58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p14:paraId="3BFEFB25" wp14:textId="2538D5A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3cd951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3e9c0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3F5EEA"/>
    <w:rsid w:val="0A3F5EEA"/>
    <w:rsid w:val="0A7A4820"/>
    <w:rsid w:val="0F47CF1D"/>
    <w:rsid w:val="13964746"/>
    <w:rsid w:val="1D59DC7D"/>
    <w:rsid w:val="1ED4C8B8"/>
    <w:rsid w:val="2220E585"/>
    <w:rsid w:val="2774F823"/>
    <w:rsid w:val="289770C1"/>
    <w:rsid w:val="289770C1"/>
    <w:rsid w:val="3E335183"/>
    <w:rsid w:val="51ADB3E9"/>
    <w:rsid w:val="5627FC45"/>
    <w:rsid w:val="660D771E"/>
    <w:rsid w:val="66FB4357"/>
    <w:rsid w:val="66FB4357"/>
    <w:rsid w:val="754FA7CA"/>
    <w:rsid w:val="77F137B2"/>
    <w:rsid w:val="7A6D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59532"/>
  <w15:chartTrackingRefBased/>
  <w15:docId w15:val="{24459A0F-5AC6-452D-AC22-A67AEB4069D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A6D7BD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A6D7BD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7A6D7BD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7A6D7BD2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4ae059307ce44b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2026-10-10T07:14:05.2552343Z</dcterms:created>
  <dcterms:modified xsi:type="dcterms:W3CDTF">2026-10-10T07:26:37.9265693Z</dcterms:modified>
  <dc:creator>Jacques VUILLAUME</dc:creator>
  <lastModifiedBy>Jacques VUILLAUME</lastModifiedBy>
</coreProperties>
</file>