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582CCBB" wp14:paraId="1E9B3D50" wp14:textId="26DF0E8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582CCBB" w:rsidR="63D9112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12 October 2026</w:t>
      </w:r>
    </w:p>
    <w:p xmlns:wp14="http://schemas.microsoft.com/office/word/2010/wordml" w:rsidP="0582CCBB" wp14:paraId="7237B1BB" wp14:textId="450E44A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82CCBB" wp14:paraId="5995DF10" wp14:textId="16A1C9FE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82CCBB" w:rsidR="63D9112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12 October 2026</w:t>
      </w:r>
    </w:p>
    <w:p xmlns:wp14="http://schemas.microsoft.com/office/word/2010/wordml" w:rsidP="0582CCBB" wp14:paraId="5C47482A" wp14:textId="5F62274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82CCBB" wp14:paraId="2DE533C4" wp14:textId="5BA36F4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582CCBB" w:rsidR="63D911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0582CCBB" wp14:paraId="170FFFF5" wp14:textId="5BF62265">
      <w:pPr>
        <w:pStyle w:val="Normal"/>
        <w:spacing w:before="0" w:beforeAutospacing="off" w:after="0" w:afterAutospacing="off"/>
      </w:pPr>
      <w:r w:rsidRPr="0582CCBB" w:rsidR="1C4EB280">
        <w:rPr>
          <w:rFonts w:ascii="Arial" w:hAnsi="Arial" w:eastAsia="Arial" w:cs="Arial"/>
          <w:noProof w:val="0"/>
          <w:sz w:val="24"/>
          <w:szCs w:val="24"/>
          <w:lang w:val="en-US"/>
        </w:rPr>
        <w:t>बाप तो आत्माओं को पढ़ाते हैं।</w:t>
      </w:r>
    </w:p>
    <w:p xmlns:wp14="http://schemas.microsoft.com/office/word/2010/wordml" w:rsidP="0582CCBB" wp14:paraId="485EA54E" wp14:textId="40C607B6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82CCBB" wp14:paraId="382B3FEB" wp14:textId="65288074">
      <w:pPr>
        <w:spacing w:before="0" w:beforeAutospacing="off" w:after="0" w:afterAutospacing="off"/>
      </w:pPr>
      <w:r w:rsidRPr="0582CCBB" w:rsidR="63D911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0582CCBB" wp14:paraId="4CD33E26" wp14:textId="61723C09">
      <w:pPr>
        <w:pStyle w:val="Normal"/>
        <w:spacing w:before="0" w:beforeAutospacing="off" w:after="0" w:afterAutospacing="off"/>
      </w:pPr>
      <w:r w:rsidRPr="0582CCBB" w:rsidR="3488FEA0">
        <w:rPr>
          <w:rFonts w:ascii="Arial" w:hAnsi="Arial" w:eastAsia="Arial" w:cs="Arial"/>
          <w:noProof w:val="0"/>
          <w:sz w:val="24"/>
          <w:szCs w:val="24"/>
          <w:lang w:val="en-US"/>
        </w:rPr>
        <w:t>Bāp to ātmāõ ko paṛhāte haiṃ.</w:t>
      </w:r>
    </w:p>
    <w:p xmlns:wp14="http://schemas.microsoft.com/office/word/2010/wordml" w:rsidP="0582CCBB" wp14:paraId="126DDD7C" wp14:textId="3274B418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82CCBB" wp14:paraId="20C804DD" wp14:textId="38AC5023">
      <w:pPr>
        <w:spacing w:before="0" w:beforeAutospacing="off" w:after="0" w:afterAutospacing="off"/>
      </w:pPr>
      <w:r w:rsidRPr="0582CCBB" w:rsidR="63D9112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582CCBB" wp14:paraId="68925DD9" wp14:textId="3426C1D6">
      <w:pPr>
        <w:spacing w:before="0" w:beforeAutospacing="off" w:after="0" w:afterAutospacing="off"/>
      </w:pPr>
      <w:r w:rsidRPr="0582CCBB" w:rsidR="74DE33B0">
        <w:rPr>
          <w:rFonts w:ascii="Arial" w:hAnsi="Arial" w:eastAsia="Arial" w:cs="Arial"/>
          <w:noProof w:val="0"/>
          <w:sz w:val="24"/>
          <w:szCs w:val="24"/>
          <w:lang w:val="en-US"/>
        </w:rPr>
        <w:t>“The Father, for His part, teaches souls.”</w:t>
      </w:r>
    </w:p>
    <w:p xmlns:wp14="http://schemas.microsoft.com/office/word/2010/wordml" w:rsidP="0582CCBB" wp14:paraId="1711ED18" wp14:textId="6F807BA8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582CCBB" wp14:paraId="388CE083" wp14:textId="523FC949">
      <w:pPr>
        <w:spacing w:before="0" w:beforeAutospacing="off" w:after="0" w:afterAutospacing="off"/>
      </w:pPr>
      <w:r w:rsidRPr="0582CCBB" w:rsidR="74DE33B0">
        <w:rPr>
          <w:rFonts w:ascii="Arial" w:hAnsi="Arial" w:eastAsia="Arial" w:cs="Arial"/>
          <w:noProof w:val="0"/>
          <w:sz w:val="24"/>
          <w:szCs w:val="24"/>
          <w:lang w:val="en-US"/>
        </w:rPr>
        <w:t>Or, more naturally:</w:t>
      </w:r>
    </w:p>
    <w:p xmlns:wp14="http://schemas.microsoft.com/office/word/2010/wordml" w:rsidP="0582CCBB" wp14:paraId="7B18D63B" wp14:textId="140EA3CB">
      <w:pPr>
        <w:spacing w:before="0" w:beforeAutospacing="off" w:after="0" w:afterAutospacing="off"/>
      </w:pPr>
      <w:r w:rsidRPr="0582CCBB" w:rsidR="74DE33B0">
        <w:rPr>
          <w:rFonts w:ascii="Arial" w:hAnsi="Arial" w:eastAsia="Arial" w:cs="Arial"/>
          <w:noProof w:val="0"/>
          <w:sz w:val="24"/>
          <w:szCs w:val="24"/>
          <w:lang w:val="en-US"/>
        </w:rPr>
        <w:t>“The Father gives His teachings to souls.”</w:t>
      </w:r>
    </w:p>
    <w:p xmlns:wp14="http://schemas.microsoft.com/office/word/2010/wordml" w:rsidP="0582CCBB" wp14:paraId="28DEC1FB" wp14:textId="4A67F147">
      <w:pPr>
        <w:spacing w:before="240" w:beforeAutospacing="off" w:after="240" w:afterAutospacing="off"/>
      </w:pPr>
      <w:r w:rsidRPr="0582CCBB" w:rsidR="74DE33B0">
        <w:rPr>
          <w:rFonts w:ascii="Arial" w:hAnsi="Arial" w:eastAsia="Arial" w:cs="Arial"/>
          <w:noProof w:val="0"/>
          <w:sz w:val="24"/>
          <w:szCs w:val="24"/>
          <w:lang w:val="en-US"/>
        </w:rPr>
        <w:t>In the BK context, this sentence also suggests that, in order to truly receive and assimilate these teachings, we must consider ourselves to be souls.</w:t>
      </w:r>
    </w:p>
    <w:p xmlns:wp14="http://schemas.microsoft.com/office/word/2010/wordml" w:rsidP="0582CCBB" wp14:paraId="3E016941" wp14:textId="4EF01CF6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582CCBB" wp14:paraId="5F0115CA" wp14:textId="2A09337C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82CCBB" w:rsidR="63D9112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01"/>
        <w:gridCol w:w="1842"/>
        <w:gridCol w:w="5623"/>
      </w:tblGrid>
      <w:tr w:rsidR="0582CCBB" w:rsidTr="0582CCBB" w14:paraId="576C6889">
        <w:trPr>
          <w:trHeight w:val="300"/>
        </w:trPr>
        <w:tc>
          <w:tcPr>
            <w:tcW w:w="1101" w:type="dxa"/>
            <w:tcMar/>
            <w:vAlign w:val="center"/>
          </w:tcPr>
          <w:p w:rsidR="0582CCBB" w:rsidP="0582CCBB" w:rsidRDefault="0582CCBB" w14:paraId="69BF608C" w14:textId="465C67B8">
            <w:pPr>
              <w:pStyle w:val="Normal"/>
              <w:bidi w:val="0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Hindi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4A54F3EF" w14:textId="10A35363">
            <w:pPr>
              <w:pStyle w:val="Normal"/>
              <w:bidi w:val="0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Transliteration</w:t>
            </w:r>
          </w:p>
        </w:tc>
        <w:tc>
          <w:tcPr>
            <w:tcW w:w="5623" w:type="dxa"/>
            <w:tcMar/>
            <w:vAlign w:val="center"/>
          </w:tcPr>
          <w:p w:rsidR="0582CCBB" w:rsidP="0582CCBB" w:rsidRDefault="0582CCBB" w14:paraId="3A7382E9" w14:textId="553EFCC4">
            <w:pPr>
              <w:pStyle w:val="Normal"/>
              <w:bidi w:val="0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Meaning</w:t>
            </w:r>
          </w:p>
        </w:tc>
      </w:tr>
      <w:tr w:rsidR="0582CCBB" w:rsidTr="0582CCBB" w14:paraId="787E0498">
        <w:trPr>
          <w:trHeight w:val="300"/>
        </w:trPr>
        <w:tc>
          <w:tcPr>
            <w:tcW w:w="1101" w:type="dxa"/>
            <w:tcMar/>
            <w:vAlign w:val="center"/>
          </w:tcPr>
          <w:p w:rsidR="0582CCBB" w:rsidP="0582CCBB" w:rsidRDefault="0582CCBB" w14:paraId="33BD5008" w14:textId="035809B9">
            <w:pPr>
              <w:pStyle w:val="Normal"/>
              <w:bidi w:val="0"/>
            </w:pPr>
            <w:r w:rsidR="0582CCBB">
              <w:rPr/>
              <w:t>बाप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334CC7B1" w14:textId="6F347858">
            <w:pPr>
              <w:pStyle w:val="Normal"/>
              <w:bidi w:val="0"/>
            </w:pPr>
            <w:r w:rsidR="0582CCBB">
              <w:rPr/>
              <w:t>bāp</w:t>
            </w:r>
          </w:p>
        </w:tc>
        <w:tc>
          <w:tcPr>
            <w:tcW w:w="5623" w:type="dxa"/>
            <w:tcMar/>
            <w:vAlign w:val="center"/>
          </w:tcPr>
          <w:p w:rsidR="0582CCBB" w:rsidP="0582CCBB" w:rsidRDefault="0582CCBB" w14:paraId="03BD5B3A" w14:textId="6A0C8DFC">
            <w:pPr>
              <w:pStyle w:val="Normal"/>
              <w:bidi w:val="0"/>
            </w:pPr>
            <w:r w:rsidR="0582CCBB">
              <w:rPr/>
              <w:t>Father</w:t>
            </w:r>
          </w:p>
        </w:tc>
      </w:tr>
      <w:tr w:rsidR="0582CCBB" w:rsidTr="0582CCBB" w14:paraId="5D9639C4">
        <w:trPr>
          <w:trHeight w:val="300"/>
        </w:trPr>
        <w:tc>
          <w:tcPr>
            <w:tcW w:w="1101" w:type="dxa"/>
            <w:tcMar/>
            <w:vAlign w:val="center"/>
          </w:tcPr>
          <w:p w:rsidR="0582CCBB" w:rsidP="0582CCBB" w:rsidRDefault="0582CCBB" w14:paraId="4E478CEA" w14:textId="33A04DDB">
            <w:pPr>
              <w:pStyle w:val="Normal"/>
              <w:bidi w:val="0"/>
            </w:pPr>
            <w:r w:rsidR="0582CCBB">
              <w:rPr/>
              <w:t>तो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2F20A14C" w14:textId="622746B1">
            <w:pPr>
              <w:pStyle w:val="Normal"/>
              <w:bidi w:val="0"/>
            </w:pPr>
            <w:r w:rsidR="0582CCBB">
              <w:rPr/>
              <w:t>to</w:t>
            </w:r>
          </w:p>
        </w:tc>
        <w:tc>
          <w:tcPr>
            <w:tcW w:w="5623" w:type="dxa"/>
            <w:tcMar/>
            <w:vAlign w:val="center"/>
          </w:tcPr>
          <w:p w:rsidR="0582CCBB" w:rsidP="0582CCBB" w:rsidRDefault="0582CCBB" w14:paraId="0AF20B4B" w14:textId="6D3F5E08">
            <w:pPr>
              <w:pStyle w:val="Normal"/>
              <w:bidi w:val="0"/>
            </w:pPr>
            <w:r w:rsidR="0582CCBB">
              <w:rPr/>
              <w:t>As for, indeed; particle expressing emphasis or contrast</w:t>
            </w:r>
          </w:p>
        </w:tc>
      </w:tr>
      <w:tr w:rsidR="0582CCBB" w:rsidTr="0582CCBB" w14:paraId="5911E6D0">
        <w:trPr>
          <w:trHeight w:val="300"/>
        </w:trPr>
        <w:tc>
          <w:tcPr>
            <w:tcW w:w="1101" w:type="dxa"/>
            <w:tcMar/>
            <w:vAlign w:val="center"/>
          </w:tcPr>
          <w:p w:rsidR="0582CCBB" w:rsidP="0582CCBB" w:rsidRDefault="0582CCBB" w14:paraId="5EBD1EE4" w14:textId="731801F1">
            <w:pPr>
              <w:pStyle w:val="Normal"/>
              <w:bidi w:val="0"/>
            </w:pPr>
            <w:r w:rsidR="0582CCBB">
              <w:rPr/>
              <w:t>आत्माओं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34225B3F" w14:textId="39C152E4">
            <w:pPr>
              <w:pStyle w:val="Normal"/>
              <w:bidi w:val="0"/>
            </w:pPr>
            <w:r w:rsidR="0582CCBB">
              <w:rPr/>
              <w:t>ātmāõ</w:t>
            </w:r>
          </w:p>
        </w:tc>
        <w:tc>
          <w:tcPr>
            <w:tcW w:w="5623" w:type="dxa"/>
            <w:tcMar/>
            <w:vAlign w:val="center"/>
          </w:tcPr>
          <w:p w:rsidR="0582CCBB" w:rsidP="0582CCBB" w:rsidRDefault="0582CCBB" w14:paraId="10E66BEC" w14:textId="7A211383">
            <w:pPr>
              <w:pStyle w:val="Normal"/>
              <w:bidi w:val="0"/>
            </w:pPr>
            <w:r w:rsidR="0582CCBB">
              <w:rPr/>
              <w:t>Souls (oblique plural)</w:t>
            </w:r>
          </w:p>
        </w:tc>
      </w:tr>
      <w:tr w:rsidR="0582CCBB" w:rsidTr="0582CCBB" w14:paraId="5D877C04">
        <w:trPr>
          <w:trHeight w:val="300"/>
        </w:trPr>
        <w:tc>
          <w:tcPr>
            <w:tcW w:w="1101" w:type="dxa"/>
            <w:tcMar/>
            <w:vAlign w:val="center"/>
          </w:tcPr>
          <w:p w:rsidR="0582CCBB" w:rsidP="0582CCBB" w:rsidRDefault="0582CCBB" w14:paraId="0CC66590" w14:textId="6DB78CD4">
            <w:pPr>
              <w:pStyle w:val="Normal"/>
              <w:bidi w:val="0"/>
            </w:pPr>
            <w:r w:rsidR="0582CCBB">
              <w:rPr/>
              <w:t>को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4A81B288" w14:textId="5AD5F5FB">
            <w:pPr>
              <w:pStyle w:val="Normal"/>
              <w:bidi w:val="0"/>
            </w:pPr>
            <w:r w:rsidR="0582CCBB">
              <w:rPr/>
              <w:t>ko</w:t>
            </w:r>
          </w:p>
        </w:tc>
        <w:tc>
          <w:tcPr>
            <w:tcW w:w="5623" w:type="dxa"/>
            <w:tcMar/>
            <w:vAlign w:val="center"/>
          </w:tcPr>
          <w:p w:rsidR="0582CCBB" w:rsidP="0582CCBB" w:rsidRDefault="0582CCBB" w14:paraId="24560283" w14:textId="221BC9A6">
            <w:pPr>
              <w:pStyle w:val="Normal"/>
              <w:bidi w:val="0"/>
            </w:pPr>
            <w:r w:rsidR="0582CCBB">
              <w:rPr/>
              <w:t>To (marks the recipient)</w:t>
            </w:r>
          </w:p>
        </w:tc>
      </w:tr>
      <w:tr w:rsidR="0582CCBB" w:rsidTr="0582CCBB" w14:paraId="5C9CE99C">
        <w:trPr>
          <w:trHeight w:val="300"/>
        </w:trPr>
        <w:tc>
          <w:tcPr>
            <w:tcW w:w="1101" w:type="dxa"/>
            <w:tcMar/>
            <w:vAlign w:val="center"/>
          </w:tcPr>
          <w:p w:rsidR="0582CCBB" w:rsidP="0582CCBB" w:rsidRDefault="0582CCBB" w14:paraId="0345E66B" w14:textId="75A3C99C">
            <w:pPr>
              <w:pStyle w:val="Normal"/>
              <w:bidi w:val="0"/>
            </w:pPr>
            <w:r w:rsidR="0582CCBB">
              <w:rPr/>
              <w:t>पढ़ाते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6741FD08" w14:textId="574FB861">
            <w:pPr>
              <w:pStyle w:val="Normal"/>
              <w:bidi w:val="0"/>
            </w:pPr>
            <w:r w:rsidR="0582CCBB">
              <w:rPr/>
              <w:t>paṛhāte</w:t>
            </w:r>
          </w:p>
        </w:tc>
        <w:tc>
          <w:tcPr>
            <w:tcW w:w="5623" w:type="dxa"/>
            <w:tcMar/>
            <w:vAlign w:val="center"/>
          </w:tcPr>
          <w:p w:rsidR="0582CCBB" w:rsidP="0582CCBB" w:rsidRDefault="0582CCBB" w14:paraId="5FE32D78" w14:textId="00D12B62">
            <w:pPr>
              <w:pStyle w:val="Normal"/>
              <w:bidi w:val="0"/>
            </w:pPr>
            <w:r w:rsidR="0582CCBB">
              <w:rPr/>
              <w:t>Teach, cause to study</w:t>
            </w:r>
          </w:p>
        </w:tc>
      </w:tr>
      <w:tr w:rsidR="0582CCBB" w:rsidTr="0582CCBB" w14:paraId="7D24E9A4">
        <w:trPr>
          <w:trHeight w:val="300"/>
        </w:trPr>
        <w:tc>
          <w:tcPr>
            <w:tcW w:w="1101" w:type="dxa"/>
            <w:tcMar/>
            <w:vAlign w:val="center"/>
          </w:tcPr>
          <w:p w:rsidR="0582CCBB" w:rsidP="0582CCBB" w:rsidRDefault="0582CCBB" w14:paraId="7233F806" w14:textId="7766153E">
            <w:pPr>
              <w:pStyle w:val="Normal"/>
              <w:bidi w:val="0"/>
            </w:pPr>
            <w:r w:rsidR="0582CCBB">
              <w:rPr/>
              <w:t>हैं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0609CD94" w14:textId="60F30883">
            <w:pPr>
              <w:pStyle w:val="Normal"/>
              <w:bidi w:val="0"/>
            </w:pPr>
            <w:r w:rsidR="0582CCBB">
              <w:rPr/>
              <w:t>haiṃ</w:t>
            </w:r>
          </w:p>
        </w:tc>
        <w:tc>
          <w:tcPr>
            <w:tcW w:w="5623" w:type="dxa"/>
            <w:tcMar/>
            <w:vAlign w:val="center"/>
          </w:tcPr>
          <w:p w:rsidR="0582CCBB" w:rsidP="0582CCBB" w:rsidRDefault="0582CCBB" w14:paraId="5E212EDF" w14:textId="3244997A">
            <w:pPr>
              <w:pStyle w:val="Normal"/>
              <w:bidi w:val="0"/>
            </w:pPr>
            <w:r w:rsidR="0582CCBB">
              <w:rPr/>
              <w:t>Present-tense auxiliary</w:t>
            </w:r>
          </w:p>
        </w:tc>
      </w:tr>
    </w:tbl>
    <w:p xmlns:wp14="http://schemas.microsoft.com/office/word/2010/wordml" w:rsidP="0582CCBB" wp14:paraId="634B25EB" wp14:textId="6DAD310C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82CCBB" wp14:paraId="1A39E2C5" wp14:textId="09ED6506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582CCBB" w:rsidR="63D9112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582CCBB" wp14:paraId="7E907F86" wp14:textId="236BCF39">
      <w:pPr>
        <w:pStyle w:val="Heading3"/>
      </w:pPr>
      <w:r w:rsidRPr="0582CCBB" w:rsidR="778D87F8">
        <w:rPr>
          <w:noProof w:val="0"/>
          <w:lang w:val="fr-FR"/>
        </w:rPr>
        <w:t>1. The particle तो (to)</w:t>
      </w:r>
    </w:p>
    <w:p xmlns:wp14="http://schemas.microsoft.com/office/word/2010/wordml" w:rsidP="0582CCBB" wp14:paraId="6DB19767" wp14:textId="22599090">
      <w:pPr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In बाप तो (bāp to), the particle तो emphasizes the Father, possibly contrasting Him with other teachers.</w:t>
      </w:r>
    </w:p>
    <w:p xmlns:wp14="http://schemas.microsoft.com/office/word/2010/wordml" w:rsidP="0582CCBB" wp14:paraId="018C92ED" wp14:textId="0163C2EB">
      <w:pPr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Compare:</w:t>
      </w:r>
    </w:p>
    <w:p xmlns:wp14="http://schemas.microsoft.com/office/word/2010/wordml" w:rsidP="0582CCBB" wp14:paraId="0E44F24D" wp14:textId="60B0F9C2">
      <w:pPr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बाप पढ़ाते हैं। Bāp paṛhāte haiṃ. “The Father teaches.”</w:t>
      </w:r>
    </w:p>
    <w:p xmlns:wp14="http://schemas.microsoft.com/office/word/2010/wordml" w:rsidP="0582CCBB" wp14:paraId="55518E8D" wp14:textId="3507B78F">
      <w:pPr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बाप तो पढ़ाते हैं। Bāp to paṛhāte haiṃ. “The Father, for His part, teaches.”</w:t>
      </w:r>
    </w:p>
    <w:p xmlns:wp14="http://schemas.microsoft.com/office/word/2010/wordml" w:rsidP="0582CCBB" wp14:paraId="6B165315" wp14:textId="70F2BADE">
      <w:pPr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 second sentence places greater emphasis on the Father's particular role.</w:t>
      </w:r>
    </w:p>
    <w:p xmlns:wp14="http://schemas.microsoft.com/office/word/2010/wordml" w:rsidP="0582CCBB" wp14:paraId="68D70DA9" wp14:textId="23BDB0F6">
      <w:pPr>
        <w:pStyle w:val="Heading3"/>
      </w:pPr>
      <w:r w:rsidRPr="0582CCBB" w:rsidR="778D87F8">
        <w:rPr>
          <w:noProof w:val="0"/>
          <w:lang w:val="fr-FR"/>
        </w:rPr>
        <w:t>2. आत्माओं को (ātmāõ ko) — “To souls”</w:t>
      </w:r>
    </w:p>
    <w:p xmlns:wp14="http://schemas.microsoft.com/office/word/2010/wordml" w:rsidP="0582CCBB" wp14:paraId="69272A4D" wp14:textId="2F532138">
      <w:pPr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 noun आत्मा (ātmā, soul) is feminine.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153"/>
        <w:gridCol w:w="1772"/>
        <w:gridCol w:w="1908"/>
      </w:tblGrid>
      <w:tr w:rsidR="0582CCBB" w:rsidTr="0582CCBB" w14:paraId="151E8764">
        <w:trPr>
          <w:trHeight w:val="300"/>
        </w:trPr>
        <w:tc>
          <w:tcPr>
            <w:tcW w:w="1153" w:type="dxa"/>
            <w:tcMar/>
            <w:vAlign w:val="center"/>
          </w:tcPr>
          <w:p w:rsidR="0582CCBB" w:rsidP="0582CCBB" w:rsidRDefault="0582CCBB" w14:paraId="03340F5B" w14:textId="03FE1D6D">
            <w:pPr>
              <w:pStyle w:val="Normal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Number</w:t>
            </w:r>
          </w:p>
        </w:tc>
        <w:tc>
          <w:tcPr>
            <w:tcW w:w="1772" w:type="dxa"/>
            <w:tcMar/>
            <w:vAlign w:val="center"/>
          </w:tcPr>
          <w:p w:rsidR="0582CCBB" w:rsidP="0582CCBB" w:rsidRDefault="0582CCBB" w14:paraId="1D11A4DE" w14:textId="58A4949E">
            <w:pPr>
              <w:pStyle w:val="Normal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Direct form</w:t>
            </w:r>
          </w:p>
        </w:tc>
        <w:tc>
          <w:tcPr>
            <w:tcW w:w="1908" w:type="dxa"/>
            <w:tcMar/>
            <w:vAlign w:val="center"/>
          </w:tcPr>
          <w:p w:rsidR="0582CCBB" w:rsidP="0582CCBB" w:rsidRDefault="0582CCBB" w14:paraId="65B1AAA3" w14:textId="06E3B1B2">
            <w:pPr>
              <w:pStyle w:val="Normal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Oblique form</w:t>
            </w:r>
          </w:p>
        </w:tc>
      </w:tr>
      <w:tr w:rsidR="0582CCBB" w:rsidTr="0582CCBB" w14:paraId="019D0DB6">
        <w:trPr>
          <w:trHeight w:val="300"/>
        </w:trPr>
        <w:tc>
          <w:tcPr>
            <w:tcW w:w="1153" w:type="dxa"/>
            <w:tcMar/>
            <w:vAlign w:val="center"/>
          </w:tcPr>
          <w:p w:rsidR="0582CCBB" w:rsidP="0582CCBB" w:rsidRDefault="0582CCBB" w14:paraId="28FB659E" w14:textId="234DAD14">
            <w:pPr>
              <w:pStyle w:val="Normal"/>
            </w:pPr>
            <w:r w:rsidR="0582CCBB">
              <w:rPr/>
              <w:t>Singular</w:t>
            </w:r>
          </w:p>
        </w:tc>
        <w:tc>
          <w:tcPr>
            <w:tcW w:w="1772" w:type="dxa"/>
            <w:tcMar/>
            <w:vAlign w:val="center"/>
          </w:tcPr>
          <w:p w:rsidR="0582CCBB" w:rsidP="0582CCBB" w:rsidRDefault="0582CCBB" w14:paraId="2F97E93A" w14:textId="23ADC25F">
            <w:pPr>
              <w:pStyle w:val="Normal"/>
            </w:pPr>
            <w:r w:rsidR="0582CCBB">
              <w:rPr/>
              <w:t>आत्मा (ātmā)</w:t>
            </w:r>
          </w:p>
        </w:tc>
        <w:tc>
          <w:tcPr>
            <w:tcW w:w="1908" w:type="dxa"/>
            <w:tcMar/>
            <w:vAlign w:val="center"/>
          </w:tcPr>
          <w:p w:rsidR="0582CCBB" w:rsidP="0582CCBB" w:rsidRDefault="0582CCBB" w14:paraId="5F287012" w14:textId="11C4E88A">
            <w:pPr>
              <w:pStyle w:val="Normal"/>
            </w:pPr>
            <w:r w:rsidR="0582CCBB">
              <w:rPr/>
              <w:t>आत्मा (ātmā)</w:t>
            </w:r>
          </w:p>
        </w:tc>
      </w:tr>
      <w:tr w:rsidR="0582CCBB" w:rsidTr="0582CCBB" w14:paraId="3A1A0602">
        <w:trPr>
          <w:trHeight w:val="300"/>
        </w:trPr>
        <w:tc>
          <w:tcPr>
            <w:tcW w:w="1153" w:type="dxa"/>
            <w:tcMar/>
            <w:vAlign w:val="center"/>
          </w:tcPr>
          <w:p w:rsidR="0582CCBB" w:rsidP="0582CCBB" w:rsidRDefault="0582CCBB" w14:paraId="5706C1F1" w14:textId="677B77CF">
            <w:pPr>
              <w:pStyle w:val="Normal"/>
            </w:pPr>
            <w:r w:rsidR="0582CCBB">
              <w:rPr/>
              <w:t>Plural</w:t>
            </w:r>
          </w:p>
        </w:tc>
        <w:tc>
          <w:tcPr>
            <w:tcW w:w="1772" w:type="dxa"/>
            <w:tcMar/>
            <w:vAlign w:val="center"/>
          </w:tcPr>
          <w:p w:rsidR="0582CCBB" w:rsidP="0582CCBB" w:rsidRDefault="0582CCBB" w14:paraId="2A77B181" w14:textId="42350077">
            <w:pPr>
              <w:pStyle w:val="Normal"/>
            </w:pPr>
            <w:r w:rsidR="0582CCBB">
              <w:rPr/>
              <w:t>आत्माएँ (ātmāẽ)</w:t>
            </w:r>
          </w:p>
        </w:tc>
        <w:tc>
          <w:tcPr>
            <w:tcW w:w="1908" w:type="dxa"/>
            <w:tcMar/>
            <w:vAlign w:val="center"/>
          </w:tcPr>
          <w:p w:rsidR="0582CCBB" w:rsidP="0582CCBB" w:rsidRDefault="0582CCBB" w14:paraId="6F7F7EA7" w14:textId="315FF85F">
            <w:pPr>
              <w:pStyle w:val="Normal"/>
            </w:pPr>
            <w:r w:rsidR="0582CCBB">
              <w:rPr/>
              <w:t>आत्माओं (ātmāõ)</w:t>
            </w:r>
          </w:p>
        </w:tc>
      </w:tr>
    </w:tbl>
    <w:p xmlns:wp14="http://schemas.microsoft.com/office/word/2010/wordml" w:rsidP="0582CCBB" wp14:paraId="3391B32B" wp14:textId="6D3F0C11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 postposition को (ko) requires the oblique form in the plural.</w:t>
      </w:r>
    </w:p>
    <w:p xmlns:wp14="http://schemas.microsoft.com/office/word/2010/wordml" w:rsidP="0582CCBB" wp14:paraId="11466991" wp14:textId="6FF16287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Thus:</w:t>
      </w:r>
    </w:p>
    <w:p xmlns:wp14="http://schemas.microsoft.com/office/word/2010/wordml" w:rsidP="0582CCBB" wp14:paraId="65E41D6A" wp14:textId="4C633C49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आत्मा को (ātmā ko) — To the soul.</w:t>
      </w:r>
    </w:p>
    <w:p xmlns:wp14="http://schemas.microsoft.com/office/word/2010/wordml" w:rsidP="0582CCBB" wp14:paraId="0F5B910D" wp14:textId="05105B8E">
      <w:pPr>
        <w:pStyle w:val="ListParagraph"/>
        <w:numPr>
          <w:ilvl w:val="0"/>
          <w:numId w:val="1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आत्माओं को (ātmāõ ko) — To souls.</w:t>
      </w:r>
    </w:p>
    <w:p xmlns:wp14="http://schemas.microsoft.com/office/word/2010/wordml" w:rsidP="0582CCBB" wp14:paraId="04A2A53B" wp14:textId="24866DA6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Here, the construction identifies the recipients of the teaching.</w:t>
      </w:r>
    </w:p>
    <w:p xmlns:wp14="http://schemas.microsoft.com/office/word/2010/wordml" w:rsidP="0582CCBB" wp14:paraId="6B56B62B" wp14:textId="51939719">
      <w:pPr>
        <w:pStyle w:val="Heading3"/>
        <w:bidi w:val="0"/>
      </w:pPr>
      <w:r w:rsidRPr="0582CCBB" w:rsidR="778D87F8">
        <w:rPr>
          <w:noProof w:val="0"/>
          <w:lang w:val="fr-FR"/>
        </w:rPr>
        <w:t>3. पढ़ाते हैं (paṛhāte haiṃ) — “Teaches”</w:t>
      </w:r>
    </w:p>
    <w:p xmlns:wp14="http://schemas.microsoft.com/office/word/2010/wordml" w:rsidP="0582CCBB" wp14:paraId="15E99436" wp14:textId="22036FE1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Hindi distinguishes between two related verbs: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69"/>
        <w:gridCol w:w="1842"/>
        <w:gridCol w:w="4035"/>
      </w:tblGrid>
      <w:tr w:rsidR="0582CCBB" w:rsidTr="0582CCBB" w14:paraId="00892881">
        <w:trPr>
          <w:trHeight w:val="300"/>
        </w:trPr>
        <w:tc>
          <w:tcPr>
            <w:tcW w:w="869" w:type="dxa"/>
            <w:tcMar/>
            <w:vAlign w:val="center"/>
          </w:tcPr>
          <w:p w:rsidR="0582CCBB" w:rsidP="0582CCBB" w:rsidRDefault="0582CCBB" w14:paraId="08D308FA" w14:textId="56E0D303">
            <w:pPr>
              <w:pStyle w:val="Normal"/>
              <w:bidi w:val="0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Verb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478F45C7" w14:textId="37EA5D00">
            <w:pPr>
              <w:pStyle w:val="Normal"/>
              <w:bidi w:val="0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Transliteration</w:t>
            </w:r>
          </w:p>
        </w:tc>
        <w:tc>
          <w:tcPr>
            <w:tcW w:w="4035" w:type="dxa"/>
            <w:tcMar/>
            <w:vAlign w:val="center"/>
          </w:tcPr>
          <w:p w:rsidR="0582CCBB" w:rsidP="0582CCBB" w:rsidRDefault="0582CCBB" w14:paraId="33EB4F2A" w14:textId="64B8DFD9">
            <w:pPr>
              <w:pStyle w:val="Normal"/>
              <w:bidi w:val="0"/>
              <w:rPr>
                <w:b w:val="1"/>
                <w:bCs w:val="1"/>
              </w:rPr>
            </w:pPr>
            <w:r w:rsidRPr="0582CCBB" w:rsidR="0582CCBB">
              <w:rPr>
                <w:b w:val="1"/>
                <w:bCs w:val="1"/>
              </w:rPr>
              <w:t>Meaning</w:t>
            </w:r>
          </w:p>
        </w:tc>
      </w:tr>
      <w:tr w:rsidR="0582CCBB" w:rsidTr="0582CCBB" w14:paraId="6F121FE7">
        <w:trPr>
          <w:trHeight w:val="300"/>
        </w:trPr>
        <w:tc>
          <w:tcPr>
            <w:tcW w:w="869" w:type="dxa"/>
            <w:tcMar/>
            <w:vAlign w:val="center"/>
          </w:tcPr>
          <w:p w:rsidR="0582CCBB" w:rsidP="0582CCBB" w:rsidRDefault="0582CCBB" w14:paraId="3BB0D420" w14:textId="42024F8D">
            <w:pPr>
              <w:pStyle w:val="Normal"/>
              <w:bidi w:val="0"/>
            </w:pPr>
            <w:r w:rsidR="0582CCBB">
              <w:rPr/>
              <w:t>पढ़ना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58772356" w14:textId="7AAAD7C1">
            <w:pPr>
              <w:pStyle w:val="Normal"/>
              <w:bidi w:val="0"/>
            </w:pPr>
            <w:r w:rsidR="0582CCBB">
              <w:rPr/>
              <w:t>paṛhnā</w:t>
            </w:r>
          </w:p>
        </w:tc>
        <w:tc>
          <w:tcPr>
            <w:tcW w:w="4035" w:type="dxa"/>
            <w:tcMar/>
            <w:vAlign w:val="center"/>
          </w:tcPr>
          <w:p w:rsidR="0582CCBB" w:rsidP="0582CCBB" w:rsidRDefault="0582CCBB" w14:paraId="4A4680D4" w14:textId="142AFA1D">
            <w:pPr>
              <w:pStyle w:val="Normal"/>
              <w:bidi w:val="0"/>
            </w:pPr>
            <w:r w:rsidR="0582CCBB">
              <w:rPr/>
              <w:t>To read, to study</w:t>
            </w:r>
          </w:p>
        </w:tc>
      </w:tr>
      <w:tr w:rsidR="0582CCBB" w:rsidTr="0582CCBB" w14:paraId="2E519CC7">
        <w:trPr>
          <w:trHeight w:val="300"/>
        </w:trPr>
        <w:tc>
          <w:tcPr>
            <w:tcW w:w="869" w:type="dxa"/>
            <w:tcMar/>
            <w:vAlign w:val="center"/>
          </w:tcPr>
          <w:p w:rsidR="0582CCBB" w:rsidP="0582CCBB" w:rsidRDefault="0582CCBB" w14:paraId="16513F7E" w14:textId="58168B36">
            <w:pPr>
              <w:pStyle w:val="Normal"/>
              <w:bidi w:val="0"/>
            </w:pPr>
            <w:r w:rsidR="0582CCBB">
              <w:rPr/>
              <w:t>पढ़ाना</w:t>
            </w:r>
          </w:p>
        </w:tc>
        <w:tc>
          <w:tcPr>
            <w:tcW w:w="1842" w:type="dxa"/>
            <w:tcMar/>
            <w:vAlign w:val="center"/>
          </w:tcPr>
          <w:p w:rsidR="0582CCBB" w:rsidP="0582CCBB" w:rsidRDefault="0582CCBB" w14:paraId="29150601" w14:textId="231755A7">
            <w:pPr>
              <w:pStyle w:val="Normal"/>
              <w:bidi w:val="0"/>
            </w:pPr>
            <w:r w:rsidR="0582CCBB">
              <w:rPr/>
              <w:t>paṛhānā</w:t>
            </w:r>
          </w:p>
        </w:tc>
        <w:tc>
          <w:tcPr>
            <w:tcW w:w="4035" w:type="dxa"/>
            <w:tcMar/>
            <w:vAlign w:val="center"/>
          </w:tcPr>
          <w:p w:rsidR="0582CCBB" w:rsidP="0582CCBB" w:rsidRDefault="0582CCBB" w14:paraId="77CEC497" w14:textId="48613483">
            <w:pPr>
              <w:pStyle w:val="Normal"/>
              <w:bidi w:val="0"/>
            </w:pPr>
            <w:r w:rsidR="0582CCBB">
              <w:rPr/>
              <w:t>To teach, to make someone study</w:t>
            </w:r>
          </w:p>
        </w:tc>
      </w:tr>
    </w:tbl>
    <w:p xmlns:wp14="http://schemas.microsoft.com/office/word/2010/wordml" w:rsidP="0582CCBB" wp14:paraId="0D225DD3" wp14:textId="54F4D61D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पढ़ाना is the causative form of पढ़ना.</w:t>
      </w:r>
    </w:p>
    <w:p xmlns:wp14="http://schemas.microsoft.com/office/word/2010/wordml" w:rsidP="0582CCBB" wp14:paraId="525D6CE7" wp14:textId="008D98DE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Examples:</w:t>
      </w:r>
    </w:p>
    <w:p xmlns:wp14="http://schemas.microsoft.com/office/word/2010/wordml" w:rsidP="0582CCBB" wp14:paraId="669F973D" wp14:textId="4B0BD16E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बच्चे पढ़ते हैं। Bacche paṛhte haiṃ. “The children study.”</w:t>
      </w:r>
    </w:p>
    <w:p xmlns:wp14="http://schemas.microsoft.com/office/word/2010/wordml" w:rsidP="0582CCBB" wp14:paraId="428E4913" wp14:textId="1803BF7C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बाप बच्चों को पढ़ाते हैं। Bāp baccoṃ ko paṛhāte haiṃ. “The Father teaches the children.”</w:t>
      </w:r>
    </w:p>
    <w:p xmlns:wp14="http://schemas.microsoft.com/office/word/2010/wordml" w:rsidP="0582CCBB" wp14:paraId="22D1F1A6" wp14:textId="7657595B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Although बाप is singular, पढ़ाते हैं uses the honorific plural form to express respect for the Father.</w:t>
      </w:r>
    </w:p>
    <w:p xmlns:wp14="http://schemas.microsoft.com/office/word/2010/wordml" w:rsidP="0582CCBB" wp14:paraId="05A9DB8A" wp14:textId="3C8B26C3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582CCBB" wp14:paraId="780F337D" wp14:textId="0B9F368C">
      <w:pPr>
        <w:pStyle w:val="Heading2"/>
        <w:bidi w:val="0"/>
      </w:pPr>
      <w:r w:rsidRPr="0582CCBB" w:rsidR="778D87F8">
        <w:rPr>
          <w:noProof w:val="0"/>
          <w:lang w:val="fr-FR"/>
        </w:rPr>
        <w:t>🌟 Meaning in the BK Context</w:t>
      </w:r>
    </w:p>
    <w:p xmlns:wp14="http://schemas.microsoft.com/office/word/2010/wordml" w:rsidP="0582CCBB" wp14:paraId="270E9265" wp14:textId="05C3B904">
      <w:pPr>
        <w:pStyle w:val="Heading3"/>
        <w:bidi w:val="0"/>
      </w:pPr>
      <w:r w:rsidRPr="0582CCBB" w:rsidR="778D87F8">
        <w:rPr>
          <w:noProof w:val="0"/>
          <w:lang w:val="fr-FR"/>
        </w:rPr>
        <w:t>1. The Father teaches souls, not bodies</w:t>
      </w:r>
    </w:p>
    <w:p xmlns:wp14="http://schemas.microsoft.com/office/word/2010/wordml" w:rsidP="0582CCBB" wp14:paraId="500DC15F" wp14:textId="517C0059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In the teachings of the Brahma Kumaris, Shiv Baba is the incorporeal Spiritual Father. He gives spiritual knowledge to souls through the body of Brahma.</w:t>
      </w:r>
    </w:p>
    <w:p xmlns:wp14="http://schemas.microsoft.com/office/word/2010/wordml" w:rsidP="0582CCBB" wp14:paraId="0FC65505" wp14:textId="0C856097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 body provides the physical means of hearing the words, but it is the soul that listens, understands, and assimilates the knowledge.</w:t>
      </w:r>
    </w:p>
    <w:p xmlns:wp14="http://schemas.microsoft.com/office/word/2010/wordml" w:rsidP="0582CCBB" wp14:paraId="76EEF9FC" wp14:textId="6A8BDC0D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Therefore, this teaching is not merely an intellectual transmission of information. It is addressed to the conscious being itself.</w:t>
      </w:r>
    </w:p>
    <w:p xmlns:wp14="http://schemas.microsoft.com/office/word/2010/wordml" w:rsidP="0582CCBB" wp14:paraId="29B836CA" wp14:textId="02D4F126">
      <w:pPr>
        <w:pStyle w:val="Heading3"/>
        <w:bidi w:val="0"/>
      </w:pPr>
      <w:r w:rsidRPr="0582CCBB" w:rsidR="778D87F8">
        <w:rPr>
          <w:noProof w:val="0"/>
          <w:lang w:val="en-US"/>
        </w:rPr>
        <w:t>2. Considering ourselves to be souls in order to understand the teaching</w:t>
      </w:r>
    </w:p>
    <w:p xmlns:wp14="http://schemas.microsoft.com/office/word/2010/wordml" w:rsidP="0582CCBB" wp14:paraId="5150016F" wp14:textId="41E1B1A7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This is an essential implication of the sentence.</w:t>
      </w:r>
    </w:p>
    <w:p xmlns:wp14="http://schemas.microsoft.com/office/word/2010/wordml" w:rsidP="0582CCBB" wp14:paraId="1EC68A90" wp14:textId="7A67B0D0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If the Father teaches souls, then the students must also adopt the awareness of their spiritual identity in order to truly receive His teaching.</w:t>
      </w:r>
    </w:p>
    <w:p xmlns:wp14="http://schemas.microsoft.com/office/word/2010/wordml" w:rsidP="0582CCBB" wp14:paraId="592923B1" wp14:textId="06C6B8D4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This attitude is called:</w:t>
      </w:r>
    </w:p>
    <w:p xmlns:wp14="http://schemas.microsoft.com/office/word/2010/wordml" w:rsidP="0582CCBB" wp14:paraId="4286CA96" wp14:textId="6D7AECAA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 बनना Ātma-abhimānī bannā “To become soul-conscious.”</w:t>
      </w:r>
    </w:p>
    <w:p xmlns:wp14="http://schemas.microsoft.com/office/word/2010/wordml" w:rsidP="0582CCBB" wp14:paraId="1AA2B16D" wp14:textId="5397D28F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It is contrasted with:</w:t>
      </w:r>
    </w:p>
    <w:p xmlns:wp14="http://schemas.microsoft.com/office/word/2010/wordml" w:rsidP="0582CCBB" wp14:paraId="18B5E616" wp14:textId="1A50AC53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देह-अभिमानी होना Deha-abhimānī honā “To be body-conscious” or “to identify oneself with the body.”</w:t>
      </w:r>
    </w:p>
    <w:p xmlns:wp14="http://schemas.microsoft.com/office/word/2010/wordml" w:rsidP="0582CCBB" wp14:paraId="2E43D492" wp14:textId="5F463696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According to BK teachings, when we consider ourselves primarily to be physical beings, we naturally interpret everything through our bodily identity, relationships, and material experiences.</w:t>
      </w:r>
    </w:p>
    <w:p xmlns:wp14="http://schemas.microsoft.com/office/word/2010/wordml" w:rsidP="0582CCBB" wp14:paraId="4C03C989" wp14:textId="03655870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However, when we consider ourselves to be souls, we can understand the teaching from the spiritual perspective in which it is given.</w:t>
      </w:r>
    </w:p>
    <w:p xmlns:wp14="http://schemas.microsoft.com/office/word/2010/wordml" w:rsidP="0582CCBB" wp14:paraId="042CE62C" wp14:textId="6AC75680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There is therefore a distinction between understanding the words of the Murli intellectually and deeply assimilating their spiritual meaning.</w:t>
      </w:r>
    </w:p>
    <w:p xmlns:wp14="http://schemas.microsoft.com/office/word/2010/wordml" w:rsidP="0582CCBB" wp14:paraId="13ED910E" wp14:textId="5A53C50B">
      <w:pPr>
        <w:pStyle w:val="Heading3"/>
        <w:bidi w:val="0"/>
      </w:pPr>
      <w:r w:rsidRPr="0582CCBB" w:rsidR="778D87F8">
        <w:rPr>
          <w:noProof w:val="0"/>
          <w:lang w:val="fr-FR"/>
        </w:rPr>
        <w:t>3. Soul-consciousness: both a prerequisite and a result</w:t>
      </w:r>
    </w:p>
    <w:p xmlns:wp14="http://schemas.microsoft.com/office/word/2010/wordml" w:rsidP="0582CCBB" wp14:paraId="36548AB7" wp14:textId="09BD3E67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There is a particularly interesting reciprocal relationship here.</w:t>
      </w:r>
    </w:p>
    <w:p xmlns:wp14="http://schemas.microsoft.com/office/word/2010/wordml" w:rsidP="0582CCBB" wp14:paraId="7ED3CF6A" wp14:textId="18278CAF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On the one hand, soul-consciousness helps us understand the Father's teaching more deeply.</w:t>
      </w:r>
    </w:p>
    <w:p xmlns:wp14="http://schemas.microsoft.com/office/word/2010/wordml" w:rsidP="0582CCBB" wp14:paraId="13D64AC9" wp14:textId="11AF2DAE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On the other hand, it is precisely this teaching that helps us develop and stabilize our soul-consciousness.</w:t>
      </w:r>
    </w:p>
    <w:p xmlns:wp14="http://schemas.microsoft.com/office/word/2010/wordml" w:rsidP="0582CCBB" wp14:paraId="48FAF0D9" wp14:textId="433E4C29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 process can be summarized as follows:</w:t>
      </w:r>
    </w:p>
    <w:p xmlns:wp14="http://schemas.microsoft.com/office/word/2010/wordml" w:rsidP="0582CCBB" wp14:paraId="2CD9E599" wp14:textId="6B244125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 बनना</w:t>
      </w:r>
    </w:p>
    <w:p xmlns:wp14="http://schemas.microsoft.com/office/word/2010/wordml" w:rsidP="0582CCBB" wp14:paraId="24F10284" wp14:textId="5579DEF4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Ātma-abhimānī bannā</w:t>
      </w:r>
    </w:p>
    <w:p xmlns:wp14="http://schemas.microsoft.com/office/word/2010/wordml" w:rsidP="0582CCBB" wp14:paraId="3C568989" wp14:textId="2BEC4D0A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Consider oneself to be a soul</w:t>
      </w:r>
    </w:p>
    <w:p xmlns:wp14="http://schemas.microsoft.com/office/word/2010/wordml" w:rsidP="0582CCBB" wp14:paraId="29973F34" wp14:textId="4202FB2E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को समझना</w:t>
      </w:r>
    </w:p>
    <w:p xmlns:wp14="http://schemas.microsoft.com/office/word/2010/wordml" w:rsidP="0582CCBB" wp14:paraId="56D937B4" wp14:textId="224DCDBD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Jñān ko samajhnā</w:t>
      </w:r>
    </w:p>
    <w:p xmlns:wp14="http://schemas.microsoft.com/office/word/2010/wordml" w:rsidP="0582CCBB" wp14:paraId="555F675F" wp14:textId="43F86B25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Understand spiritual knowledge</w:t>
      </w:r>
    </w:p>
    <w:p xmlns:wp14="http://schemas.microsoft.com/office/word/2010/wordml" w:rsidP="0582CCBB" wp14:paraId="301A54DE" wp14:textId="01E9A74C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 स्थिति को पक्का करना</w:t>
      </w:r>
    </w:p>
    <w:p xmlns:wp14="http://schemas.microsoft.com/office/word/2010/wordml" w:rsidP="0582CCBB" wp14:paraId="14E07382" wp14:textId="1A234038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Ātma-abhimānī sthiti ko pakkā karnā</w:t>
      </w:r>
    </w:p>
    <w:p xmlns:wp14="http://schemas.microsoft.com/office/word/2010/wordml" w:rsidP="0582CCBB" wp14:paraId="213CF511" wp14:textId="69CAD16A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Strengthen and stabilize soul-consciousness</w:t>
      </w:r>
    </w:p>
    <w:p xmlns:wp14="http://schemas.microsoft.com/office/word/2010/wordml" w:rsidP="0582CCBB" wp14:paraId="673CBAE2" wp14:textId="2E208E36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A process of progressive deepening</w:t>
      </w:r>
    </w:p>
    <w:p xmlns:wp14="http://schemas.microsoft.com/office/word/2010/wordml" w:rsidP="0582CCBB" wp14:paraId="30111CEE" wp14:textId="795697CF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Soul-consciousness is therefore not merely theoretical knowledge to be acquired. It gradually becomes our natural way of perceiving ourselves.</w:t>
      </w:r>
    </w:p>
    <w:p xmlns:wp14="http://schemas.microsoft.com/office/word/2010/wordml" w:rsidP="0582CCBB" wp14:paraId="0B40C2B3" wp14:textId="3A15CBB7">
      <w:pPr>
        <w:pStyle w:val="Heading3"/>
        <w:bidi w:val="0"/>
      </w:pPr>
      <w:r w:rsidRPr="0582CCBB" w:rsidR="778D87F8">
        <w:rPr>
          <w:noProof w:val="0"/>
          <w:lang w:val="fr-FR"/>
        </w:rPr>
        <w:t>4. A complementary sentence</w:t>
      </w:r>
    </w:p>
    <w:p xmlns:wp14="http://schemas.microsoft.com/office/word/2010/wordml" w:rsidP="0582CCBB" wp14:paraId="5EDB5829" wp14:textId="0C3B48B6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आत्म-अभिमानी बनकर बाप की पढ़ाई पढ़ो।</w:t>
      </w:r>
    </w:p>
    <w:p xmlns:wp14="http://schemas.microsoft.com/office/word/2010/wordml" w:rsidP="0582CCBB" wp14:paraId="2E671E12" wp14:textId="4DB98969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Ātma-abhimānī bankar bāp kī paṛhāī paṛho.</w:t>
      </w:r>
    </w:p>
    <w:p xmlns:wp14="http://schemas.microsoft.com/office/word/2010/wordml" w:rsidP="0582CCBB" wp14:paraId="0933BD06" wp14:textId="22C1FD3B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“Study the Father's teachings while remaining soul-conscious.”</w:t>
      </w:r>
    </w:p>
    <w:p xmlns:wp14="http://schemas.microsoft.com/office/word/2010/wordml" w:rsidP="0582CCBB" wp14:paraId="03FA13A9" wp14:textId="6084FD70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This illustrative sentence contains several useful grammatical constructions:</w:t>
      </w:r>
    </w:p>
    <w:p xmlns:wp14="http://schemas.microsoft.com/office/word/2010/wordml" w:rsidP="0582CCBB" wp14:paraId="09A3BCE2" wp14:textId="6A1D496A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बनकर (bankar): “Having become” or “by becoming”; here, adopting a particular state of awareness.</w:t>
      </w:r>
    </w:p>
    <w:p xmlns:wp14="http://schemas.microsoft.com/office/word/2010/wordml" w:rsidP="0582CCBB" wp14:paraId="647BC879" wp14:textId="16AECA22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बाप की पढ़ाई (bāp kī paṛhāī): “The Father's teaching” or “the education given by the Father.”</w:t>
      </w:r>
    </w:p>
    <w:p xmlns:wp14="http://schemas.microsoft.com/office/word/2010/wordml" w:rsidP="0582CCBB" wp14:paraId="5C45BC73" wp14:textId="6F65ACF0">
      <w:pPr>
        <w:pStyle w:val="ListParagraph"/>
        <w:numPr>
          <w:ilvl w:val="0"/>
          <w:numId w:val="2"/>
        </w:num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पढ़ो (paṛho): Imperative form of पढ़ना — “Study!”</w:t>
      </w:r>
    </w:p>
    <w:p xmlns:wp14="http://schemas.microsoft.com/office/word/2010/wordml" w:rsidP="0582CCBB" wp14:paraId="5DC631B3" wp14:textId="250AA9AF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This sentence makes explicit what is implied in the original statement.</w:t>
      </w:r>
    </w:p>
    <w:p xmlns:wp14="http://schemas.microsoft.com/office/word/2010/wordml" w:rsidP="0582CCBB" wp14:paraId="58D5BA62" wp14:textId="0B51CE0F">
      <w:pPr>
        <w:bidi w:val="0"/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0582CCBB" wp14:paraId="7A1120FF" wp14:textId="6B74F23C">
      <w:pPr>
        <w:pStyle w:val="Heading2"/>
        <w:bidi w:val="0"/>
      </w:pPr>
      <w:r w:rsidRPr="0582CCBB" w:rsidR="778D87F8">
        <w:rPr>
          <w:noProof w:val="0"/>
          <w:lang w:val="fr-FR"/>
        </w:rPr>
        <w:t>💎 Key Takeaway</w:t>
      </w:r>
    </w:p>
    <w:p xmlns:wp14="http://schemas.microsoft.com/office/word/2010/wordml" w:rsidP="0582CCBB" wp14:paraId="39050656" wp14:textId="233C4D86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बाप तो आत्माओं को पढ़ाते हैं। Bāp to ātmāõ ko paṛhāte haiṃ.</w:t>
      </w:r>
    </w:p>
    <w:p xmlns:wp14="http://schemas.microsoft.com/office/word/2010/wordml" w:rsidP="0582CCBB" wp14:paraId="15809DDB" wp14:textId="3183005E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“The Father, for His part, teaches souls.”</w:t>
      </w:r>
    </w:p>
    <w:p xmlns:wp14="http://schemas.microsoft.com/office/word/2010/wordml" w:rsidP="0582CCBB" wp14:paraId="1F286E31" wp14:textId="0BF866BE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In the BK context, this sentence expresses two complementary ideas:</w:t>
      </w:r>
    </w:p>
    <w:p xmlns:wp14="http://schemas.microsoft.com/office/word/2010/wordml" w:rsidP="0582CCBB" wp14:paraId="4B0129AA" wp14:textId="3C9A08AB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The Father regards His students as souls; the students must learn to regard themselves as souls.</w:t>
      </w:r>
    </w:p>
    <w:p xmlns:wp14="http://schemas.microsoft.com/office/word/2010/wordml" w:rsidP="0582CCBB" wp14:paraId="1F1E5317" wp14:textId="0399AAAE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This shift in awareness enables us not only to listen to the teaching but also to understand, assimilate, and put it into practice.</w:t>
      </w:r>
    </w:p>
    <w:p xmlns:wp14="http://schemas.microsoft.com/office/word/2010/wordml" w:rsidP="0582CCBB" wp14:paraId="774C6A69" wp14:textId="31B24A26">
      <w:pPr>
        <w:bidi w:val="0"/>
        <w:spacing w:before="240" w:beforeAutospacing="off" w:after="240" w:afterAutospacing="off"/>
      </w:pPr>
      <w:r w:rsidRPr="0582CCBB" w:rsidR="778D87F8">
        <w:rPr>
          <w:rFonts w:ascii="Aptos" w:hAnsi="Aptos" w:eastAsia="Aptos" w:cs="Aptos"/>
          <w:noProof w:val="0"/>
          <w:sz w:val="24"/>
          <w:szCs w:val="24"/>
          <w:lang w:val="fr-FR"/>
        </w:rPr>
        <w:t>Soul-consciousness thus becomes the starting point, the means, and one of the essential goals of spiritual study.</w:t>
      </w:r>
    </w:p>
    <w:p xmlns:wp14="http://schemas.microsoft.com/office/word/2010/wordml" w:rsidP="0582CCBB" wp14:paraId="350E7129" wp14:textId="523C7AFB">
      <w:pPr>
        <w:bidi w:val="0"/>
        <w:spacing w:before="240" w:beforeAutospacing="off" w:after="240" w:afterAutospacing="off"/>
      </w:pPr>
    </w:p>
    <w:p xmlns:wp14="http://schemas.microsoft.com/office/word/2010/wordml" w:rsidP="0582CCBB" wp14:paraId="4728744E" wp14:textId="2CFD6B8A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582CCBB" wp14:paraId="3BFEFB25" wp14:textId="2C541087">
      <w:pPr>
        <w:pStyle w:val="Normal"/>
      </w:pPr>
      <w:r w:rsidRPr="0582CCBB" w:rsidR="38F214F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5107aa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cfb5b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E49BCA5"/>
    <w:rsid w:val="0582CCBB"/>
    <w:rsid w:val="12DC3F54"/>
    <w:rsid w:val="16673B79"/>
    <w:rsid w:val="16673B79"/>
    <w:rsid w:val="1C4EB280"/>
    <w:rsid w:val="21346EB4"/>
    <w:rsid w:val="21346EB4"/>
    <w:rsid w:val="22001480"/>
    <w:rsid w:val="234F0C83"/>
    <w:rsid w:val="282C6067"/>
    <w:rsid w:val="2E49BCA5"/>
    <w:rsid w:val="3488FEA0"/>
    <w:rsid w:val="36BA2770"/>
    <w:rsid w:val="38F214FE"/>
    <w:rsid w:val="422CB490"/>
    <w:rsid w:val="4C0242D6"/>
    <w:rsid w:val="60DBF180"/>
    <w:rsid w:val="63D91126"/>
    <w:rsid w:val="707B26FA"/>
    <w:rsid w:val="707B26FA"/>
    <w:rsid w:val="74DE33B0"/>
    <w:rsid w:val="778D87F8"/>
    <w:rsid w:val="7ED3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6BDC4"/>
  <w15:chartTrackingRefBased/>
  <w15:docId w15:val="{A9A8AEA8-0A01-41C5-9E3D-84E47A20A45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582CCB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582CCB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0582CCBB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0582CCBB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479b8c2f01f41b5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2026-10-12T06:58:24.1671590Z</dcterms:created>
  <dcterms:modified xsi:type="dcterms:W3CDTF">2026-10-12T07:09:40.1371268Z</dcterms:modified>
  <dc:creator>Jacques VUILLAUME</dc:creator>
  <lastModifiedBy>Jacques VUILLAUME</lastModifiedBy>
</coreProperties>
</file>