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750C6AB" wp14:paraId="7130215D" wp14:textId="3DCA7B77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750C6AB" w:rsidR="54116EE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23 October 2026</w:t>
      </w:r>
    </w:p>
    <w:p xmlns:wp14="http://schemas.microsoft.com/office/word/2010/wordml" w:rsidP="6750C6AB" wp14:paraId="20061179" wp14:textId="7326DF7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50C6AB" wp14:paraId="091B7B53" wp14:textId="2B425872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50C6AB" w:rsidR="54116EE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23 October 2026</w:t>
      </w:r>
    </w:p>
    <w:p xmlns:wp14="http://schemas.microsoft.com/office/word/2010/wordml" w:rsidP="6750C6AB" wp14:paraId="273C1381" wp14:textId="57DCBC2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50C6AB" wp14:paraId="43BEBB7D" wp14:textId="414E4782">
      <w:pPr>
        <w:spacing w:before="0" w:beforeAutospacing="off" w:after="0" w:afterAutospacing="off"/>
      </w:pPr>
      <w:r w:rsidRPr="6750C6AB" w:rsidR="54116EE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6750C6AB" wp14:paraId="524E1907" wp14:textId="2BF8BC0C">
      <w:pPr>
        <w:pStyle w:val="Normal"/>
        <w:spacing w:before="0" w:beforeAutospacing="off" w:after="0" w:afterAutospacing="off"/>
      </w:pPr>
      <w:r w:rsidRPr="6750C6AB" w:rsidR="54116EEE">
        <w:rPr>
          <w:rFonts w:ascii="Arial" w:hAnsi="Arial" w:eastAsia="Arial" w:cs="Arial"/>
          <w:noProof w:val="0"/>
          <w:sz w:val="24"/>
          <w:szCs w:val="24"/>
          <w:lang w:val="en-US"/>
        </w:rPr>
        <w:t>यह ज्ञान तो सिर्फ अब संगम पर मिलता है जब दैवी धर्म की स्थापना हो रही है।</w:t>
      </w:r>
    </w:p>
    <w:p xmlns:wp14="http://schemas.microsoft.com/office/word/2010/wordml" w:rsidP="6750C6AB" wp14:paraId="7F861DEC" wp14:textId="2E0F0E1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750C6AB" wp14:paraId="1DBE11BE" wp14:textId="086F98E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750C6AB" w:rsidR="54116EE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750C6AB" wp14:paraId="52F6158B" wp14:textId="1D981F95">
      <w:pPr>
        <w:pStyle w:val="Normal"/>
        <w:spacing w:before="0" w:beforeAutospacing="off" w:after="0" w:afterAutospacing="off"/>
      </w:pPr>
      <w:r w:rsidRPr="6750C6AB" w:rsidR="54116EEE">
        <w:rPr>
          <w:rFonts w:ascii="Arial" w:hAnsi="Arial" w:eastAsia="Arial" w:cs="Arial"/>
          <w:noProof w:val="0"/>
          <w:sz w:val="24"/>
          <w:szCs w:val="24"/>
          <w:lang w:val="en-US"/>
        </w:rPr>
        <w:t>Yah jñān to sirf ab saṅgam par miltā hai jab daivī dharm kī sthāpanā ho rahī hai.</w:t>
      </w:r>
    </w:p>
    <w:p xmlns:wp14="http://schemas.microsoft.com/office/word/2010/wordml" w:rsidP="6750C6AB" wp14:paraId="1058CD16" wp14:textId="5D51C61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750C6AB" wp14:paraId="7DF7497B" wp14:textId="18CB3AAB">
      <w:pPr>
        <w:spacing w:before="0" w:beforeAutospacing="off" w:after="0" w:afterAutospacing="off"/>
      </w:pPr>
      <w:r w:rsidRPr="6750C6AB" w:rsidR="54116EE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750C6AB" wp14:paraId="0C2F49C2" wp14:textId="29CF712E">
      <w:pPr>
        <w:spacing w:before="0" w:beforeAutospacing="off" w:after="0" w:afterAutospacing="off"/>
      </w:pPr>
      <w:r w:rsidRPr="6750C6AB" w:rsidR="54116EEE">
        <w:rPr>
          <w:rFonts w:ascii="Arial" w:hAnsi="Arial" w:eastAsia="Arial" w:cs="Arial"/>
          <w:noProof w:val="0"/>
          <w:sz w:val="24"/>
          <w:szCs w:val="24"/>
          <w:lang w:val="en-US"/>
        </w:rPr>
        <w:t>“This knowledge is received only now, at the Confluence Age, when the divine religion is being established.”</w:t>
      </w:r>
    </w:p>
    <w:p xmlns:wp14="http://schemas.microsoft.com/office/word/2010/wordml" w:rsidP="6750C6AB" wp14:paraId="102F2435" wp14:textId="20369948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750C6AB" wp14:paraId="7BCA3CDB" wp14:textId="7907BF4F">
      <w:pPr>
        <w:spacing w:before="0" w:beforeAutospacing="off" w:after="0" w:afterAutospacing="off"/>
      </w:pPr>
      <w:r w:rsidRPr="6750C6AB" w:rsidR="54116EEE">
        <w:rPr>
          <w:rFonts w:ascii="Arial" w:hAnsi="Arial" w:eastAsia="Arial" w:cs="Arial"/>
          <w:noProof w:val="0"/>
          <w:sz w:val="24"/>
          <w:szCs w:val="24"/>
          <w:lang w:val="en-US"/>
        </w:rPr>
        <w:t>More natural translation:</w:t>
      </w:r>
    </w:p>
    <w:p xmlns:wp14="http://schemas.microsoft.com/office/word/2010/wordml" w:rsidP="6750C6AB" wp14:paraId="5FE371C0" wp14:textId="6B88B41F">
      <w:pPr>
        <w:spacing w:before="0" w:beforeAutospacing="off" w:after="0" w:afterAutospacing="off"/>
      </w:pPr>
      <w:r w:rsidRPr="6750C6AB" w:rsidR="54116EEE">
        <w:rPr>
          <w:rFonts w:ascii="Arial" w:hAnsi="Arial" w:eastAsia="Arial" w:cs="Arial"/>
          <w:noProof w:val="0"/>
          <w:sz w:val="24"/>
          <w:szCs w:val="24"/>
          <w:lang w:val="en-US"/>
        </w:rPr>
        <w:t>“It is only now, at the Confluence Age, while the religion of the deities is being established, that this knowledge is given.”</w:t>
      </w:r>
    </w:p>
    <w:p xmlns:wp14="http://schemas.microsoft.com/office/word/2010/wordml" w:rsidP="6750C6AB" wp14:paraId="07D635D7" wp14:textId="734B572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6750C6AB" wp14:paraId="14A294A3" wp14:textId="28D252C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50C6AB" w:rsidR="54116EE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09"/>
        <w:gridCol w:w="1842"/>
        <w:gridCol w:w="4815"/>
      </w:tblGrid>
      <w:tr w:rsidR="6750C6AB" w:rsidTr="6750C6AB" w14:paraId="4B10D4B5">
        <w:trPr>
          <w:trHeight w:val="300"/>
        </w:trPr>
        <w:tc>
          <w:tcPr>
            <w:tcW w:w="1109" w:type="dxa"/>
            <w:tcMar/>
            <w:vAlign w:val="center"/>
          </w:tcPr>
          <w:p w:rsidR="6750C6AB" w:rsidP="6750C6AB" w:rsidRDefault="6750C6AB" w14:paraId="3FC28C69" w14:textId="07971DB8">
            <w:pPr>
              <w:pStyle w:val="Normal"/>
              <w:bidi w:val="0"/>
              <w:rPr>
                <w:b w:val="1"/>
                <w:bCs w:val="1"/>
              </w:rPr>
            </w:pPr>
            <w:r w:rsidRPr="6750C6AB" w:rsidR="6750C6AB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6750C6AB" w:rsidP="6750C6AB" w:rsidRDefault="6750C6AB" w14:paraId="25BC18E4" w14:textId="74BABC2B">
            <w:pPr>
              <w:pStyle w:val="Normal"/>
              <w:bidi w:val="0"/>
              <w:rPr>
                <w:b w:val="1"/>
                <w:bCs w:val="1"/>
              </w:rPr>
            </w:pPr>
            <w:r w:rsidRPr="6750C6AB" w:rsidR="6750C6AB">
              <w:rPr>
                <w:b w:val="1"/>
                <w:bCs w:val="1"/>
              </w:rPr>
              <w:t>Transliteration</w:t>
            </w:r>
          </w:p>
        </w:tc>
        <w:tc>
          <w:tcPr>
            <w:tcW w:w="4815" w:type="dxa"/>
            <w:tcMar/>
            <w:vAlign w:val="center"/>
          </w:tcPr>
          <w:p w:rsidR="6750C6AB" w:rsidP="6750C6AB" w:rsidRDefault="6750C6AB" w14:paraId="2C961EEF" w14:textId="6341DC53">
            <w:pPr>
              <w:pStyle w:val="Normal"/>
              <w:bidi w:val="0"/>
              <w:rPr>
                <w:b w:val="1"/>
                <w:bCs w:val="1"/>
              </w:rPr>
            </w:pPr>
            <w:r w:rsidRPr="6750C6AB" w:rsidR="6750C6AB">
              <w:rPr>
                <w:b w:val="1"/>
                <w:bCs w:val="1"/>
              </w:rPr>
              <w:t>Meaning</w:t>
            </w:r>
          </w:p>
        </w:tc>
      </w:tr>
      <w:tr w:rsidR="6750C6AB" w:rsidTr="6750C6AB" w14:paraId="71CBC9AC">
        <w:trPr>
          <w:trHeight w:val="300"/>
        </w:trPr>
        <w:tc>
          <w:tcPr>
            <w:tcW w:w="1109" w:type="dxa"/>
            <w:tcMar/>
            <w:vAlign w:val="center"/>
          </w:tcPr>
          <w:p w:rsidR="6750C6AB" w:rsidP="6750C6AB" w:rsidRDefault="6750C6AB" w14:paraId="712F449C" w14:textId="5419F2F8">
            <w:pPr>
              <w:pStyle w:val="Normal"/>
              <w:bidi w:val="0"/>
            </w:pPr>
            <w:r w:rsidR="6750C6AB">
              <w:rPr/>
              <w:t>यह</w:t>
            </w:r>
          </w:p>
        </w:tc>
        <w:tc>
          <w:tcPr>
            <w:tcW w:w="1842" w:type="dxa"/>
            <w:tcMar/>
            <w:vAlign w:val="center"/>
          </w:tcPr>
          <w:p w:rsidR="6750C6AB" w:rsidP="6750C6AB" w:rsidRDefault="6750C6AB" w14:paraId="6B11F604" w14:textId="32051A58">
            <w:pPr>
              <w:pStyle w:val="Normal"/>
              <w:bidi w:val="0"/>
            </w:pPr>
            <w:r w:rsidR="6750C6AB">
              <w:rPr/>
              <w:t>yah</w:t>
            </w:r>
          </w:p>
        </w:tc>
        <w:tc>
          <w:tcPr>
            <w:tcW w:w="4815" w:type="dxa"/>
            <w:tcMar/>
            <w:vAlign w:val="center"/>
          </w:tcPr>
          <w:p w:rsidR="6750C6AB" w:rsidP="6750C6AB" w:rsidRDefault="6750C6AB" w14:paraId="02FF4D87" w14:textId="0E6075D9">
            <w:pPr>
              <w:pStyle w:val="Normal"/>
              <w:bidi w:val="0"/>
            </w:pPr>
            <w:r w:rsidR="6750C6AB">
              <w:rPr/>
              <w:t>This</w:t>
            </w:r>
          </w:p>
        </w:tc>
      </w:tr>
      <w:tr w:rsidR="6750C6AB" w:rsidTr="6750C6AB" w14:paraId="700BE53D">
        <w:trPr>
          <w:trHeight w:val="300"/>
        </w:trPr>
        <w:tc>
          <w:tcPr>
            <w:tcW w:w="1109" w:type="dxa"/>
            <w:tcMar/>
            <w:vAlign w:val="center"/>
          </w:tcPr>
          <w:p w:rsidR="6750C6AB" w:rsidP="6750C6AB" w:rsidRDefault="6750C6AB" w14:paraId="1B34D9FB" w14:textId="2A7A8AEA">
            <w:pPr>
              <w:pStyle w:val="Normal"/>
              <w:bidi w:val="0"/>
            </w:pPr>
            <w:r w:rsidR="6750C6AB">
              <w:rPr/>
              <w:t>ज्ञान</w:t>
            </w:r>
          </w:p>
        </w:tc>
        <w:tc>
          <w:tcPr>
            <w:tcW w:w="1842" w:type="dxa"/>
            <w:tcMar/>
            <w:vAlign w:val="center"/>
          </w:tcPr>
          <w:p w:rsidR="6750C6AB" w:rsidP="6750C6AB" w:rsidRDefault="6750C6AB" w14:paraId="4977AD3D" w14:textId="681DC5EB">
            <w:pPr>
              <w:pStyle w:val="Normal"/>
              <w:bidi w:val="0"/>
            </w:pPr>
            <w:r w:rsidR="6750C6AB">
              <w:rPr/>
              <w:t>jñān</w:t>
            </w:r>
          </w:p>
        </w:tc>
        <w:tc>
          <w:tcPr>
            <w:tcW w:w="4815" w:type="dxa"/>
            <w:tcMar/>
            <w:vAlign w:val="center"/>
          </w:tcPr>
          <w:p w:rsidR="6750C6AB" w:rsidP="6750C6AB" w:rsidRDefault="6750C6AB" w14:paraId="781D2D2A" w14:textId="5FB60184">
            <w:pPr>
              <w:pStyle w:val="Normal"/>
              <w:bidi w:val="0"/>
            </w:pPr>
            <w:r w:rsidR="6750C6AB">
              <w:rPr/>
              <w:t>Knowledge, spiritual wisdom</w:t>
            </w:r>
          </w:p>
        </w:tc>
      </w:tr>
      <w:tr w:rsidR="6750C6AB" w:rsidTr="6750C6AB" w14:paraId="469C53A5">
        <w:trPr>
          <w:trHeight w:val="300"/>
        </w:trPr>
        <w:tc>
          <w:tcPr>
            <w:tcW w:w="1109" w:type="dxa"/>
            <w:tcMar/>
            <w:vAlign w:val="center"/>
          </w:tcPr>
          <w:p w:rsidR="6750C6AB" w:rsidP="6750C6AB" w:rsidRDefault="6750C6AB" w14:paraId="0AB410E5" w14:textId="4C3E5A1D">
            <w:pPr>
              <w:pStyle w:val="Normal"/>
              <w:bidi w:val="0"/>
            </w:pPr>
            <w:r w:rsidR="6750C6AB">
              <w:rPr/>
              <w:t>तो</w:t>
            </w:r>
          </w:p>
        </w:tc>
        <w:tc>
          <w:tcPr>
            <w:tcW w:w="1842" w:type="dxa"/>
            <w:tcMar/>
            <w:vAlign w:val="center"/>
          </w:tcPr>
          <w:p w:rsidR="6750C6AB" w:rsidP="6750C6AB" w:rsidRDefault="6750C6AB" w14:paraId="4E76179B" w14:textId="285DAC93">
            <w:pPr>
              <w:pStyle w:val="Normal"/>
              <w:bidi w:val="0"/>
            </w:pPr>
            <w:r w:rsidR="6750C6AB">
              <w:rPr/>
              <w:t>to</w:t>
            </w:r>
          </w:p>
        </w:tc>
        <w:tc>
          <w:tcPr>
            <w:tcW w:w="4815" w:type="dxa"/>
            <w:tcMar/>
            <w:vAlign w:val="center"/>
          </w:tcPr>
          <w:p w:rsidR="6750C6AB" w:rsidP="6750C6AB" w:rsidRDefault="6750C6AB" w14:paraId="06A80DAC" w14:textId="5F4845F1">
            <w:pPr>
              <w:pStyle w:val="Normal"/>
              <w:bidi w:val="0"/>
            </w:pPr>
            <w:r w:rsidR="6750C6AB">
              <w:rPr/>
              <w:t>Particle expressing emphasis</w:t>
            </w:r>
          </w:p>
        </w:tc>
      </w:tr>
      <w:tr w:rsidR="6750C6AB" w:rsidTr="6750C6AB" w14:paraId="3A080C5E">
        <w:trPr>
          <w:trHeight w:val="300"/>
        </w:trPr>
        <w:tc>
          <w:tcPr>
            <w:tcW w:w="1109" w:type="dxa"/>
            <w:tcMar/>
            <w:vAlign w:val="center"/>
          </w:tcPr>
          <w:p w:rsidR="6750C6AB" w:rsidP="6750C6AB" w:rsidRDefault="6750C6AB" w14:paraId="67E41806" w14:textId="561C0C33">
            <w:pPr>
              <w:pStyle w:val="Normal"/>
              <w:bidi w:val="0"/>
            </w:pPr>
            <w:r w:rsidR="6750C6AB">
              <w:rPr/>
              <w:t>सिर्फ</w:t>
            </w:r>
          </w:p>
        </w:tc>
        <w:tc>
          <w:tcPr>
            <w:tcW w:w="1842" w:type="dxa"/>
            <w:tcMar/>
            <w:vAlign w:val="center"/>
          </w:tcPr>
          <w:p w:rsidR="6750C6AB" w:rsidP="6750C6AB" w:rsidRDefault="6750C6AB" w14:paraId="2C61C799" w14:textId="2EF4345D">
            <w:pPr>
              <w:pStyle w:val="Normal"/>
              <w:bidi w:val="0"/>
            </w:pPr>
            <w:r w:rsidR="6750C6AB">
              <w:rPr/>
              <w:t>sirf</w:t>
            </w:r>
          </w:p>
        </w:tc>
        <w:tc>
          <w:tcPr>
            <w:tcW w:w="4815" w:type="dxa"/>
            <w:tcMar/>
            <w:vAlign w:val="center"/>
          </w:tcPr>
          <w:p w:rsidR="6750C6AB" w:rsidP="6750C6AB" w:rsidRDefault="6750C6AB" w14:paraId="2ECB0A1E" w14:textId="010D04FB">
            <w:pPr>
              <w:pStyle w:val="Normal"/>
              <w:bidi w:val="0"/>
            </w:pPr>
            <w:r w:rsidR="6750C6AB">
              <w:rPr/>
              <w:t>Only, exclusively</w:t>
            </w:r>
          </w:p>
        </w:tc>
      </w:tr>
      <w:tr w:rsidR="6750C6AB" w:rsidTr="6750C6AB" w14:paraId="24BE4763">
        <w:trPr>
          <w:trHeight w:val="300"/>
        </w:trPr>
        <w:tc>
          <w:tcPr>
            <w:tcW w:w="1109" w:type="dxa"/>
            <w:tcMar/>
            <w:vAlign w:val="center"/>
          </w:tcPr>
          <w:p w:rsidR="6750C6AB" w:rsidP="6750C6AB" w:rsidRDefault="6750C6AB" w14:paraId="017B5D33" w14:textId="6EBF8F75">
            <w:pPr>
              <w:pStyle w:val="Normal"/>
              <w:bidi w:val="0"/>
            </w:pPr>
            <w:r w:rsidR="6750C6AB">
              <w:rPr/>
              <w:t>अब</w:t>
            </w:r>
          </w:p>
        </w:tc>
        <w:tc>
          <w:tcPr>
            <w:tcW w:w="1842" w:type="dxa"/>
            <w:tcMar/>
            <w:vAlign w:val="center"/>
          </w:tcPr>
          <w:p w:rsidR="6750C6AB" w:rsidP="6750C6AB" w:rsidRDefault="6750C6AB" w14:paraId="1210A791" w14:textId="62A4638D">
            <w:pPr>
              <w:pStyle w:val="Normal"/>
              <w:bidi w:val="0"/>
            </w:pPr>
            <w:r w:rsidR="6750C6AB">
              <w:rPr/>
              <w:t>ab</w:t>
            </w:r>
          </w:p>
        </w:tc>
        <w:tc>
          <w:tcPr>
            <w:tcW w:w="4815" w:type="dxa"/>
            <w:tcMar/>
            <w:vAlign w:val="center"/>
          </w:tcPr>
          <w:p w:rsidR="6750C6AB" w:rsidP="6750C6AB" w:rsidRDefault="6750C6AB" w14:paraId="15975BCF" w14:textId="5C0BEB3B">
            <w:pPr>
              <w:pStyle w:val="Normal"/>
              <w:bidi w:val="0"/>
            </w:pPr>
            <w:r w:rsidR="6750C6AB">
              <w:rPr/>
              <w:t>Now</w:t>
            </w:r>
          </w:p>
        </w:tc>
      </w:tr>
      <w:tr w:rsidR="6750C6AB" w:rsidTr="6750C6AB" w14:paraId="036827E9">
        <w:trPr>
          <w:trHeight w:val="300"/>
        </w:trPr>
        <w:tc>
          <w:tcPr>
            <w:tcW w:w="1109" w:type="dxa"/>
            <w:tcMar/>
            <w:vAlign w:val="center"/>
          </w:tcPr>
          <w:p w:rsidR="6750C6AB" w:rsidP="6750C6AB" w:rsidRDefault="6750C6AB" w14:paraId="0A4FE543" w14:textId="64CF8C68">
            <w:pPr>
              <w:pStyle w:val="Normal"/>
              <w:bidi w:val="0"/>
            </w:pPr>
            <w:r w:rsidR="6750C6AB">
              <w:rPr/>
              <w:t>संगम</w:t>
            </w:r>
          </w:p>
        </w:tc>
        <w:tc>
          <w:tcPr>
            <w:tcW w:w="1842" w:type="dxa"/>
            <w:tcMar/>
            <w:vAlign w:val="center"/>
          </w:tcPr>
          <w:p w:rsidR="6750C6AB" w:rsidP="6750C6AB" w:rsidRDefault="6750C6AB" w14:paraId="306FD29B" w14:textId="7D864DD2">
            <w:pPr>
              <w:pStyle w:val="Normal"/>
              <w:bidi w:val="0"/>
            </w:pPr>
            <w:r w:rsidR="6750C6AB">
              <w:rPr/>
              <w:t>saṅgam</w:t>
            </w:r>
          </w:p>
        </w:tc>
        <w:tc>
          <w:tcPr>
            <w:tcW w:w="4815" w:type="dxa"/>
            <w:tcMar/>
            <w:vAlign w:val="center"/>
          </w:tcPr>
          <w:p w:rsidR="6750C6AB" w:rsidP="6750C6AB" w:rsidRDefault="6750C6AB" w14:paraId="6DDA66CE" w14:textId="346221F2">
            <w:pPr>
              <w:pStyle w:val="Normal"/>
              <w:bidi w:val="0"/>
            </w:pPr>
            <w:r w:rsidR="6750C6AB">
              <w:rPr/>
              <w:t>Confluence, meeting</w:t>
            </w:r>
          </w:p>
        </w:tc>
      </w:tr>
      <w:tr w:rsidR="6750C6AB" w:rsidTr="6750C6AB" w14:paraId="307937BB">
        <w:trPr>
          <w:trHeight w:val="300"/>
        </w:trPr>
        <w:tc>
          <w:tcPr>
            <w:tcW w:w="1109" w:type="dxa"/>
            <w:tcMar/>
            <w:vAlign w:val="center"/>
          </w:tcPr>
          <w:p w:rsidR="6750C6AB" w:rsidP="6750C6AB" w:rsidRDefault="6750C6AB" w14:paraId="377EA073" w14:textId="78B5E0DA">
            <w:pPr>
              <w:pStyle w:val="Normal"/>
              <w:bidi w:val="0"/>
            </w:pPr>
            <w:r w:rsidR="6750C6AB">
              <w:rPr/>
              <w:t>पर</w:t>
            </w:r>
          </w:p>
        </w:tc>
        <w:tc>
          <w:tcPr>
            <w:tcW w:w="1842" w:type="dxa"/>
            <w:tcMar/>
            <w:vAlign w:val="center"/>
          </w:tcPr>
          <w:p w:rsidR="6750C6AB" w:rsidP="6750C6AB" w:rsidRDefault="6750C6AB" w14:paraId="01BBE1EE" w14:textId="6595D77C">
            <w:pPr>
              <w:pStyle w:val="Normal"/>
              <w:bidi w:val="0"/>
            </w:pPr>
            <w:r w:rsidR="6750C6AB">
              <w:rPr/>
              <w:t>par</w:t>
            </w:r>
          </w:p>
        </w:tc>
        <w:tc>
          <w:tcPr>
            <w:tcW w:w="4815" w:type="dxa"/>
            <w:tcMar/>
            <w:vAlign w:val="center"/>
          </w:tcPr>
          <w:p w:rsidR="6750C6AB" w:rsidP="6750C6AB" w:rsidRDefault="6750C6AB" w14:paraId="435A67CF" w14:textId="1C454B47">
            <w:pPr>
              <w:pStyle w:val="Normal"/>
              <w:bidi w:val="0"/>
            </w:pPr>
            <w:r w:rsidR="6750C6AB">
              <w:rPr/>
              <w:t>At, during</w:t>
            </w:r>
          </w:p>
        </w:tc>
      </w:tr>
      <w:tr w:rsidR="6750C6AB" w:rsidTr="6750C6AB" w14:paraId="39AC91BA">
        <w:trPr>
          <w:trHeight w:val="300"/>
        </w:trPr>
        <w:tc>
          <w:tcPr>
            <w:tcW w:w="1109" w:type="dxa"/>
            <w:tcMar/>
            <w:vAlign w:val="center"/>
          </w:tcPr>
          <w:p w:rsidR="6750C6AB" w:rsidP="6750C6AB" w:rsidRDefault="6750C6AB" w14:paraId="565F8C5A" w14:textId="4F50FDB3">
            <w:pPr>
              <w:pStyle w:val="Normal"/>
              <w:bidi w:val="0"/>
            </w:pPr>
            <w:r w:rsidR="6750C6AB">
              <w:rPr/>
              <w:t>मिलता है</w:t>
            </w:r>
          </w:p>
        </w:tc>
        <w:tc>
          <w:tcPr>
            <w:tcW w:w="1842" w:type="dxa"/>
            <w:tcMar/>
            <w:vAlign w:val="center"/>
          </w:tcPr>
          <w:p w:rsidR="6750C6AB" w:rsidP="6750C6AB" w:rsidRDefault="6750C6AB" w14:paraId="74BF710B" w14:textId="22B90737">
            <w:pPr>
              <w:pStyle w:val="Normal"/>
              <w:bidi w:val="0"/>
            </w:pPr>
            <w:r w:rsidR="6750C6AB">
              <w:rPr/>
              <w:t>miltā hai</w:t>
            </w:r>
          </w:p>
        </w:tc>
        <w:tc>
          <w:tcPr>
            <w:tcW w:w="4815" w:type="dxa"/>
            <w:tcMar/>
            <w:vAlign w:val="center"/>
          </w:tcPr>
          <w:p w:rsidR="6750C6AB" w:rsidP="6750C6AB" w:rsidRDefault="6750C6AB" w14:paraId="26B6B1EB" w14:textId="52D2EB22">
            <w:pPr>
              <w:pStyle w:val="Normal"/>
              <w:bidi w:val="0"/>
            </w:pPr>
            <w:r w:rsidR="6750C6AB">
              <w:rPr/>
              <w:t>Is received, is obtained</w:t>
            </w:r>
          </w:p>
        </w:tc>
      </w:tr>
      <w:tr w:rsidR="6750C6AB" w:rsidTr="6750C6AB" w14:paraId="2A61BB50">
        <w:trPr>
          <w:trHeight w:val="300"/>
        </w:trPr>
        <w:tc>
          <w:tcPr>
            <w:tcW w:w="1109" w:type="dxa"/>
            <w:tcMar/>
            <w:vAlign w:val="center"/>
          </w:tcPr>
          <w:p w:rsidR="6750C6AB" w:rsidP="6750C6AB" w:rsidRDefault="6750C6AB" w14:paraId="4E5D9A2A" w14:textId="46F0A78B">
            <w:pPr>
              <w:pStyle w:val="Normal"/>
              <w:bidi w:val="0"/>
            </w:pPr>
            <w:r w:rsidR="6750C6AB">
              <w:rPr/>
              <w:t>जब</w:t>
            </w:r>
          </w:p>
        </w:tc>
        <w:tc>
          <w:tcPr>
            <w:tcW w:w="1842" w:type="dxa"/>
            <w:tcMar/>
            <w:vAlign w:val="center"/>
          </w:tcPr>
          <w:p w:rsidR="6750C6AB" w:rsidP="6750C6AB" w:rsidRDefault="6750C6AB" w14:paraId="7EBEF843" w14:textId="67A28FD6">
            <w:pPr>
              <w:pStyle w:val="Normal"/>
              <w:bidi w:val="0"/>
            </w:pPr>
            <w:r w:rsidR="6750C6AB">
              <w:rPr/>
              <w:t>jab</w:t>
            </w:r>
          </w:p>
        </w:tc>
        <w:tc>
          <w:tcPr>
            <w:tcW w:w="4815" w:type="dxa"/>
            <w:tcMar/>
            <w:vAlign w:val="center"/>
          </w:tcPr>
          <w:p w:rsidR="6750C6AB" w:rsidP="6750C6AB" w:rsidRDefault="6750C6AB" w14:paraId="5B81835C" w14:textId="0DA338E3">
            <w:pPr>
              <w:pStyle w:val="Normal"/>
              <w:bidi w:val="0"/>
            </w:pPr>
            <w:r w:rsidR="6750C6AB">
              <w:rPr/>
              <w:t>When</w:t>
            </w:r>
          </w:p>
        </w:tc>
      </w:tr>
      <w:tr w:rsidR="6750C6AB" w:rsidTr="6750C6AB" w14:paraId="5000B5DC">
        <w:trPr>
          <w:trHeight w:val="300"/>
        </w:trPr>
        <w:tc>
          <w:tcPr>
            <w:tcW w:w="1109" w:type="dxa"/>
            <w:tcMar/>
            <w:vAlign w:val="center"/>
          </w:tcPr>
          <w:p w:rsidR="6750C6AB" w:rsidP="6750C6AB" w:rsidRDefault="6750C6AB" w14:paraId="7F502FD8" w14:textId="60B7AD02">
            <w:pPr>
              <w:pStyle w:val="Normal"/>
              <w:bidi w:val="0"/>
            </w:pPr>
            <w:r w:rsidR="6750C6AB">
              <w:rPr/>
              <w:t>दैवी</w:t>
            </w:r>
          </w:p>
        </w:tc>
        <w:tc>
          <w:tcPr>
            <w:tcW w:w="1842" w:type="dxa"/>
            <w:tcMar/>
            <w:vAlign w:val="center"/>
          </w:tcPr>
          <w:p w:rsidR="6750C6AB" w:rsidP="6750C6AB" w:rsidRDefault="6750C6AB" w14:paraId="027F3AF0" w14:textId="1EDF3C6C">
            <w:pPr>
              <w:pStyle w:val="Normal"/>
              <w:bidi w:val="0"/>
            </w:pPr>
            <w:r w:rsidR="6750C6AB">
              <w:rPr/>
              <w:t>daivī</w:t>
            </w:r>
          </w:p>
        </w:tc>
        <w:tc>
          <w:tcPr>
            <w:tcW w:w="4815" w:type="dxa"/>
            <w:tcMar/>
            <w:vAlign w:val="center"/>
          </w:tcPr>
          <w:p w:rsidR="6750C6AB" w:rsidP="6750C6AB" w:rsidRDefault="6750C6AB" w14:paraId="637E3015" w14:textId="6B141BDC">
            <w:pPr>
              <w:pStyle w:val="Normal"/>
              <w:bidi w:val="0"/>
            </w:pPr>
            <w:r w:rsidR="6750C6AB">
              <w:rPr/>
              <w:t>Divine, pertaining to deities</w:t>
            </w:r>
          </w:p>
        </w:tc>
      </w:tr>
      <w:tr w:rsidR="6750C6AB" w:rsidTr="6750C6AB" w14:paraId="5DC68EE1">
        <w:trPr>
          <w:trHeight w:val="300"/>
        </w:trPr>
        <w:tc>
          <w:tcPr>
            <w:tcW w:w="1109" w:type="dxa"/>
            <w:tcMar/>
            <w:vAlign w:val="center"/>
          </w:tcPr>
          <w:p w:rsidR="6750C6AB" w:rsidP="6750C6AB" w:rsidRDefault="6750C6AB" w14:paraId="2A8829BB" w14:textId="68D9B303">
            <w:pPr>
              <w:pStyle w:val="Normal"/>
              <w:bidi w:val="0"/>
            </w:pPr>
            <w:r w:rsidR="6750C6AB">
              <w:rPr/>
              <w:t>धर्म</w:t>
            </w:r>
          </w:p>
        </w:tc>
        <w:tc>
          <w:tcPr>
            <w:tcW w:w="1842" w:type="dxa"/>
            <w:tcMar/>
            <w:vAlign w:val="center"/>
          </w:tcPr>
          <w:p w:rsidR="6750C6AB" w:rsidP="6750C6AB" w:rsidRDefault="6750C6AB" w14:paraId="4D282FE6" w14:textId="6B9E7197">
            <w:pPr>
              <w:pStyle w:val="Normal"/>
              <w:bidi w:val="0"/>
            </w:pPr>
            <w:r w:rsidR="6750C6AB">
              <w:rPr/>
              <w:t>dharm</w:t>
            </w:r>
          </w:p>
        </w:tc>
        <w:tc>
          <w:tcPr>
            <w:tcW w:w="4815" w:type="dxa"/>
            <w:tcMar/>
            <w:vAlign w:val="center"/>
          </w:tcPr>
          <w:p w:rsidR="6750C6AB" w:rsidP="6750C6AB" w:rsidRDefault="6750C6AB" w14:paraId="4AA379C8" w14:textId="2BFB0B6D">
            <w:pPr>
              <w:pStyle w:val="Normal"/>
              <w:bidi w:val="0"/>
            </w:pPr>
            <w:r w:rsidR="6750C6AB">
              <w:rPr/>
              <w:t>Dharma, religion, way of life</w:t>
            </w:r>
          </w:p>
        </w:tc>
      </w:tr>
      <w:tr w:rsidR="6750C6AB" w:rsidTr="6750C6AB" w14:paraId="1BB4E19B">
        <w:trPr>
          <w:trHeight w:val="300"/>
        </w:trPr>
        <w:tc>
          <w:tcPr>
            <w:tcW w:w="1109" w:type="dxa"/>
            <w:tcMar/>
            <w:vAlign w:val="center"/>
          </w:tcPr>
          <w:p w:rsidR="6750C6AB" w:rsidP="6750C6AB" w:rsidRDefault="6750C6AB" w14:paraId="0EE01E73" w14:textId="2D6E56DC">
            <w:pPr>
              <w:pStyle w:val="Normal"/>
              <w:bidi w:val="0"/>
            </w:pPr>
            <w:r w:rsidR="6750C6AB">
              <w:rPr/>
              <w:t>की</w:t>
            </w:r>
          </w:p>
        </w:tc>
        <w:tc>
          <w:tcPr>
            <w:tcW w:w="1842" w:type="dxa"/>
            <w:tcMar/>
            <w:vAlign w:val="center"/>
          </w:tcPr>
          <w:p w:rsidR="6750C6AB" w:rsidP="6750C6AB" w:rsidRDefault="6750C6AB" w14:paraId="3EA85361" w14:textId="44820DFB">
            <w:pPr>
              <w:pStyle w:val="Normal"/>
              <w:bidi w:val="0"/>
            </w:pPr>
            <w:r w:rsidR="6750C6AB">
              <w:rPr/>
              <w:t>kī</w:t>
            </w:r>
          </w:p>
        </w:tc>
        <w:tc>
          <w:tcPr>
            <w:tcW w:w="4815" w:type="dxa"/>
            <w:tcMar/>
            <w:vAlign w:val="center"/>
          </w:tcPr>
          <w:p w:rsidR="6750C6AB" w:rsidP="6750C6AB" w:rsidRDefault="6750C6AB" w14:paraId="68084DF8" w14:textId="445D5974">
            <w:pPr>
              <w:pStyle w:val="Normal"/>
              <w:bidi w:val="0"/>
            </w:pPr>
            <w:r w:rsidR="6750C6AB">
              <w:rPr/>
              <w:t>Of (possessive construction)</w:t>
            </w:r>
          </w:p>
        </w:tc>
      </w:tr>
      <w:tr w:rsidR="6750C6AB" w:rsidTr="6750C6AB" w14:paraId="44BDC40F">
        <w:trPr>
          <w:trHeight w:val="300"/>
        </w:trPr>
        <w:tc>
          <w:tcPr>
            <w:tcW w:w="1109" w:type="dxa"/>
            <w:tcMar/>
            <w:vAlign w:val="center"/>
          </w:tcPr>
          <w:p w:rsidR="6750C6AB" w:rsidP="6750C6AB" w:rsidRDefault="6750C6AB" w14:paraId="489C54D3" w14:textId="71444C20">
            <w:pPr>
              <w:pStyle w:val="Normal"/>
              <w:bidi w:val="0"/>
            </w:pPr>
            <w:r w:rsidR="6750C6AB">
              <w:rPr/>
              <w:t>स्थापना</w:t>
            </w:r>
          </w:p>
        </w:tc>
        <w:tc>
          <w:tcPr>
            <w:tcW w:w="1842" w:type="dxa"/>
            <w:tcMar/>
            <w:vAlign w:val="center"/>
          </w:tcPr>
          <w:p w:rsidR="6750C6AB" w:rsidP="6750C6AB" w:rsidRDefault="6750C6AB" w14:paraId="1F813D2A" w14:textId="4E2F9918">
            <w:pPr>
              <w:pStyle w:val="Normal"/>
              <w:bidi w:val="0"/>
            </w:pPr>
            <w:r w:rsidR="6750C6AB">
              <w:rPr/>
              <w:t>sthāpanā</w:t>
            </w:r>
          </w:p>
        </w:tc>
        <w:tc>
          <w:tcPr>
            <w:tcW w:w="4815" w:type="dxa"/>
            <w:tcMar/>
            <w:vAlign w:val="center"/>
          </w:tcPr>
          <w:p w:rsidR="6750C6AB" w:rsidP="6750C6AB" w:rsidRDefault="6750C6AB" w14:paraId="409B7F02" w14:textId="152C1413">
            <w:pPr>
              <w:pStyle w:val="Normal"/>
              <w:bidi w:val="0"/>
            </w:pPr>
            <w:r w:rsidR="6750C6AB">
              <w:rPr/>
              <w:t>Establishment, foundation</w:t>
            </w:r>
          </w:p>
        </w:tc>
      </w:tr>
      <w:tr w:rsidR="6750C6AB" w:rsidTr="6750C6AB" w14:paraId="3A5C3624">
        <w:trPr>
          <w:trHeight w:val="300"/>
        </w:trPr>
        <w:tc>
          <w:tcPr>
            <w:tcW w:w="1109" w:type="dxa"/>
            <w:tcMar/>
            <w:vAlign w:val="center"/>
          </w:tcPr>
          <w:p w:rsidR="6750C6AB" w:rsidP="6750C6AB" w:rsidRDefault="6750C6AB" w14:paraId="1A2930E9" w14:textId="79AC37C0">
            <w:pPr>
              <w:pStyle w:val="Normal"/>
              <w:bidi w:val="0"/>
            </w:pPr>
            <w:r w:rsidR="6750C6AB">
              <w:rPr/>
              <w:t>हो रही है</w:t>
            </w:r>
          </w:p>
        </w:tc>
        <w:tc>
          <w:tcPr>
            <w:tcW w:w="1842" w:type="dxa"/>
            <w:tcMar/>
            <w:vAlign w:val="center"/>
          </w:tcPr>
          <w:p w:rsidR="6750C6AB" w:rsidP="6750C6AB" w:rsidRDefault="6750C6AB" w14:paraId="5E4A60F1" w14:textId="41E822F9">
            <w:pPr>
              <w:pStyle w:val="Normal"/>
              <w:bidi w:val="0"/>
            </w:pPr>
            <w:r w:rsidR="6750C6AB">
              <w:rPr/>
              <w:t>ho rahī hai</w:t>
            </w:r>
          </w:p>
        </w:tc>
        <w:tc>
          <w:tcPr>
            <w:tcW w:w="4815" w:type="dxa"/>
            <w:tcMar/>
            <w:vAlign w:val="center"/>
          </w:tcPr>
          <w:p w:rsidR="6750C6AB" w:rsidP="6750C6AB" w:rsidRDefault="6750C6AB" w14:paraId="55B35C19" w14:textId="0A5C257C">
            <w:pPr>
              <w:pStyle w:val="Normal"/>
              <w:bidi w:val="0"/>
            </w:pPr>
            <w:r w:rsidR="6750C6AB">
              <w:rPr/>
              <w:t>Is taking place, is happening</w:t>
            </w:r>
          </w:p>
        </w:tc>
      </w:tr>
    </w:tbl>
    <w:p xmlns:wp14="http://schemas.microsoft.com/office/word/2010/wordml" w:rsidP="6750C6AB" wp14:paraId="4913957F" wp14:textId="435F41A5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50C6AB" wp14:paraId="106CC586" wp14:textId="7B50601F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50C6AB" w:rsidR="54116EE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6750C6AB" wp14:paraId="76541D76" wp14:textId="37D72756">
      <w:pPr>
        <w:pStyle w:val="Heading3"/>
      </w:pPr>
      <w:r w:rsidRPr="6750C6AB" w:rsidR="48D74FC7">
        <w:rPr>
          <w:noProof w:val="0"/>
          <w:lang w:val="fr-FR"/>
        </w:rPr>
        <w:t>1. यह ज्ञान तो – This knowledge, in particular</w:t>
      </w:r>
    </w:p>
    <w:p xmlns:wp14="http://schemas.microsoft.com/office/word/2010/wordml" w:rsidP="6750C6AB" wp14:paraId="458C2AF2" wp14:textId="6D842CE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यह (yah): Demonstrative meaning “this.”</w:t>
      </w:r>
    </w:p>
    <w:p xmlns:wp14="http://schemas.microsoft.com/office/word/2010/wordml" w:rsidP="6750C6AB" wp14:paraId="296027D5" wp14:textId="7BF0AFC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ज्ञान (jñān): Masculine singular noun meaning “knowledge.”</w:t>
      </w:r>
    </w:p>
    <w:p xmlns:wp14="http://schemas.microsoft.com/office/word/2010/wordml" w:rsidP="6750C6AB" wp14:paraId="125C29CD" wp14:textId="5C282B5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तो (to): A particle that adds emphasis.</w:t>
      </w:r>
    </w:p>
    <w:p xmlns:wp14="http://schemas.microsoft.com/office/word/2010/wordml" w:rsidP="6750C6AB" wp14:paraId="6F658720" wp14:textId="1035E055">
      <w:pPr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Here, तो highlights the special nature of this knowledge.</w:t>
      </w:r>
    </w:p>
    <w:p xmlns:wp14="http://schemas.microsoft.com/office/word/2010/wordml" w:rsidP="6750C6AB" wp14:paraId="75C828B9" wp14:textId="5E890C15">
      <w:pPr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It suggests:</w:t>
      </w:r>
    </w:p>
    <w:p xmlns:wp14="http://schemas.microsoft.com/office/word/2010/wordml" w:rsidP="6750C6AB" wp14:paraId="2DF8BAC3" wp14:textId="6A92A4A6">
      <w:pPr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“As for this knowledge, it is available only at a very particular time.”</w:t>
      </w:r>
    </w:p>
    <w:p xmlns:wp14="http://schemas.microsoft.com/office/word/2010/wordml" w:rsidP="6750C6AB" wp14:paraId="378C16A1" wp14:textId="0C2CB851">
      <w:pPr>
        <w:pStyle w:val="Heading3"/>
      </w:pPr>
      <w:r w:rsidRPr="6750C6AB" w:rsidR="48D74FC7">
        <w:rPr>
          <w:noProof w:val="0"/>
          <w:lang w:val="fr-FR"/>
        </w:rPr>
        <w:t>2. सिर्फ अब संगम पर – Only now, at the Confluence Age</w:t>
      </w:r>
    </w:p>
    <w:p xmlns:wp14="http://schemas.microsoft.com/office/word/2010/wordml" w:rsidP="6750C6AB" wp14:paraId="26EC1316" wp14:textId="12F2218F">
      <w:pPr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This expression contains three elements:</w:t>
      </w:r>
    </w:p>
    <w:p xmlns:wp14="http://schemas.microsoft.com/office/word/2010/wordml" w:rsidP="6750C6AB" wp14:paraId="0A02F0D2" wp14:textId="4FEE09A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सिर्फ (sirf): Only, exclusively.</w:t>
      </w:r>
    </w:p>
    <w:p xmlns:wp14="http://schemas.microsoft.com/office/word/2010/wordml" w:rsidP="6750C6AB" wp14:paraId="3D1D9642" wp14:textId="12CF2F0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अब (ab): Now.</w:t>
      </w:r>
    </w:p>
    <w:p xmlns:wp14="http://schemas.microsoft.com/office/word/2010/wordml" w:rsidP="6750C6AB" wp14:paraId="74A431C0" wp14:textId="78FAE12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संगम पर (saṅgam par): At the confluence.</w:t>
      </w:r>
    </w:p>
    <w:p xmlns:wp14="http://schemas.microsoft.com/office/word/2010/wordml" w:rsidP="6750C6AB" wp14:paraId="41055243" wp14:textId="4769FECA">
      <w:pPr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In BK terminology, संगम is a shortened form of संगमयुग (saṅgamyug), meaning the Confluence Age.</w:t>
      </w:r>
    </w:p>
    <w:p xmlns:wp14="http://schemas.microsoft.com/office/word/2010/wordml" w:rsidP="6750C6AB" wp14:paraId="18E2F39F" wp14:textId="35DE8AB4">
      <w:pPr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The combination सिर्फ अब (sirf ab) emphasizes that this teaching is available during a unique and limited period.</w:t>
      </w:r>
    </w:p>
    <w:p xmlns:wp14="http://schemas.microsoft.com/office/word/2010/wordml" w:rsidP="6750C6AB" wp14:paraId="1E8C36A8" wp14:textId="02E98A18">
      <w:pPr>
        <w:pStyle w:val="Heading3"/>
      </w:pPr>
      <w:r w:rsidRPr="6750C6AB" w:rsidR="48D74FC7">
        <w:rPr>
          <w:noProof w:val="0"/>
          <w:lang w:val="fr-FR"/>
        </w:rPr>
        <w:t>3. मिलता है – Is received, is obtained</w:t>
      </w:r>
    </w:p>
    <w:p xmlns:wp14="http://schemas.microsoft.com/office/word/2010/wordml" w:rsidP="6750C6AB" wp14:paraId="4D8447DD" wp14:textId="50B56415">
      <w:pPr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The verb मिलना (milnā) can mean “to be received,” “to be obtained,” “to be found,” or “to meet,” depending on the context.</w:t>
      </w:r>
    </w:p>
    <w:p xmlns:wp14="http://schemas.microsoft.com/office/word/2010/wordml" w:rsidP="6750C6AB" wp14:paraId="14BC24E8" wp14:textId="401F7CE5">
      <w:pPr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मिलता है (miltā hai) is in the masculine singular habitual present form, agreeing with ज्ञान (jñān).</w:t>
      </w:r>
    </w:p>
    <w:p xmlns:wp14="http://schemas.microsoft.com/office/word/2010/wordml" w:rsidP="6750C6AB" wp14:paraId="5DEB3B3E" wp14:textId="0E68F53D">
      <w:pPr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Compare:</w:t>
      </w:r>
    </w:p>
    <w:p xmlns:wp14="http://schemas.microsoft.com/office/word/2010/wordml" w:rsidP="6750C6AB" wp14:paraId="24997657" wp14:textId="4A394C4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मिलता है (miltā hai): Is received, is obtained.</w:t>
      </w:r>
    </w:p>
    <w:p xmlns:wp14="http://schemas.microsoft.com/office/word/2010/wordml" w:rsidP="6750C6AB" wp14:paraId="3678C542" wp14:textId="2C69FB4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देता है (detā hai): Gives.</w:t>
      </w:r>
    </w:p>
    <w:p xmlns:wp14="http://schemas.microsoft.com/office/word/2010/wordml" w:rsidP="6750C6AB" wp14:paraId="4828FA15" wp14:textId="65315BBC">
      <w:pPr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The original sentence therefore emphasizes that knowledge is received, rather than identifying the one who gives it.</w:t>
      </w:r>
    </w:p>
    <w:p xmlns:wp14="http://schemas.microsoft.com/office/word/2010/wordml" w:rsidP="6750C6AB" wp14:paraId="23CFB7FE" wp14:textId="1CEBF477">
      <w:pPr>
        <w:pStyle w:val="Heading3"/>
      </w:pPr>
      <w:r w:rsidRPr="6750C6AB" w:rsidR="48D74FC7">
        <w:rPr>
          <w:noProof w:val="0"/>
          <w:lang w:val="fr-FR"/>
        </w:rPr>
        <w:t>4. जब दैवी धर्म की स्थापना हो रही है – When the divine religion is being established</w:t>
      </w:r>
    </w:p>
    <w:p xmlns:wp14="http://schemas.microsoft.com/office/word/2010/wordml" w:rsidP="6750C6AB" wp14:paraId="4F7D8C63" wp14:textId="4C5112B9">
      <w:pPr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Let us examine the construction:</w:t>
      </w:r>
    </w:p>
    <w:p xmlns:wp14="http://schemas.microsoft.com/office/word/2010/wordml" w:rsidP="6750C6AB" wp14:paraId="04001B31" wp14:textId="055BB971">
      <w:pPr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दैवी धर्म की स्थापना (daivī dharm kī sthāpanā)</w:t>
      </w:r>
    </w:p>
    <w:p xmlns:wp14="http://schemas.microsoft.com/office/word/2010/wordml" w:rsidP="6750C6AB" wp14:paraId="720BB905" wp14:textId="6513591C">
      <w:pPr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Literally: “The establishment of the divine dharma.”</w:t>
      </w:r>
    </w:p>
    <w:p xmlns:wp14="http://schemas.microsoft.com/office/word/2010/wordml" w:rsidP="6750C6AB" wp14:paraId="3194FC67" wp14:textId="04ED4753">
      <w:pPr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The possessive marker की (kī) agrees with स्थापना (sthāpanā), a feminine noun, rather than with धर्म (dharm), which is masculine.</w:t>
      </w:r>
    </w:p>
    <w:p xmlns:wp14="http://schemas.microsoft.com/office/word/2010/wordml" w:rsidP="6750C6AB" wp14:paraId="6A876452" wp14:textId="5A90BC96">
      <w:pPr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The verb phrase हो रही है (ho rahī hai) consists of:</w:t>
      </w:r>
    </w:p>
    <w:p xmlns:wp14="http://schemas.microsoft.com/office/word/2010/wordml" w:rsidP="6750C6AB" wp14:paraId="685A3FB5" wp14:textId="068EAE4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हो (ho): From होना (honā), meaning “to be,” “to become,” or “to happen.”</w:t>
      </w:r>
    </w:p>
    <w:p xmlns:wp14="http://schemas.microsoft.com/office/word/2010/wordml" w:rsidP="6750C6AB" wp14:paraId="0FFD9C2B" wp14:textId="67BC54C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रही (rahī): Feminine form marking the progressive aspect.</w:t>
      </w:r>
    </w:p>
    <w:p xmlns:wp14="http://schemas.microsoft.com/office/word/2010/wordml" w:rsidP="6750C6AB" wp14:paraId="4ADF94C0" wp14:textId="7876581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है (hai): Present-tense auxiliary.</w:t>
      </w:r>
    </w:p>
    <w:p xmlns:wp14="http://schemas.microsoft.com/office/word/2010/wordml" w:rsidP="6750C6AB" wp14:paraId="6096C3AC" wp14:textId="76AB09A0">
      <w:pPr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Together, they express an ongoing process.</w:t>
      </w:r>
    </w:p>
    <w:p xmlns:wp14="http://schemas.microsoft.com/office/word/2010/wordml" w:rsidP="6750C6AB" wp14:paraId="30039FA2" wp14:textId="7B91205B">
      <w:pPr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This distinction is important: the establishment of the divine religion is not presented as something already completed, but as a process currently taking place.</w:t>
      </w:r>
    </w:p>
    <w:p xmlns:wp14="http://schemas.microsoft.com/office/word/2010/wordml" w:rsidP="6750C6AB" wp14:paraId="4250DB44" wp14:textId="7D91299B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750C6AB" wp14:paraId="41DB52DD" wp14:textId="1D97E9F8">
      <w:pPr>
        <w:pStyle w:val="Heading2"/>
      </w:pPr>
      <w:r w:rsidRPr="6750C6AB" w:rsidR="48D74FC7">
        <w:rPr>
          <w:noProof w:val="0"/>
          <w:lang w:val="fr-FR"/>
        </w:rPr>
        <w:t>🔎 An Important Distinction: दैवी and देवी</w:t>
      </w:r>
    </w:p>
    <w:p xmlns:wp14="http://schemas.microsoft.com/office/word/2010/wordml" w:rsidP="6750C6AB" wp14:paraId="7C8E50CA" wp14:textId="087DA6F5">
      <w:pPr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These two words look similar but have different meanings.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027"/>
        <w:gridCol w:w="1842"/>
        <w:gridCol w:w="4680"/>
      </w:tblGrid>
      <w:tr w:rsidR="6750C6AB" w:rsidTr="6750C6AB" w14:paraId="3FD0EDCF">
        <w:trPr>
          <w:trHeight w:val="300"/>
        </w:trPr>
        <w:tc>
          <w:tcPr>
            <w:tcW w:w="1027" w:type="dxa"/>
            <w:tcMar/>
            <w:vAlign w:val="center"/>
          </w:tcPr>
          <w:p w:rsidR="6750C6AB" w:rsidP="6750C6AB" w:rsidRDefault="6750C6AB" w14:paraId="6525CC88" w14:textId="4446683A">
            <w:pPr>
              <w:pStyle w:val="Normal"/>
              <w:rPr>
                <w:b w:val="1"/>
                <w:bCs w:val="1"/>
              </w:rPr>
            </w:pPr>
            <w:r w:rsidRPr="6750C6AB" w:rsidR="6750C6AB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6750C6AB" w:rsidP="6750C6AB" w:rsidRDefault="6750C6AB" w14:paraId="26FA1953" w14:textId="1EFCC0C8">
            <w:pPr>
              <w:pStyle w:val="Normal"/>
              <w:rPr>
                <w:b w:val="1"/>
                <w:bCs w:val="1"/>
              </w:rPr>
            </w:pPr>
            <w:r w:rsidRPr="6750C6AB" w:rsidR="6750C6AB">
              <w:rPr>
                <w:b w:val="1"/>
                <w:bCs w:val="1"/>
              </w:rPr>
              <w:t>Transliteration</w:t>
            </w:r>
          </w:p>
        </w:tc>
        <w:tc>
          <w:tcPr>
            <w:tcW w:w="4680" w:type="dxa"/>
            <w:tcMar/>
            <w:vAlign w:val="center"/>
          </w:tcPr>
          <w:p w:rsidR="6750C6AB" w:rsidP="6750C6AB" w:rsidRDefault="6750C6AB" w14:paraId="2974492B" w14:textId="356C5CC7">
            <w:pPr>
              <w:pStyle w:val="Normal"/>
              <w:rPr>
                <w:b w:val="1"/>
                <w:bCs w:val="1"/>
              </w:rPr>
            </w:pPr>
            <w:r w:rsidRPr="6750C6AB" w:rsidR="6750C6AB">
              <w:rPr>
                <w:b w:val="1"/>
                <w:bCs w:val="1"/>
              </w:rPr>
              <w:t>Meaning</w:t>
            </w:r>
          </w:p>
        </w:tc>
      </w:tr>
      <w:tr w:rsidR="6750C6AB" w:rsidTr="6750C6AB" w14:paraId="3D92AE7D">
        <w:trPr>
          <w:trHeight w:val="300"/>
        </w:trPr>
        <w:tc>
          <w:tcPr>
            <w:tcW w:w="1027" w:type="dxa"/>
            <w:tcMar/>
            <w:vAlign w:val="center"/>
          </w:tcPr>
          <w:p w:rsidR="6750C6AB" w:rsidP="6750C6AB" w:rsidRDefault="6750C6AB" w14:paraId="4178D321" w14:textId="17A768F7">
            <w:pPr>
              <w:pStyle w:val="Normal"/>
            </w:pPr>
            <w:r w:rsidR="6750C6AB">
              <w:rPr/>
              <w:t>दैवी</w:t>
            </w:r>
          </w:p>
        </w:tc>
        <w:tc>
          <w:tcPr>
            <w:tcW w:w="1842" w:type="dxa"/>
            <w:tcMar/>
            <w:vAlign w:val="center"/>
          </w:tcPr>
          <w:p w:rsidR="6750C6AB" w:rsidP="6750C6AB" w:rsidRDefault="6750C6AB" w14:paraId="2B1311CA" w14:textId="08DA936C">
            <w:pPr>
              <w:pStyle w:val="Normal"/>
            </w:pPr>
            <w:r w:rsidR="6750C6AB">
              <w:rPr/>
              <w:t>daivī</w:t>
            </w:r>
          </w:p>
        </w:tc>
        <w:tc>
          <w:tcPr>
            <w:tcW w:w="4680" w:type="dxa"/>
            <w:tcMar/>
            <w:vAlign w:val="center"/>
          </w:tcPr>
          <w:p w:rsidR="6750C6AB" w:rsidP="6750C6AB" w:rsidRDefault="6750C6AB" w14:paraId="64F6AD21" w14:textId="044B60E7">
            <w:pPr>
              <w:pStyle w:val="Normal"/>
            </w:pPr>
            <w:r w:rsidR="6750C6AB">
              <w:rPr/>
              <w:t>Divine, pertaining to deities</w:t>
            </w:r>
          </w:p>
        </w:tc>
      </w:tr>
      <w:tr w:rsidR="6750C6AB" w:rsidTr="6750C6AB" w14:paraId="1B3C69F1">
        <w:trPr>
          <w:trHeight w:val="300"/>
        </w:trPr>
        <w:tc>
          <w:tcPr>
            <w:tcW w:w="1027" w:type="dxa"/>
            <w:tcMar/>
            <w:vAlign w:val="center"/>
          </w:tcPr>
          <w:p w:rsidR="6750C6AB" w:rsidP="6750C6AB" w:rsidRDefault="6750C6AB" w14:paraId="31AEC991" w14:textId="1E548B68">
            <w:pPr>
              <w:pStyle w:val="Normal"/>
            </w:pPr>
            <w:r w:rsidR="6750C6AB">
              <w:rPr/>
              <w:t>देवी</w:t>
            </w:r>
          </w:p>
        </w:tc>
        <w:tc>
          <w:tcPr>
            <w:tcW w:w="1842" w:type="dxa"/>
            <w:tcMar/>
            <w:vAlign w:val="center"/>
          </w:tcPr>
          <w:p w:rsidR="6750C6AB" w:rsidP="6750C6AB" w:rsidRDefault="6750C6AB" w14:paraId="68A0A400" w14:textId="323304F0">
            <w:pPr>
              <w:pStyle w:val="Normal"/>
            </w:pPr>
            <w:r w:rsidR="6750C6AB">
              <w:rPr/>
              <w:t>devī</w:t>
            </w:r>
          </w:p>
        </w:tc>
        <w:tc>
          <w:tcPr>
            <w:tcW w:w="4680" w:type="dxa"/>
            <w:tcMar/>
            <w:vAlign w:val="center"/>
          </w:tcPr>
          <w:p w:rsidR="6750C6AB" w:rsidP="6750C6AB" w:rsidRDefault="6750C6AB" w14:paraId="04456F1D" w14:textId="1652BF9D">
            <w:pPr>
              <w:pStyle w:val="Normal"/>
            </w:pPr>
            <w:r w:rsidR="6750C6AB">
              <w:rPr/>
              <w:t>Goddess</w:t>
            </w:r>
          </w:p>
        </w:tc>
      </w:tr>
      <w:tr w:rsidR="6750C6AB" w:rsidTr="6750C6AB" w14:paraId="672D027C">
        <w:trPr>
          <w:trHeight w:val="300"/>
        </w:trPr>
        <w:tc>
          <w:tcPr>
            <w:tcW w:w="1027" w:type="dxa"/>
            <w:tcMar/>
            <w:vAlign w:val="center"/>
          </w:tcPr>
          <w:p w:rsidR="6750C6AB" w:rsidP="6750C6AB" w:rsidRDefault="6750C6AB" w14:paraId="3906A309" w14:textId="5914B242">
            <w:pPr>
              <w:pStyle w:val="Normal"/>
            </w:pPr>
            <w:r w:rsidR="6750C6AB">
              <w:rPr/>
              <w:t>देवता</w:t>
            </w:r>
          </w:p>
        </w:tc>
        <w:tc>
          <w:tcPr>
            <w:tcW w:w="1842" w:type="dxa"/>
            <w:tcMar/>
            <w:vAlign w:val="center"/>
          </w:tcPr>
          <w:p w:rsidR="6750C6AB" w:rsidP="6750C6AB" w:rsidRDefault="6750C6AB" w14:paraId="6660859B" w14:textId="48DDE478">
            <w:pPr>
              <w:pStyle w:val="Normal"/>
            </w:pPr>
            <w:r w:rsidR="6750C6AB">
              <w:rPr/>
              <w:t>devtā</w:t>
            </w:r>
          </w:p>
        </w:tc>
        <w:tc>
          <w:tcPr>
            <w:tcW w:w="4680" w:type="dxa"/>
            <w:tcMar/>
            <w:vAlign w:val="center"/>
          </w:tcPr>
          <w:p w:rsidR="6750C6AB" w:rsidP="6750C6AB" w:rsidRDefault="6750C6AB" w14:paraId="58F276E8" w14:textId="1F314D5F">
            <w:pPr>
              <w:pStyle w:val="Normal"/>
            </w:pPr>
            <w:r w:rsidR="6750C6AB">
              <w:rPr/>
              <w:t>Deity, male divinity</w:t>
            </w:r>
          </w:p>
        </w:tc>
      </w:tr>
      <w:tr w:rsidR="6750C6AB" w:rsidTr="6750C6AB" w14:paraId="04605999">
        <w:trPr>
          <w:trHeight w:val="300"/>
        </w:trPr>
        <w:tc>
          <w:tcPr>
            <w:tcW w:w="1027" w:type="dxa"/>
            <w:tcMar/>
            <w:vAlign w:val="center"/>
          </w:tcPr>
          <w:p w:rsidR="6750C6AB" w:rsidP="6750C6AB" w:rsidRDefault="6750C6AB" w14:paraId="078C4AB3" w14:textId="67D2E9E7">
            <w:pPr>
              <w:pStyle w:val="Normal"/>
            </w:pPr>
            <w:r w:rsidR="6750C6AB">
              <w:rPr/>
              <w:t>दैवी धर्म</w:t>
            </w:r>
          </w:p>
        </w:tc>
        <w:tc>
          <w:tcPr>
            <w:tcW w:w="1842" w:type="dxa"/>
            <w:tcMar/>
            <w:vAlign w:val="center"/>
          </w:tcPr>
          <w:p w:rsidR="6750C6AB" w:rsidP="6750C6AB" w:rsidRDefault="6750C6AB" w14:paraId="7EEC14D4" w14:textId="0712C1A4">
            <w:pPr>
              <w:pStyle w:val="Normal"/>
            </w:pPr>
            <w:r w:rsidR="6750C6AB">
              <w:rPr/>
              <w:t>daivī dharm</w:t>
            </w:r>
          </w:p>
        </w:tc>
        <w:tc>
          <w:tcPr>
            <w:tcW w:w="4680" w:type="dxa"/>
            <w:tcMar/>
            <w:vAlign w:val="center"/>
          </w:tcPr>
          <w:p w:rsidR="6750C6AB" w:rsidP="6750C6AB" w:rsidRDefault="6750C6AB" w14:paraId="46113BD4" w14:textId="22454E4F">
            <w:pPr>
              <w:pStyle w:val="Normal"/>
            </w:pPr>
            <w:r w:rsidR="6750C6AB">
              <w:rPr/>
              <w:t>Divine religion, religion of the deities</w:t>
            </w:r>
          </w:p>
        </w:tc>
      </w:tr>
    </w:tbl>
    <w:p xmlns:wp14="http://schemas.microsoft.com/office/word/2010/wordml" w:rsidP="6750C6AB" wp14:paraId="2299ED1F" wp14:textId="6A703CD1">
      <w:pPr>
        <w:bidi w:val="0"/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दैवी धर्म (daivī dharm) does not mean “religion of goddesses.”</w:t>
      </w:r>
    </w:p>
    <w:p xmlns:wp14="http://schemas.microsoft.com/office/word/2010/wordml" w:rsidP="6750C6AB" wp14:paraId="18922566" wp14:textId="586A42A9">
      <w:pPr>
        <w:bidi w:val="0"/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In the BK context, it refers to the divine religion associated with the qualities and way of life of the deities of the Golden Age.</w:t>
      </w:r>
    </w:p>
    <w:p xmlns:wp14="http://schemas.microsoft.com/office/word/2010/wordml" w:rsidP="6750C6AB" wp14:paraId="3BB4D208" wp14:textId="77FF521E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750C6AB" wp14:paraId="328A6762" wp14:textId="14E0CB58">
      <w:pPr>
        <w:pStyle w:val="Heading2"/>
        <w:bidi w:val="0"/>
      </w:pPr>
      <w:r w:rsidRPr="6750C6AB" w:rsidR="48D74FC7">
        <w:rPr>
          <w:noProof w:val="0"/>
          <w:lang w:val="fr-FR"/>
        </w:rPr>
        <w:t>🌟 Meaning in the BK Context</w:t>
      </w:r>
    </w:p>
    <w:p xmlns:wp14="http://schemas.microsoft.com/office/word/2010/wordml" w:rsidP="6750C6AB" wp14:paraId="3A9A7DB2" wp14:textId="1CA604A8">
      <w:pPr>
        <w:bidi w:val="0"/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In the knowledge of the Brahma Kumaris, this sentence connects two events.</w:t>
      </w:r>
    </w:p>
    <w:p xmlns:wp14="http://schemas.microsoft.com/office/word/2010/wordml" w:rsidP="6750C6AB" wp14:paraId="09F41538" wp14:textId="17373A03">
      <w:pPr>
        <w:bidi w:val="0"/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1. The transmission of spiritual knowledge</w:t>
      </w:r>
    </w:p>
    <w:p xmlns:wp14="http://schemas.microsoft.com/office/word/2010/wordml" w:rsidP="6750C6AB" wp14:paraId="1B110378" wp14:textId="61A745F1">
      <w:pPr>
        <w:bidi w:val="0"/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This knowledge, called ज्ञान (jñān), is given by the Supreme Father during the Confluence Age.</w:t>
      </w:r>
    </w:p>
    <w:p xmlns:wp14="http://schemas.microsoft.com/office/word/2010/wordml" w:rsidP="6750C6AB" wp14:paraId="000725BF" wp14:textId="12847B2C">
      <w:pPr>
        <w:bidi w:val="0"/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It enables souls to regain their purity and understand the cycle of the world.</w:t>
      </w:r>
    </w:p>
    <w:p xmlns:wp14="http://schemas.microsoft.com/office/word/2010/wordml" w:rsidP="6750C6AB" wp14:paraId="7EAA7EC4" wp14:textId="124A215D">
      <w:pPr>
        <w:bidi w:val="0"/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2. The establishment of the divine religion</w:t>
      </w:r>
    </w:p>
    <w:p xmlns:wp14="http://schemas.microsoft.com/office/word/2010/wordml" w:rsidP="6750C6AB" wp14:paraId="023B673E" wp14:textId="3CB57CC8">
      <w:pPr>
        <w:bidi w:val="0"/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The स्थापना (sthāpanā) of the दैवी धर्म (daivī dharm) refers to the preparation of the new world, the world of deities, characterized by purity, peace, and happiness.</w:t>
      </w:r>
    </w:p>
    <w:p xmlns:wp14="http://schemas.microsoft.com/office/word/2010/wordml" w:rsidP="6750C6AB" wp14:paraId="060AAEBE" wp14:textId="75C075BF">
      <w:pPr>
        <w:bidi w:val="0"/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The Confluence Age is therefore a special period: the old world still exists, while souls are preparing for the new era.</w:t>
      </w:r>
    </w:p>
    <w:p xmlns:wp14="http://schemas.microsoft.com/office/word/2010/wordml" w:rsidP="6750C6AB" wp14:paraId="14867F99" wp14:textId="66A33094">
      <w:pPr>
        <w:bidi w:val="0"/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The sentence emphasizes that spiritual knowledge and the establishment of the divine world are inseparable.</w:t>
      </w:r>
    </w:p>
    <w:p xmlns:wp14="http://schemas.microsoft.com/office/word/2010/wordml" w:rsidP="6750C6AB" wp14:paraId="6580AA16" wp14:textId="7AE421D7">
      <w:pPr>
        <w:bidi w:val="0"/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The knowledge received during the Confluence Age enables the transformation of souls who will take part in the new world.</w:t>
      </w:r>
    </w:p>
    <w:p xmlns:wp14="http://schemas.microsoft.com/office/word/2010/wordml" w:rsidP="6750C6AB" wp14:paraId="6DD73BB9" wp14:textId="1EFCD520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750C6AB" wp14:paraId="1EA8CEAE" wp14:textId="7D9E755B">
      <w:pPr>
        <w:pStyle w:val="Heading2"/>
        <w:bidi w:val="0"/>
      </w:pPr>
      <w:r w:rsidRPr="6750C6AB" w:rsidR="48D74FC7">
        <w:rPr>
          <w:noProof w:val="0"/>
          <w:lang w:val="fr-FR"/>
        </w:rPr>
        <w:t>🕊️ Additional Sentence to Remember</w:t>
      </w:r>
    </w:p>
    <w:p xmlns:wp14="http://schemas.microsoft.com/office/word/2010/wordml" w:rsidP="6750C6AB" wp14:paraId="0DF985DB" wp14:textId="27818609">
      <w:pPr>
        <w:bidi w:val="0"/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संगमयुग पर बाप ज्ञान देते हैं और दैवी धर्म की स्थापना करते हैं।</w:t>
      </w:r>
    </w:p>
    <w:p xmlns:wp14="http://schemas.microsoft.com/office/word/2010/wordml" w:rsidP="6750C6AB" wp14:paraId="2D0B7DCD" wp14:textId="66918594">
      <w:pPr>
        <w:bidi w:val="0"/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IAST: Saṅgamyug par bāp jñān dete haiṃ aur daivī dharm kī sthāpanā karte haiṃ.</w:t>
      </w:r>
    </w:p>
    <w:p xmlns:wp14="http://schemas.microsoft.com/office/word/2010/wordml" w:rsidP="6750C6AB" wp14:paraId="046D4699" wp14:textId="3E688A6E">
      <w:pPr>
        <w:bidi w:val="0"/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Hinglish: Sangamyug par Baap gyaan dete hain aur daivi dharam ki sthaapna karte hain.</w:t>
      </w:r>
    </w:p>
    <w:p xmlns:wp14="http://schemas.microsoft.com/office/word/2010/wordml" w:rsidP="6750C6AB" wp14:paraId="6E2557AF" wp14:textId="117C1903">
      <w:pPr>
        <w:bidi w:val="0"/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English translation:</w:t>
      </w:r>
    </w:p>
    <w:p xmlns:wp14="http://schemas.microsoft.com/office/word/2010/wordml" w:rsidP="6750C6AB" wp14:paraId="6A10091F" wp14:textId="37B3218C">
      <w:pPr>
        <w:bidi w:val="0"/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“At the Confluence Age, the Father gives knowledge and establishes the divine religion.”</w:t>
      </w:r>
    </w:p>
    <w:p xmlns:wp14="http://schemas.microsoft.com/office/word/2010/wordml" w:rsidP="6750C6AB" wp14:paraId="69825FC7" wp14:textId="5D0968DA">
      <w:pPr>
        <w:bidi w:val="0"/>
        <w:spacing w:before="240" w:beforeAutospacing="off" w:after="240" w:afterAutospacing="off"/>
      </w:pPr>
      <w:r w:rsidRPr="6750C6AB" w:rsidR="48D74FC7">
        <w:rPr>
          <w:rFonts w:ascii="Aptos" w:hAnsi="Aptos" w:eastAsia="Aptos" w:cs="Aptos"/>
          <w:noProof w:val="0"/>
          <w:sz w:val="24"/>
          <w:szCs w:val="24"/>
          <w:lang w:val="fr-FR"/>
        </w:rPr>
        <w:t>This additional sentence expresses the main idea more explicitly by identifying the Father as the one who gives knowledge and carries out the establishment.</w:t>
      </w:r>
    </w:p>
    <w:p xmlns:wp14="http://schemas.microsoft.com/office/word/2010/wordml" w:rsidP="6750C6AB" wp14:paraId="3BFEFB25" wp14:textId="5D698CA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750C6AB" w:rsidR="1BF6C46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6750C6AB" w:rsidR="1BF6C46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6750C6AB" w:rsidR="1BF6C46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738099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d53cb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37996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28d78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A64753"/>
    <w:rsid w:val="007E0CEE"/>
    <w:rsid w:val="1083018F"/>
    <w:rsid w:val="14A64753"/>
    <w:rsid w:val="1BF6C463"/>
    <w:rsid w:val="1F66960A"/>
    <w:rsid w:val="20F0DC18"/>
    <w:rsid w:val="20F0DC18"/>
    <w:rsid w:val="48D74FC7"/>
    <w:rsid w:val="54116EEE"/>
    <w:rsid w:val="600BB742"/>
    <w:rsid w:val="6750C6AB"/>
    <w:rsid w:val="6F0817E1"/>
    <w:rsid w:val="73B0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1689C"/>
  <w15:chartTrackingRefBased/>
  <w15:docId w15:val="{37BB301D-AA0C-4CFF-8DC4-F4AFACF6B29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750C6A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750C6A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6750C6A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6750C6AB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cb83548fb9544b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2026-10-23T06:09:45.4469366Z</dcterms:created>
  <dcterms:modified xsi:type="dcterms:W3CDTF">2026-10-23T06:19:17.6165920Z</dcterms:modified>
  <dc:creator>Jacques VUILLAUME</dc:creator>
  <lastModifiedBy>Jacques VUILLAUME</lastModifiedBy>
</coreProperties>
</file>