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7844BD85" wp14:paraId="77E2ABCA" wp14:textId="2C1FB68C">
      <w:pPr>
        <w:pStyle w:val="Heading1"/>
        <w:keepNext w:val="1"/>
        <w:keepLines w:val="1"/>
        <w:suppressLineNumbers w:val="0"/>
        <w:bidi w:val="0"/>
        <w:spacing w:before="3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pPr>
      <w:r w:rsidRPr="7844BD85" w:rsidR="356A7BE9">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t>📅 Hindi Lesson – Murli of 24 October 2026</w:t>
      </w:r>
    </w:p>
    <w:p xmlns:wp14="http://schemas.microsoft.com/office/word/2010/wordml" w:rsidP="7844BD85" wp14:paraId="61E12099" wp14:textId="0F45061A">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7844BD85" wp14:paraId="376F2F78" wp14:textId="7E6E94CA">
      <w:pPr>
        <w:pStyle w:val="Heading2"/>
        <w:keepNext w:val="1"/>
        <w:keepLines w:val="1"/>
        <w:suppressLineNumbers w:val="0"/>
        <w:bidi w:val="0"/>
        <w:spacing w:before="1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7844BD85" w:rsidR="356A7BE9">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Murli sentence of 24 October 2026</w:t>
      </w:r>
    </w:p>
    <w:p xmlns:wp14="http://schemas.microsoft.com/office/word/2010/wordml" w:rsidP="7844BD85" wp14:paraId="69836D43" wp14:textId="62F4D5F3">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p>
    <w:p xmlns:wp14="http://schemas.microsoft.com/office/word/2010/wordml" w:rsidP="7844BD85" wp14:paraId="786C5491" wp14:textId="4D7175ED">
      <w:pPr>
        <w:spacing w:before="0" w:beforeAutospacing="off" w:after="0" w:afterAutospacing="off"/>
      </w:pPr>
      <w:r w:rsidRPr="7844BD85" w:rsidR="356A7BE9">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Hindi</w:t>
      </w:r>
    </w:p>
    <w:p xmlns:wp14="http://schemas.microsoft.com/office/word/2010/wordml" w:rsidP="7844BD85" wp14:paraId="6CB9E739" wp14:textId="6FA5E685">
      <w:pPr>
        <w:pStyle w:val="Normal"/>
        <w:spacing w:before="0" w:beforeAutospacing="off" w:after="0" w:afterAutospacing="off"/>
      </w:pPr>
      <w:r w:rsidRPr="7844BD85" w:rsidR="1F8DD132">
        <w:rPr>
          <w:rFonts w:ascii="Arial" w:hAnsi="Arial" w:eastAsia="Arial" w:cs="Arial"/>
          <w:noProof w:val="0"/>
          <w:sz w:val="24"/>
          <w:szCs w:val="24"/>
          <w:lang w:val="en-US"/>
        </w:rPr>
        <w:t>घर में बैठे बाप और वर्से को याद करो।</w:t>
      </w:r>
    </w:p>
    <w:p xmlns:wp14="http://schemas.microsoft.com/office/word/2010/wordml" w:rsidP="7844BD85" wp14:paraId="6533AB9A" wp14:textId="1B4EE484">
      <w:pPr>
        <w:pStyle w:val="Normal"/>
        <w:spacing w:before="0" w:beforeAutospacing="off" w:after="0" w:afterAutospacing="off"/>
        <w:rPr>
          <w:rFonts w:ascii="Arial" w:hAnsi="Arial" w:eastAsia="Arial" w:cs="Arial"/>
          <w:noProof w:val="0"/>
          <w:sz w:val="24"/>
          <w:szCs w:val="24"/>
          <w:lang w:val="en-US"/>
        </w:rPr>
      </w:pPr>
    </w:p>
    <w:p xmlns:wp14="http://schemas.microsoft.com/office/word/2010/wordml" w:rsidP="7844BD85" wp14:paraId="2B0B02AE" wp14:textId="37AD0729">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r w:rsidRPr="7844BD85" w:rsidR="356A7BE9">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Transliteration</w:t>
      </w:r>
    </w:p>
    <w:p xmlns:wp14="http://schemas.microsoft.com/office/word/2010/wordml" w:rsidP="7844BD85" wp14:paraId="723482F2" wp14:textId="410AC010">
      <w:pPr>
        <w:pStyle w:val="Normal"/>
        <w:spacing w:before="0" w:beforeAutospacing="off" w:after="0" w:afterAutospacing="off"/>
      </w:pPr>
      <w:r w:rsidRPr="7844BD85" w:rsidR="5BCFD4AB">
        <w:rPr>
          <w:rFonts w:ascii="Arial" w:hAnsi="Arial" w:eastAsia="Arial" w:cs="Arial"/>
          <w:noProof w:val="0"/>
          <w:sz w:val="24"/>
          <w:szCs w:val="24"/>
          <w:lang w:val="en-US"/>
        </w:rPr>
        <w:t>Ghar meṃ baiṭhe bāp aur varse ko yād karo.</w:t>
      </w:r>
    </w:p>
    <w:p xmlns:wp14="http://schemas.microsoft.com/office/word/2010/wordml" w:rsidP="7844BD85" wp14:paraId="7512421F" wp14:textId="44E4B79A">
      <w:pPr>
        <w:pStyle w:val="Normal"/>
        <w:spacing w:before="0" w:beforeAutospacing="off" w:after="0" w:afterAutospacing="off"/>
        <w:rPr>
          <w:rFonts w:ascii="Arial" w:hAnsi="Arial" w:eastAsia="Arial" w:cs="Arial"/>
          <w:noProof w:val="0"/>
          <w:sz w:val="24"/>
          <w:szCs w:val="24"/>
          <w:lang w:val="en-US"/>
        </w:rPr>
      </w:pPr>
    </w:p>
    <w:p xmlns:wp14="http://schemas.microsoft.com/office/word/2010/wordml" w:rsidP="7844BD85" wp14:paraId="3390D2FD" wp14:textId="15006A73">
      <w:pPr>
        <w:spacing w:before="0" w:beforeAutospacing="off" w:after="0" w:afterAutospacing="off"/>
      </w:pPr>
      <w:r w:rsidRPr="7844BD85" w:rsidR="356A7BE9">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Translation</w:t>
      </w:r>
    </w:p>
    <w:p xmlns:wp14="http://schemas.microsoft.com/office/word/2010/wordml" w:rsidP="7844BD85" wp14:paraId="6835A114" wp14:textId="3CB41532">
      <w:pPr>
        <w:spacing w:before="0" w:beforeAutospacing="off" w:after="0" w:afterAutospacing="off"/>
      </w:pPr>
      <w:r w:rsidRPr="7844BD85" w:rsidR="73C1282E">
        <w:rPr>
          <w:rFonts w:ascii="Arial" w:hAnsi="Arial" w:eastAsia="Arial" w:cs="Arial"/>
          <w:noProof w:val="0"/>
          <w:sz w:val="24"/>
          <w:szCs w:val="24"/>
          <w:lang w:val="en-US"/>
        </w:rPr>
        <w:t xml:space="preserve">“While sitting at home, remember the </w:t>
      </w:r>
      <w:r w:rsidRPr="7844BD85" w:rsidR="73C1282E">
        <w:rPr>
          <w:rFonts w:ascii="Arial" w:hAnsi="Arial" w:eastAsia="Arial" w:cs="Arial"/>
          <w:noProof w:val="0"/>
          <w:sz w:val="24"/>
          <w:szCs w:val="24"/>
          <w:lang w:val="en-US"/>
        </w:rPr>
        <w:t>Father</w:t>
      </w:r>
      <w:r w:rsidRPr="7844BD85" w:rsidR="73C1282E">
        <w:rPr>
          <w:rFonts w:ascii="Arial" w:hAnsi="Arial" w:eastAsia="Arial" w:cs="Arial"/>
          <w:noProof w:val="0"/>
          <w:sz w:val="24"/>
          <w:szCs w:val="24"/>
          <w:lang w:val="en-US"/>
        </w:rPr>
        <w:t xml:space="preserve"> and the inheritance.”</w:t>
      </w:r>
    </w:p>
    <w:p xmlns:wp14="http://schemas.microsoft.com/office/word/2010/wordml" w:rsidP="7844BD85" wp14:paraId="49723F56" wp14:textId="22E3B3E8">
      <w:pPr>
        <w:spacing w:before="0" w:beforeAutospacing="off" w:after="0" w:afterAutospacing="off"/>
        <w:rPr>
          <w:rFonts w:ascii="Arial" w:hAnsi="Arial" w:eastAsia="Arial" w:cs="Arial"/>
          <w:noProof w:val="0"/>
          <w:sz w:val="24"/>
          <w:szCs w:val="24"/>
          <w:lang w:val="en-US"/>
        </w:rPr>
      </w:pPr>
    </w:p>
    <w:p xmlns:wp14="http://schemas.microsoft.com/office/word/2010/wordml" w:rsidP="7844BD85" wp14:paraId="110EFB8D" wp14:textId="3D690DC6">
      <w:pPr>
        <w:spacing w:before="0" w:beforeAutospacing="off" w:after="0" w:afterAutospacing="off"/>
      </w:pPr>
      <w:r w:rsidRPr="7844BD85" w:rsidR="73C1282E">
        <w:rPr>
          <w:rFonts w:ascii="Arial" w:hAnsi="Arial" w:eastAsia="Arial" w:cs="Arial"/>
          <w:noProof w:val="0"/>
          <w:sz w:val="24"/>
          <w:szCs w:val="24"/>
          <w:lang w:val="en-US"/>
        </w:rPr>
        <w:t>Or, more naturally:</w:t>
      </w:r>
    </w:p>
    <w:p xmlns:wp14="http://schemas.microsoft.com/office/word/2010/wordml" w:rsidP="7844BD85" wp14:paraId="4CACF62E" wp14:textId="7330F93F">
      <w:pPr>
        <w:spacing w:before="0" w:beforeAutospacing="off" w:after="0" w:afterAutospacing="off"/>
      </w:pPr>
      <w:r w:rsidRPr="7844BD85" w:rsidR="73C1282E">
        <w:rPr>
          <w:rFonts w:ascii="Arial" w:hAnsi="Arial" w:eastAsia="Arial" w:cs="Arial"/>
          <w:noProof w:val="0"/>
          <w:sz w:val="24"/>
          <w:szCs w:val="24"/>
          <w:lang w:val="en-US"/>
        </w:rPr>
        <w:t xml:space="preserve">“Even while staying at home, keep the </w:t>
      </w:r>
      <w:r w:rsidRPr="7844BD85" w:rsidR="73C1282E">
        <w:rPr>
          <w:rFonts w:ascii="Arial" w:hAnsi="Arial" w:eastAsia="Arial" w:cs="Arial"/>
          <w:noProof w:val="0"/>
          <w:sz w:val="24"/>
          <w:szCs w:val="24"/>
          <w:lang w:val="en-US"/>
        </w:rPr>
        <w:t>Father</w:t>
      </w:r>
      <w:r w:rsidRPr="7844BD85" w:rsidR="73C1282E">
        <w:rPr>
          <w:rFonts w:ascii="Arial" w:hAnsi="Arial" w:eastAsia="Arial" w:cs="Arial"/>
          <w:noProof w:val="0"/>
          <w:sz w:val="24"/>
          <w:szCs w:val="24"/>
          <w:lang w:val="en-US"/>
        </w:rPr>
        <w:t xml:space="preserve"> and the inheritance in your remembrance.”</w:t>
      </w:r>
    </w:p>
    <w:p xmlns:wp14="http://schemas.microsoft.com/office/word/2010/wordml" w:rsidP="7844BD85" wp14:paraId="56B9589C" wp14:textId="333E18F1">
      <w:pPr>
        <w:spacing w:before="0" w:beforeAutospacing="off" w:after="0" w:afterAutospacing="off"/>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pPr>
    </w:p>
    <w:p xmlns:wp14="http://schemas.microsoft.com/office/word/2010/wordml" w:rsidP="7844BD85" wp14:paraId="7C5091B8" wp14:textId="05CB6939">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7844BD85" w:rsidR="356A7BE9">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Vocabulary</w:t>
      </w:r>
    </w:p>
    <w:tbl>
      <w:tblPr>
        <w:tblStyle w:val="TableNormal"/>
        <w:bidiVisual w:val="0"/>
        <w:tblW w:w="0" w:type="auto"/>
        <w:tblLook w:val="06A0" w:firstRow="1" w:lastRow="0" w:firstColumn="1" w:lastColumn="0" w:noHBand="1" w:noVBand="1"/>
      </w:tblPr>
      <w:tblGrid>
        <w:gridCol w:w="887"/>
        <w:gridCol w:w="1842"/>
        <w:gridCol w:w="4620"/>
      </w:tblGrid>
      <w:tr w:rsidR="7844BD85" w:rsidTr="7844BD85" w14:paraId="60648956">
        <w:trPr>
          <w:trHeight w:val="300"/>
        </w:trPr>
        <w:tc>
          <w:tcPr>
            <w:tcW w:w="887" w:type="dxa"/>
            <w:tcMar/>
            <w:vAlign w:val="center"/>
          </w:tcPr>
          <w:p w:rsidR="7844BD85" w:rsidP="7844BD85" w:rsidRDefault="7844BD85" w14:paraId="145E637B" w14:textId="68EAD974">
            <w:pPr>
              <w:pStyle w:val="Normal"/>
              <w:bidi w:val="0"/>
              <w:rPr>
                <w:b w:val="1"/>
                <w:bCs w:val="1"/>
              </w:rPr>
            </w:pPr>
            <w:r w:rsidRPr="7844BD85" w:rsidR="7844BD85">
              <w:rPr>
                <w:b w:val="1"/>
                <w:bCs w:val="1"/>
              </w:rPr>
              <w:t>Hindi</w:t>
            </w:r>
          </w:p>
        </w:tc>
        <w:tc>
          <w:tcPr>
            <w:tcW w:w="1842" w:type="dxa"/>
            <w:tcMar/>
            <w:vAlign w:val="center"/>
          </w:tcPr>
          <w:p w:rsidR="7844BD85" w:rsidP="7844BD85" w:rsidRDefault="7844BD85" w14:paraId="2D9DDC1A" w14:textId="3F9E39F5">
            <w:pPr>
              <w:pStyle w:val="Normal"/>
              <w:bidi w:val="0"/>
              <w:rPr>
                <w:b w:val="1"/>
                <w:bCs w:val="1"/>
              </w:rPr>
            </w:pPr>
            <w:r w:rsidRPr="7844BD85" w:rsidR="7844BD85">
              <w:rPr>
                <w:b w:val="1"/>
                <w:bCs w:val="1"/>
              </w:rPr>
              <w:t>Transliteration</w:t>
            </w:r>
          </w:p>
        </w:tc>
        <w:tc>
          <w:tcPr>
            <w:tcW w:w="4620" w:type="dxa"/>
            <w:tcMar/>
            <w:vAlign w:val="center"/>
          </w:tcPr>
          <w:p w:rsidR="7844BD85" w:rsidP="7844BD85" w:rsidRDefault="7844BD85" w14:paraId="597D4E41" w14:textId="53299279">
            <w:pPr>
              <w:pStyle w:val="Normal"/>
              <w:bidi w:val="0"/>
              <w:rPr>
                <w:b w:val="1"/>
                <w:bCs w:val="1"/>
              </w:rPr>
            </w:pPr>
            <w:r w:rsidRPr="7844BD85" w:rsidR="7844BD85">
              <w:rPr>
                <w:b w:val="1"/>
                <w:bCs w:val="1"/>
              </w:rPr>
              <w:t>Meaning</w:t>
            </w:r>
          </w:p>
        </w:tc>
      </w:tr>
      <w:tr w:rsidR="7844BD85" w:rsidTr="7844BD85" w14:paraId="50435F75">
        <w:trPr>
          <w:trHeight w:val="300"/>
        </w:trPr>
        <w:tc>
          <w:tcPr>
            <w:tcW w:w="887" w:type="dxa"/>
            <w:tcMar/>
            <w:vAlign w:val="center"/>
          </w:tcPr>
          <w:p w:rsidR="7844BD85" w:rsidP="7844BD85" w:rsidRDefault="7844BD85" w14:paraId="5F5BA116" w14:textId="6CBAA7BA">
            <w:pPr>
              <w:pStyle w:val="Normal"/>
              <w:bidi w:val="0"/>
            </w:pPr>
            <w:r w:rsidR="7844BD85">
              <w:rPr/>
              <w:t>घर</w:t>
            </w:r>
          </w:p>
        </w:tc>
        <w:tc>
          <w:tcPr>
            <w:tcW w:w="1842" w:type="dxa"/>
            <w:tcMar/>
            <w:vAlign w:val="center"/>
          </w:tcPr>
          <w:p w:rsidR="7844BD85" w:rsidP="7844BD85" w:rsidRDefault="7844BD85" w14:paraId="14EE8C98" w14:textId="23375A98">
            <w:pPr>
              <w:pStyle w:val="Normal"/>
              <w:bidi w:val="0"/>
            </w:pPr>
            <w:r w:rsidR="7844BD85">
              <w:rPr/>
              <w:t>ghar</w:t>
            </w:r>
          </w:p>
        </w:tc>
        <w:tc>
          <w:tcPr>
            <w:tcW w:w="4620" w:type="dxa"/>
            <w:tcMar/>
            <w:vAlign w:val="center"/>
          </w:tcPr>
          <w:p w:rsidR="7844BD85" w:rsidP="7844BD85" w:rsidRDefault="7844BD85" w14:paraId="45B761B9" w14:textId="0F0A520B">
            <w:pPr>
              <w:pStyle w:val="Normal"/>
              <w:bidi w:val="0"/>
            </w:pPr>
            <w:r w:rsidR="7844BD85">
              <w:rPr/>
              <w:t>House, home</w:t>
            </w:r>
          </w:p>
        </w:tc>
      </w:tr>
      <w:tr w:rsidR="7844BD85" w:rsidTr="7844BD85" w14:paraId="26FF1213">
        <w:trPr>
          <w:trHeight w:val="300"/>
        </w:trPr>
        <w:tc>
          <w:tcPr>
            <w:tcW w:w="887" w:type="dxa"/>
            <w:tcMar/>
            <w:vAlign w:val="center"/>
          </w:tcPr>
          <w:p w:rsidR="7844BD85" w:rsidP="7844BD85" w:rsidRDefault="7844BD85" w14:paraId="0E23D761" w14:textId="39909762">
            <w:pPr>
              <w:pStyle w:val="Normal"/>
              <w:bidi w:val="0"/>
            </w:pPr>
            <w:r w:rsidR="7844BD85">
              <w:rPr/>
              <w:t>में</w:t>
            </w:r>
          </w:p>
        </w:tc>
        <w:tc>
          <w:tcPr>
            <w:tcW w:w="1842" w:type="dxa"/>
            <w:tcMar/>
            <w:vAlign w:val="center"/>
          </w:tcPr>
          <w:p w:rsidR="7844BD85" w:rsidP="7844BD85" w:rsidRDefault="7844BD85" w14:paraId="4B581DA9" w14:textId="39AB44A3">
            <w:pPr>
              <w:pStyle w:val="Normal"/>
              <w:bidi w:val="0"/>
            </w:pPr>
            <w:r w:rsidR="7844BD85">
              <w:rPr/>
              <w:t>meṃ</w:t>
            </w:r>
          </w:p>
        </w:tc>
        <w:tc>
          <w:tcPr>
            <w:tcW w:w="4620" w:type="dxa"/>
            <w:tcMar/>
            <w:vAlign w:val="center"/>
          </w:tcPr>
          <w:p w:rsidR="7844BD85" w:rsidP="7844BD85" w:rsidRDefault="7844BD85" w14:paraId="3E4F0B4D" w14:textId="5A6693F6">
            <w:pPr>
              <w:pStyle w:val="Normal"/>
              <w:bidi w:val="0"/>
            </w:pPr>
            <w:r w:rsidR="7844BD85">
              <w:rPr/>
              <w:t>In, at</w:t>
            </w:r>
          </w:p>
        </w:tc>
      </w:tr>
      <w:tr w:rsidR="7844BD85" w:rsidTr="7844BD85" w14:paraId="100A3569">
        <w:trPr>
          <w:trHeight w:val="300"/>
        </w:trPr>
        <w:tc>
          <w:tcPr>
            <w:tcW w:w="887" w:type="dxa"/>
            <w:tcMar/>
            <w:vAlign w:val="center"/>
          </w:tcPr>
          <w:p w:rsidR="7844BD85" w:rsidP="7844BD85" w:rsidRDefault="7844BD85" w14:paraId="4A85033A" w14:textId="63885830">
            <w:pPr>
              <w:pStyle w:val="Normal"/>
              <w:bidi w:val="0"/>
            </w:pPr>
            <w:r w:rsidR="7844BD85">
              <w:rPr/>
              <w:t>बैठे</w:t>
            </w:r>
          </w:p>
        </w:tc>
        <w:tc>
          <w:tcPr>
            <w:tcW w:w="1842" w:type="dxa"/>
            <w:tcMar/>
            <w:vAlign w:val="center"/>
          </w:tcPr>
          <w:p w:rsidR="7844BD85" w:rsidP="7844BD85" w:rsidRDefault="7844BD85" w14:paraId="3FF32A8B" w14:textId="1483A60C">
            <w:pPr>
              <w:pStyle w:val="Normal"/>
              <w:bidi w:val="0"/>
            </w:pPr>
            <w:r w:rsidR="7844BD85">
              <w:rPr/>
              <w:t>baiṭhe</w:t>
            </w:r>
          </w:p>
        </w:tc>
        <w:tc>
          <w:tcPr>
            <w:tcW w:w="4620" w:type="dxa"/>
            <w:tcMar/>
            <w:vAlign w:val="center"/>
          </w:tcPr>
          <w:p w:rsidR="7844BD85" w:rsidP="7844BD85" w:rsidRDefault="7844BD85" w14:paraId="5F04FA9B" w14:textId="27DAB0B5">
            <w:pPr>
              <w:pStyle w:val="Normal"/>
              <w:bidi w:val="0"/>
            </w:pPr>
            <w:r w:rsidR="7844BD85">
              <w:rPr/>
              <w:t>Sitting, being seated</w:t>
            </w:r>
          </w:p>
        </w:tc>
      </w:tr>
      <w:tr w:rsidR="7844BD85" w:rsidTr="7844BD85" w14:paraId="7F7E44AC">
        <w:trPr>
          <w:trHeight w:val="300"/>
        </w:trPr>
        <w:tc>
          <w:tcPr>
            <w:tcW w:w="887" w:type="dxa"/>
            <w:tcMar/>
            <w:vAlign w:val="center"/>
          </w:tcPr>
          <w:p w:rsidR="7844BD85" w:rsidP="7844BD85" w:rsidRDefault="7844BD85" w14:paraId="19EB618E" w14:textId="01B5F7FF">
            <w:pPr>
              <w:pStyle w:val="Normal"/>
              <w:bidi w:val="0"/>
            </w:pPr>
            <w:r w:rsidR="7844BD85">
              <w:rPr/>
              <w:t>बाप</w:t>
            </w:r>
          </w:p>
        </w:tc>
        <w:tc>
          <w:tcPr>
            <w:tcW w:w="1842" w:type="dxa"/>
            <w:tcMar/>
            <w:vAlign w:val="center"/>
          </w:tcPr>
          <w:p w:rsidR="7844BD85" w:rsidP="7844BD85" w:rsidRDefault="7844BD85" w14:paraId="39ED06D3" w14:textId="449BA5E9">
            <w:pPr>
              <w:pStyle w:val="Normal"/>
              <w:bidi w:val="0"/>
            </w:pPr>
            <w:r w:rsidR="7844BD85">
              <w:rPr/>
              <w:t>bāp</w:t>
            </w:r>
          </w:p>
        </w:tc>
        <w:tc>
          <w:tcPr>
            <w:tcW w:w="4620" w:type="dxa"/>
            <w:tcMar/>
            <w:vAlign w:val="center"/>
          </w:tcPr>
          <w:p w:rsidR="7844BD85" w:rsidP="7844BD85" w:rsidRDefault="7844BD85" w14:paraId="67CCBC7F" w14:textId="0ACB82D9">
            <w:pPr>
              <w:pStyle w:val="Normal"/>
              <w:bidi w:val="0"/>
            </w:pPr>
            <w:r w:rsidR="7844BD85">
              <w:rPr/>
              <w:t>Father</w:t>
            </w:r>
          </w:p>
        </w:tc>
      </w:tr>
      <w:tr w:rsidR="7844BD85" w:rsidTr="7844BD85" w14:paraId="3B415CDB">
        <w:trPr>
          <w:trHeight w:val="300"/>
        </w:trPr>
        <w:tc>
          <w:tcPr>
            <w:tcW w:w="887" w:type="dxa"/>
            <w:tcMar/>
            <w:vAlign w:val="center"/>
          </w:tcPr>
          <w:p w:rsidR="7844BD85" w:rsidP="7844BD85" w:rsidRDefault="7844BD85" w14:paraId="70407F2F" w14:textId="512939C9">
            <w:pPr>
              <w:pStyle w:val="Normal"/>
              <w:bidi w:val="0"/>
            </w:pPr>
            <w:r w:rsidR="7844BD85">
              <w:rPr/>
              <w:t>और</w:t>
            </w:r>
          </w:p>
        </w:tc>
        <w:tc>
          <w:tcPr>
            <w:tcW w:w="1842" w:type="dxa"/>
            <w:tcMar/>
            <w:vAlign w:val="center"/>
          </w:tcPr>
          <w:p w:rsidR="7844BD85" w:rsidP="7844BD85" w:rsidRDefault="7844BD85" w14:paraId="362101F5" w14:textId="544D72B6">
            <w:pPr>
              <w:pStyle w:val="Normal"/>
              <w:bidi w:val="0"/>
            </w:pPr>
            <w:r w:rsidR="7844BD85">
              <w:rPr/>
              <w:t>aur</w:t>
            </w:r>
          </w:p>
        </w:tc>
        <w:tc>
          <w:tcPr>
            <w:tcW w:w="4620" w:type="dxa"/>
            <w:tcMar/>
            <w:vAlign w:val="center"/>
          </w:tcPr>
          <w:p w:rsidR="7844BD85" w:rsidP="7844BD85" w:rsidRDefault="7844BD85" w14:paraId="2F2CBB06" w14:textId="174DB975">
            <w:pPr>
              <w:pStyle w:val="Normal"/>
              <w:bidi w:val="0"/>
            </w:pPr>
            <w:r w:rsidR="7844BD85">
              <w:rPr/>
              <w:t>And</w:t>
            </w:r>
          </w:p>
        </w:tc>
      </w:tr>
      <w:tr w:rsidR="7844BD85" w:rsidTr="7844BD85" w14:paraId="15B001C2">
        <w:trPr>
          <w:trHeight w:val="300"/>
        </w:trPr>
        <w:tc>
          <w:tcPr>
            <w:tcW w:w="887" w:type="dxa"/>
            <w:tcMar/>
            <w:vAlign w:val="center"/>
          </w:tcPr>
          <w:p w:rsidR="7844BD85" w:rsidP="7844BD85" w:rsidRDefault="7844BD85" w14:paraId="301EDBD0" w14:textId="5654EA3B">
            <w:pPr>
              <w:pStyle w:val="Normal"/>
              <w:bidi w:val="0"/>
            </w:pPr>
            <w:r w:rsidR="7844BD85">
              <w:rPr/>
              <w:t>वर्से</w:t>
            </w:r>
          </w:p>
        </w:tc>
        <w:tc>
          <w:tcPr>
            <w:tcW w:w="1842" w:type="dxa"/>
            <w:tcMar/>
            <w:vAlign w:val="center"/>
          </w:tcPr>
          <w:p w:rsidR="7844BD85" w:rsidP="7844BD85" w:rsidRDefault="7844BD85" w14:paraId="261AD31E" w14:textId="26C196C3">
            <w:pPr>
              <w:pStyle w:val="Normal"/>
              <w:bidi w:val="0"/>
            </w:pPr>
            <w:r w:rsidR="7844BD85">
              <w:rPr/>
              <w:t>varse</w:t>
            </w:r>
          </w:p>
        </w:tc>
        <w:tc>
          <w:tcPr>
            <w:tcW w:w="4620" w:type="dxa"/>
            <w:tcMar/>
            <w:vAlign w:val="center"/>
          </w:tcPr>
          <w:p w:rsidR="7844BD85" w:rsidP="7844BD85" w:rsidRDefault="7844BD85" w14:paraId="1029F72D" w14:textId="2C71D1D0">
            <w:pPr>
              <w:pStyle w:val="Normal"/>
              <w:bidi w:val="0"/>
            </w:pPr>
            <w:r w:rsidR="7844BD85">
              <w:rPr/>
              <w:t>Inheritance (oblique form of वर्सा)</w:t>
            </w:r>
          </w:p>
        </w:tc>
      </w:tr>
      <w:tr w:rsidR="7844BD85" w:rsidTr="7844BD85" w14:paraId="0900F833">
        <w:trPr>
          <w:trHeight w:val="300"/>
        </w:trPr>
        <w:tc>
          <w:tcPr>
            <w:tcW w:w="887" w:type="dxa"/>
            <w:tcMar/>
            <w:vAlign w:val="center"/>
          </w:tcPr>
          <w:p w:rsidR="7844BD85" w:rsidP="7844BD85" w:rsidRDefault="7844BD85" w14:paraId="55FF6CE0" w14:textId="2969EB59">
            <w:pPr>
              <w:pStyle w:val="Normal"/>
              <w:bidi w:val="0"/>
            </w:pPr>
            <w:r w:rsidR="7844BD85">
              <w:rPr/>
              <w:t>को</w:t>
            </w:r>
          </w:p>
        </w:tc>
        <w:tc>
          <w:tcPr>
            <w:tcW w:w="1842" w:type="dxa"/>
            <w:tcMar/>
            <w:vAlign w:val="center"/>
          </w:tcPr>
          <w:p w:rsidR="7844BD85" w:rsidP="7844BD85" w:rsidRDefault="7844BD85" w14:paraId="618AAB68" w14:textId="104DE7B7">
            <w:pPr>
              <w:pStyle w:val="Normal"/>
              <w:bidi w:val="0"/>
            </w:pPr>
            <w:r w:rsidR="7844BD85">
              <w:rPr/>
              <w:t>ko</w:t>
            </w:r>
          </w:p>
        </w:tc>
        <w:tc>
          <w:tcPr>
            <w:tcW w:w="4620" w:type="dxa"/>
            <w:tcMar/>
            <w:vAlign w:val="center"/>
          </w:tcPr>
          <w:p w:rsidR="7844BD85" w:rsidP="7844BD85" w:rsidRDefault="7844BD85" w14:paraId="649A4FCC" w14:textId="1BF81E22">
            <w:pPr>
              <w:pStyle w:val="Normal"/>
              <w:bidi w:val="0"/>
            </w:pPr>
            <w:r w:rsidR="7844BD85">
              <w:rPr/>
              <w:t>Object marker</w:t>
            </w:r>
          </w:p>
        </w:tc>
      </w:tr>
      <w:tr w:rsidR="7844BD85" w:rsidTr="7844BD85" w14:paraId="12BB1923">
        <w:trPr>
          <w:trHeight w:val="300"/>
        </w:trPr>
        <w:tc>
          <w:tcPr>
            <w:tcW w:w="887" w:type="dxa"/>
            <w:tcMar/>
            <w:vAlign w:val="center"/>
          </w:tcPr>
          <w:p w:rsidR="7844BD85" w:rsidP="7844BD85" w:rsidRDefault="7844BD85" w14:paraId="194F0253" w14:textId="639184F3">
            <w:pPr>
              <w:pStyle w:val="Normal"/>
              <w:bidi w:val="0"/>
            </w:pPr>
            <w:r w:rsidR="7844BD85">
              <w:rPr/>
              <w:t>याद</w:t>
            </w:r>
          </w:p>
        </w:tc>
        <w:tc>
          <w:tcPr>
            <w:tcW w:w="1842" w:type="dxa"/>
            <w:tcMar/>
            <w:vAlign w:val="center"/>
          </w:tcPr>
          <w:p w:rsidR="7844BD85" w:rsidP="7844BD85" w:rsidRDefault="7844BD85" w14:paraId="7CAA0D3D" w14:textId="0DBEFD8F">
            <w:pPr>
              <w:pStyle w:val="Normal"/>
              <w:bidi w:val="0"/>
            </w:pPr>
            <w:r w:rsidR="7844BD85">
              <w:rPr/>
              <w:t>yād</w:t>
            </w:r>
          </w:p>
        </w:tc>
        <w:tc>
          <w:tcPr>
            <w:tcW w:w="4620" w:type="dxa"/>
            <w:tcMar/>
            <w:vAlign w:val="center"/>
          </w:tcPr>
          <w:p w:rsidR="7844BD85" w:rsidP="7844BD85" w:rsidRDefault="7844BD85" w14:paraId="2878F265" w14:textId="2F3612AF">
            <w:pPr>
              <w:pStyle w:val="Normal"/>
              <w:bidi w:val="0"/>
            </w:pPr>
            <w:r w:rsidR="7844BD85">
              <w:rPr/>
              <w:t>Remembrance, memory</w:t>
            </w:r>
          </w:p>
        </w:tc>
      </w:tr>
      <w:tr w:rsidR="7844BD85" w:rsidTr="7844BD85" w14:paraId="2346AD52">
        <w:trPr>
          <w:trHeight w:val="300"/>
        </w:trPr>
        <w:tc>
          <w:tcPr>
            <w:tcW w:w="887" w:type="dxa"/>
            <w:tcMar/>
            <w:vAlign w:val="center"/>
          </w:tcPr>
          <w:p w:rsidR="7844BD85" w:rsidP="7844BD85" w:rsidRDefault="7844BD85" w14:paraId="30D0FB04" w14:textId="6A29F80D">
            <w:pPr>
              <w:pStyle w:val="Normal"/>
              <w:bidi w:val="0"/>
            </w:pPr>
            <w:r w:rsidR="7844BD85">
              <w:rPr/>
              <w:t>करो</w:t>
            </w:r>
          </w:p>
        </w:tc>
        <w:tc>
          <w:tcPr>
            <w:tcW w:w="1842" w:type="dxa"/>
            <w:tcMar/>
            <w:vAlign w:val="center"/>
          </w:tcPr>
          <w:p w:rsidR="7844BD85" w:rsidP="7844BD85" w:rsidRDefault="7844BD85" w14:paraId="24FA0FFD" w14:textId="6788001B">
            <w:pPr>
              <w:pStyle w:val="Normal"/>
              <w:bidi w:val="0"/>
            </w:pPr>
            <w:r w:rsidR="7844BD85">
              <w:rPr/>
              <w:t>karo</w:t>
            </w:r>
          </w:p>
        </w:tc>
        <w:tc>
          <w:tcPr>
            <w:tcW w:w="4620" w:type="dxa"/>
            <w:tcMar/>
            <w:vAlign w:val="center"/>
          </w:tcPr>
          <w:p w:rsidR="7844BD85" w:rsidP="7844BD85" w:rsidRDefault="7844BD85" w14:paraId="5A8BA361" w14:textId="7B5E1D7B">
            <w:pPr>
              <w:pStyle w:val="Normal"/>
              <w:bidi w:val="0"/>
            </w:pPr>
            <w:r w:rsidR="7844BD85">
              <w:rPr/>
              <w:t>Do (imperative)</w:t>
            </w:r>
          </w:p>
        </w:tc>
      </w:tr>
    </w:tbl>
    <w:p xmlns:wp14="http://schemas.microsoft.com/office/word/2010/wordml" w:rsidP="7844BD85" wp14:paraId="310B1F38" wp14:textId="12025542">
      <w:pPr>
        <w:pStyle w:val="Heading3"/>
        <w:bidi w:val="0"/>
      </w:pPr>
      <w:r w:rsidRPr="7844BD85" w:rsidR="248ADD30">
        <w:rPr>
          <w:noProof w:val="0"/>
          <w:lang w:val="fr-FR"/>
        </w:rPr>
        <w:t>Two Important Expressions</w:t>
      </w:r>
    </w:p>
    <w:p xmlns:wp14="http://schemas.microsoft.com/office/word/2010/wordml" w:rsidP="7844BD85" wp14:paraId="1034C610" wp14:textId="2648BCD1">
      <w:pPr>
        <w:bidi w:val="0"/>
        <w:spacing w:before="240" w:beforeAutospacing="off" w:after="240" w:afterAutospacing="off"/>
      </w:pPr>
      <w:r w:rsidRPr="7844BD85" w:rsidR="248ADD30">
        <w:rPr>
          <w:rFonts w:ascii="Aptos" w:hAnsi="Aptos" w:eastAsia="Aptos" w:cs="Aptos"/>
          <w:noProof w:val="0"/>
          <w:sz w:val="24"/>
          <w:szCs w:val="24"/>
          <w:lang w:val="fr-FR"/>
        </w:rPr>
        <w:t>1. घर में बैठे (ghar meṃ baiṭhe)</w:t>
      </w:r>
    </w:p>
    <w:p xmlns:wp14="http://schemas.microsoft.com/office/word/2010/wordml" w:rsidP="7844BD85" wp14:paraId="2FB3ACE6" wp14:textId="4BA8447F">
      <w:pPr>
        <w:bidi w:val="0"/>
        <w:spacing w:before="240" w:beforeAutospacing="off" w:after="240" w:afterAutospacing="off"/>
      </w:pPr>
      <w:r w:rsidRPr="7844BD85" w:rsidR="248ADD30">
        <w:rPr>
          <w:rFonts w:ascii="Aptos" w:hAnsi="Aptos" w:eastAsia="Aptos" w:cs="Aptos"/>
          <w:noProof w:val="0"/>
          <w:sz w:val="24"/>
          <w:szCs w:val="24"/>
          <w:lang w:val="fr-FR"/>
        </w:rPr>
        <w:t>Literally: “While sitting at home.”</w:t>
      </w:r>
    </w:p>
    <w:p xmlns:wp14="http://schemas.microsoft.com/office/word/2010/wordml" w:rsidP="7844BD85" wp14:paraId="24CAE38C" wp14:textId="18DD6308">
      <w:pPr>
        <w:bidi w:val="0"/>
        <w:spacing w:before="240" w:beforeAutospacing="off" w:after="240" w:afterAutospacing="off"/>
      </w:pPr>
      <w:r w:rsidRPr="7844BD85" w:rsidR="248ADD30">
        <w:rPr>
          <w:rFonts w:ascii="Aptos" w:hAnsi="Aptos" w:eastAsia="Aptos" w:cs="Aptos"/>
          <w:noProof w:val="0"/>
          <w:sz w:val="24"/>
          <w:szCs w:val="24"/>
          <w:lang w:val="fr-FR"/>
        </w:rPr>
        <w:t>In this sentence, the expression means “while remaining at home,” without needing to go anywhere.</w:t>
      </w:r>
    </w:p>
    <w:p xmlns:wp14="http://schemas.microsoft.com/office/word/2010/wordml" w:rsidP="7844BD85" wp14:paraId="6F2FBD11" wp14:textId="638BF0BE">
      <w:pPr>
        <w:bidi w:val="0"/>
        <w:spacing w:before="240" w:beforeAutospacing="off" w:after="240" w:afterAutospacing="off"/>
      </w:pPr>
      <w:r w:rsidRPr="7844BD85" w:rsidR="248ADD30">
        <w:rPr>
          <w:rFonts w:ascii="Aptos" w:hAnsi="Aptos" w:eastAsia="Aptos" w:cs="Aptos"/>
          <w:noProof w:val="0"/>
          <w:sz w:val="24"/>
          <w:szCs w:val="24"/>
          <w:lang w:val="fr-FR"/>
        </w:rPr>
        <w:t>It emphasizes that the practice of remembrance can take place in the ordinary circumstances of daily life.</w:t>
      </w:r>
    </w:p>
    <w:p xmlns:wp14="http://schemas.microsoft.com/office/word/2010/wordml" w:rsidP="7844BD85" wp14:paraId="4C46F1EF" wp14:textId="4428A46A">
      <w:pPr>
        <w:bidi w:val="0"/>
        <w:spacing w:before="240" w:beforeAutospacing="off" w:after="240" w:afterAutospacing="off"/>
      </w:pPr>
      <w:r w:rsidRPr="7844BD85" w:rsidR="248ADD30">
        <w:rPr>
          <w:rFonts w:ascii="Aptos" w:hAnsi="Aptos" w:eastAsia="Aptos" w:cs="Aptos"/>
          <w:noProof w:val="0"/>
          <w:sz w:val="24"/>
          <w:szCs w:val="24"/>
          <w:lang w:val="fr-FR"/>
        </w:rPr>
        <w:t>2. बाप और वर्सा (bāp aur varsā)</w:t>
      </w:r>
    </w:p>
    <w:p xmlns:wp14="http://schemas.microsoft.com/office/word/2010/wordml" w:rsidP="7844BD85" wp14:paraId="5733EE32" wp14:textId="56D1E26B">
      <w:pPr>
        <w:bidi w:val="0"/>
        <w:spacing w:before="240" w:beforeAutospacing="off" w:after="240" w:afterAutospacing="off"/>
      </w:pPr>
      <w:r w:rsidRPr="7844BD85" w:rsidR="248ADD30">
        <w:rPr>
          <w:rFonts w:ascii="Aptos" w:hAnsi="Aptos" w:eastAsia="Aptos" w:cs="Aptos"/>
          <w:noProof w:val="0"/>
          <w:sz w:val="24"/>
          <w:szCs w:val="24"/>
          <w:lang w:val="fr-FR"/>
        </w:rPr>
        <w:t>“The Father and the inheritance.”</w:t>
      </w:r>
    </w:p>
    <w:p xmlns:wp14="http://schemas.microsoft.com/office/word/2010/wordml" w:rsidP="7844BD85" wp14:paraId="550B39F7" wp14:textId="5EAF0196">
      <w:pPr>
        <w:bidi w:val="0"/>
        <w:spacing w:before="240" w:beforeAutospacing="off" w:after="240" w:afterAutospacing="off"/>
      </w:pPr>
      <w:r w:rsidRPr="7844BD85" w:rsidR="248ADD30">
        <w:rPr>
          <w:rFonts w:ascii="Aptos" w:hAnsi="Aptos" w:eastAsia="Aptos" w:cs="Aptos"/>
          <w:noProof w:val="0"/>
          <w:sz w:val="24"/>
          <w:szCs w:val="24"/>
          <w:lang w:val="fr-FR"/>
        </w:rPr>
        <w:t>In the language of the Murli, these two concepts are closely connected: remembering the Father also means keeping in mind the spiritual inheritance received from Him.</w:t>
      </w:r>
    </w:p>
    <w:p xmlns:wp14="http://schemas.microsoft.com/office/word/2010/wordml" w:rsidP="7844BD85" wp14:paraId="1DEEE648" wp14:textId="6C11708C">
      <w:pPr>
        <w:keepNext w:val="1"/>
        <w:keepLines w:val="1"/>
        <w:bidi w:val="0"/>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7844BD85" wp14:paraId="5481935B" wp14:textId="21214D5B">
      <w:pPr>
        <w:pStyle w:val="Heading2"/>
        <w:keepNext w:val="1"/>
        <w:keepLines w:val="1"/>
        <w:bidi w:val="0"/>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7844BD85" w:rsidR="356A7BE9">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️Grammar</w:t>
      </w:r>
    </w:p>
    <w:p xmlns:wp14="http://schemas.microsoft.com/office/word/2010/wordml" w:rsidP="7844BD85" wp14:paraId="4E432983" wp14:textId="46B5E8ED">
      <w:pPr>
        <w:pStyle w:val="Heading3"/>
      </w:pPr>
      <w:r w:rsidRPr="7844BD85" w:rsidR="01C95537">
        <w:rPr>
          <w:noProof w:val="0"/>
          <w:lang w:val="fr-FR"/>
        </w:rPr>
        <w:t>1. बैठे (baiṭhe): Participle of बैठना</w:t>
      </w:r>
    </w:p>
    <w:p xmlns:wp14="http://schemas.microsoft.com/office/word/2010/wordml" w:rsidP="7844BD85" wp14:paraId="76D87058" wp14:textId="2232E521">
      <w:pPr>
        <w:spacing w:before="240" w:beforeAutospacing="off" w:after="240" w:afterAutospacing="off"/>
      </w:pPr>
      <w:r w:rsidRPr="7844BD85" w:rsidR="01C95537">
        <w:rPr>
          <w:rFonts w:ascii="Aptos" w:hAnsi="Aptos" w:eastAsia="Aptos" w:cs="Aptos"/>
          <w:noProof w:val="0"/>
          <w:sz w:val="24"/>
          <w:szCs w:val="24"/>
          <w:lang w:val="fr-FR"/>
        </w:rPr>
        <w:t>The verb बैठना (baiṭhnā) means “to sit down” or “to be seated.”</w:t>
      </w:r>
    </w:p>
    <w:p xmlns:wp14="http://schemas.microsoft.com/office/word/2010/wordml" w:rsidP="7844BD85" wp14:paraId="71494848" wp14:textId="6CF572C7">
      <w:pPr>
        <w:spacing w:before="240" w:beforeAutospacing="off" w:after="240" w:afterAutospacing="off"/>
      </w:pPr>
      <w:r w:rsidRPr="7844BD85" w:rsidR="01C95537">
        <w:rPr>
          <w:rFonts w:ascii="Aptos" w:hAnsi="Aptos" w:eastAsia="Aptos" w:cs="Aptos"/>
          <w:noProof w:val="0"/>
          <w:sz w:val="24"/>
          <w:szCs w:val="24"/>
          <w:lang w:val="fr-FR"/>
        </w:rPr>
        <w:t>Its main participial forms are:</w:t>
      </w:r>
    </w:p>
    <w:p xmlns:wp14="http://schemas.microsoft.com/office/word/2010/wordml" w:rsidP="7844BD85" wp14:paraId="04ADE1B7" wp14:textId="5C640C62">
      <w:pPr>
        <w:pStyle w:val="ListParagraph"/>
        <w:numPr>
          <w:ilvl w:val="0"/>
          <w:numId w:val="1"/>
        </w:numPr>
        <w:spacing w:before="240" w:beforeAutospacing="off" w:after="240" w:afterAutospacing="off"/>
        <w:rPr>
          <w:rFonts w:ascii="Aptos" w:hAnsi="Aptos" w:eastAsia="Aptos" w:cs="Aptos"/>
          <w:noProof w:val="0"/>
          <w:sz w:val="24"/>
          <w:szCs w:val="24"/>
          <w:lang w:val="fr-FR"/>
        </w:rPr>
      </w:pPr>
      <w:r w:rsidRPr="7844BD85" w:rsidR="01C95537">
        <w:rPr>
          <w:rFonts w:ascii="Aptos" w:hAnsi="Aptos" w:eastAsia="Aptos" w:cs="Aptos"/>
          <w:noProof w:val="0"/>
          <w:sz w:val="24"/>
          <w:szCs w:val="24"/>
          <w:lang w:val="fr-FR"/>
        </w:rPr>
        <w:t>बैठा (baiṭhā): Masculine singular</w:t>
      </w:r>
    </w:p>
    <w:p xmlns:wp14="http://schemas.microsoft.com/office/word/2010/wordml" w:rsidP="7844BD85" wp14:paraId="06AD3EFF" wp14:textId="5DC9333F">
      <w:pPr>
        <w:pStyle w:val="ListParagraph"/>
        <w:numPr>
          <w:ilvl w:val="0"/>
          <w:numId w:val="1"/>
        </w:numPr>
        <w:spacing w:before="240" w:beforeAutospacing="off" w:after="240" w:afterAutospacing="off"/>
        <w:rPr>
          <w:rFonts w:ascii="Aptos" w:hAnsi="Aptos" w:eastAsia="Aptos" w:cs="Aptos"/>
          <w:noProof w:val="0"/>
          <w:sz w:val="24"/>
          <w:szCs w:val="24"/>
          <w:lang w:val="fr-FR"/>
        </w:rPr>
      </w:pPr>
      <w:r w:rsidRPr="7844BD85" w:rsidR="01C95537">
        <w:rPr>
          <w:rFonts w:ascii="Aptos" w:hAnsi="Aptos" w:eastAsia="Aptos" w:cs="Aptos"/>
          <w:noProof w:val="0"/>
          <w:sz w:val="24"/>
          <w:szCs w:val="24"/>
          <w:lang w:val="fr-FR"/>
        </w:rPr>
        <w:t>बैठी (baiṭhī): Feminine singular</w:t>
      </w:r>
    </w:p>
    <w:p xmlns:wp14="http://schemas.microsoft.com/office/word/2010/wordml" w:rsidP="7844BD85" wp14:paraId="36466A6D" wp14:textId="7186E239">
      <w:pPr>
        <w:pStyle w:val="ListParagraph"/>
        <w:numPr>
          <w:ilvl w:val="0"/>
          <w:numId w:val="1"/>
        </w:numPr>
        <w:spacing w:before="240" w:beforeAutospacing="off" w:after="240" w:afterAutospacing="off"/>
        <w:rPr>
          <w:rFonts w:ascii="Aptos" w:hAnsi="Aptos" w:eastAsia="Aptos" w:cs="Aptos"/>
          <w:noProof w:val="0"/>
          <w:sz w:val="24"/>
          <w:szCs w:val="24"/>
          <w:lang w:val="fr-FR"/>
        </w:rPr>
      </w:pPr>
      <w:r w:rsidRPr="7844BD85" w:rsidR="01C95537">
        <w:rPr>
          <w:rFonts w:ascii="Aptos" w:hAnsi="Aptos" w:eastAsia="Aptos" w:cs="Aptos"/>
          <w:noProof w:val="0"/>
          <w:sz w:val="24"/>
          <w:szCs w:val="24"/>
          <w:lang w:val="fr-FR"/>
        </w:rPr>
        <w:t>बैठे (baiṭhe): Masculine plural or honorific form</w:t>
      </w:r>
    </w:p>
    <w:p xmlns:wp14="http://schemas.microsoft.com/office/word/2010/wordml" w:rsidP="7844BD85" wp14:paraId="498C00A7" wp14:textId="199EDC13">
      <w:pPr>
        <w:spacing w:before="240" w:beforeAutospacing="off" w:after="240" w:afterAutospacing="off"/>
      </w:pPr>
      <w:r w:rsidRPr="7844BD85" w:rsidR="01C95537">
        <w:rPr>
          <w:rFonts w:ascii="Aptos" w:hAnsi="Aptos" w:eastAsia="Aptos" w:cs="Aptos"/>
          <w:noProof w:val="0"/>
          <w:sz w:val="24"/>
          <w:szCs w:val="24"/>
          <w:lang w:val="fr-FR"/>
        </w:rPr>
        <w:t>In घर में बैठे, the participle describes the situation in which the main action takes place.</w:t>
      </w:r>
    </w:p>
    <w:p xmlns:wp14="http://schemas.microsoft.com/office/word/2010/wordml" w:rsidP="7844BD85" wp14:paraId="068FAB95" wp14:textId="27270D49">
      <w:pPr>
        <w:spacing w:before="240" w:beforeAutospacing="off" w:after="240" w:afterAutospacing="off"/>
      </w:pPr>
      <w:r w:rsidRPr="7844BD85" w:rsidR="01C95537">
        <w:rPr>
          <w:rFonts w:ascii="Aptos" w:hAnsi="Aptos" w:eastAsia="Aptos" w:cs="Aptos"/>
          <w:noProof w:val="0"/>
          <w:sz w:val="24"/>
          <w:szCs w:val="24"/>
          <w:lang w:val="fr-FR"/>
        </w:rPr>
        <w:t>The construction can therefore be understood as:</w:t>
      </w:r>
    </w:p>
    <w:p xmlns:wp14="http://schemas.microsoft.com/office/word/2010/wordml" w:rsidP="7844BD85" wp14:paraId="11311E36" wp14:textId="7FC13207">
      <w:pPr>
        <w:spacing w:before="240" w:beforeAutospacing="off" w:after="240" w:afterAutospacing="off"/>
      </w:pPr>
      <w:r w:rsidRPr="7844BD85" w:rsidR="01C95537">
        <w:rPr>
          <w:rFonts w:ascii="Aptos" w:hAnsi="Aptos" w:eastAsia="Aptos" w:cs="Aptos"/>
          <w:noProof w:val="0"/>
          <w:sz w:val="24"/>
          <w:szCs w:val="24"/>
          <w:lang w:val="fr-FR"/>
        </w:rPr>
        <w:t>“While sitting at home…”</w:t>
      </w:r>
    </w:p>
    <w:p xmlns:wp14="http://schemas.microsoft.com/office/word/2010/wordml" w:rsidP="7844BD85" wp14:paraId="64887A47" wp14:textId="7A770296">
      <w:pPr>
        <w:spacing w:before="240" w:beforeAutospacing="off" w:after="240" w:afterAutospacing="off"/>
      </w:pPr>
      <w:r w:rsidRPr="7844BD85" w:rsidR="01C95537">
        <w:rPr>
          <w:rFonts w:ascii="Aptos" w:hAnsi="Aptos" w:eastAsia="Aptos" w:cs="Aptos"/>
          <w:noProof w:val="0"/>
          <w:sz w:val="24"/>
          <w:szCs w:val="24"/>
          <w:lang w:val="fr-FR"/>
        </w:rPr>
        <w:t>It is not necessary to translate “sitting” literally in natural English.</w:t>
      </w:r>
    </w:p>
    <w:p xmlns:wp14="http://schemas.microsoft.com/office/word/2010/wordml" w:rsidP="7844BD85" wp14:paraId="7EEF8753" wp14:textId="6A8AA380">
      <w:pPr>
        <w:pStyle w:val="Heading3"/>
      </w:pPr>
      <w:r w:rsidRPr="7844BD85" w:rsidR="01C95537">
        <w:rPr>
          <w:noProof w:val="0"/>
          <w:lang w:val="fr-FR"/>
        </w:rPr>
        <w:t>2. वर्से (varse): Oblique Form of वर्सा</w:t>
      </w:r>
    </w:p>
    <w:p xmlns:wp14="http://schemas.microsoft.com/office/word/2010/wordml" w:rsidP="7844BD85" wp14:paraId="7AB7C3FE" wp14:textId="4FF03234">
      <w:pPr>
        <w:spacing w:before="240" w:beforeAutospacing="off" w:after="240" w:afterAutospacing="off"/>
      </w:pPr>
      <w:r w:rsidRPr="7844BD85" w:rsidR="01C95537">
        <w:rPr>
          <w:rFonts w:ascii="Aptos" w:hAnsi="Aptos" w:eastAsia="Aptos" w:cs="Aptos"/>
          <w:noProof w:val="0"/>
          <w:sz w:val="24"/>
          <w:szCs w:val="24"/>
          <w:lang w:val="fr-FR"/>
        </w:rPr>
        <w:t>वर्सा (varsā) means “inheritance.”</w:t>
      </w:r>
    </w:p>
    <w:p xmlns:wp14="http://schemas.microsoft.com/office/word/2010/wordml" w:rsidP="7844BD85" wp14:paraId="6CEF5F01" wp14:textId="01F9A6EE">
      <w:pPr>
        <w:spacing w:before="240" w:beforeAutospacing="off" w:after="240" w:afterAutospacing="off"/>
      </w:pPr>
      <w:r w:rsidRPr="7844BD85" w:rsidR="01C95537">
        <w:rPr>
          <w:rFonts w:ascii="Aptos" w:hAnsi="Aptos" w:eastAsia="Aptos" w:cs="Aptos"/>
          <w:noProof w:val="0"/>
          <w:sz w:val="24"/>
          <w:szCs w:val="24"/>
          <w:lang w:val="fr-FR"/>
        </w:rPr>
        <w:t>Before a postposition such as को (ko), this masculine noun ending in -आ changes to its oblique form वर्से.</w:t>
      </w:r>
    </w:p>
    <w:p xmlns:wp14="http://schemas.microsoft.com/office/word/2010/wordml" w:rsidP="7844BD85" wp14:paraId="2D4F09EC" wp14:textId="0803A992">
      <w:pPr>
        <w:spacing w:before="240" w:beforeAutospacing="off" w:after="240" w:afterAutospacing="off"/>
      </w:pPr>
      <w:r w:rsidRPr="7844BD85" w:rsidR="01C95537">
        <w:rPr>
          <w:rFonts w:ascii="Aptos" w:hAnsi="Aptos" w:eastAsia="Aptos" w:cs="Aptos"/>
          <w:noProof w:val="0"/>
          <w:sz w:val="24"/>
          <w:szCs w:val="24"/>
          <w:lang w:val="fr-FR"/>
        </w:rPr>
        <w:t>For example:</w:t>
      </w:r>
    </w:p>
    <w:p xmlns:wp14="http://schemas.microsoft.com/office/word/2010/wordml" w:rsidP="7844BD85" wp14:paraId="449D34F5" wp14:textId="779EE73F">
      <w:pPr>
        <w:pStyle w:val="ListParagraph"/>
        <w:numPr>
          <w:ilvl w:val="0"/>
          <w:numId w:val="2"/>
        </w:numPr>
        <w:spacing w:before="240" w:beforeAutospacing="off" w:after="240" w:afterAutospacing="off"/>
        <w:rPr>
          <w:rFonts w:ascii="Aptos" w:hAnsi="Aptos" w:eastAsia="Aptos" w:cs="Aptos"/>
          <w:noProof w:val="0"/>
          <w:sz w:val="24"/>
          <w:szCs w:val="24"/>
          <w:lang w:val="fr-FR"/>
        </w:rPr>
      </w:pPr>
      <w:r w:rsidRPr="7844BD85" w:rsidR="01C95537">
        <w:rPr>
          <w:rFonts w:ascii="Aptos" w:hAnsi="Aptos" w:eastAsia="Aptos" w:cs="Aptos"/>
          <w:noProof w:val="0"/>
          <w:sz w:val="24"/>
          <w:szCs w:val="24"/>
          <w:lang w:val="fr-FR"/>
        </w:rPr>
        <w:t>बाप का वर्सा (bāp kā varsā): The Father's inheritance.</w:t>
      </w:r>
    </w:p>
    <w:p xmlns:wp14="http://schemas.microsoft.com/office/word/2010/wordml" w:rsidP="7844BD85" wp14:paraId="004F3C51" wp14:textId="7F9FDBC6">
      <w:pPr>
        <w:pStyle w:val="ListParagraph"/>
        <w:numPr>
          <w:ilvl w:val="0"/>
          <w:numId w:val="2"/>
        </w:numPr>
        <w:spacing w:before="240" w:beforeAutospacing="off" w:after="240" w:afterAutospacing="off"/>
        <w:rPr>
          <w:rFonts w:ascii="Aptos" w:hAnsi="Aptos" w:eastAsia="Aptos" w:cs="Aptos"/>
          <w:noProof w:val="0"/>
          <w:sz w:val="24"/>
          <w:szCs w:val="24"/>
          <w:lang w:val="fr-FR"/>
        </w:rPr>
      </w:pPr>
      <w:r w:rsidRPr="7844BD85" w:rsidR="01C95537">
        <w:rPr>
          <w:rFonts w:ascii="Aptos" w:hAnsi="Aptos" w:eastAsia="Aptos" w:cs="Aptos"/>
          <w:noProof w:val="0"/>
          <w:sz w:val="24"/>
          <w:szCs w:val="24"/>
          <w:lang w:val="fr-FR"/>
        </w:rPr>
        <w:t>वर्से को याद करो (varse ko yād karo): Remember the inheritance.</w:t>
      </w:r>
    </w:p>
    <w:p xmlns:wp14="http://schemas.microsoft.com/office/word/2010/wordml" w:rsidP="7844BD85" wp14:paraId="54233E7E" wp14:textId="72A6E513">
      <w:pPr>
        <w:spacing w:before="240" w:beforeAutospacing="off" w:after="240" w:afterAutospacing="off"/>
      </w:pPr>
      <w:r w:rsidRPr="7844BD85" w:rsidR="01C95537">
        <w:rPr>
          <w:rFonts w:ascii="Aptos" w:hAnsi="Aptos" w:eastAsia="Aptos" w:cs="Aptos"/>
          <w:noProof w:val="0"/>
          <w:sz w:val="24"/>
          <w:szCs w:val="24"/>
          <w:lang w:val="fr-FR"/>
        </w:rPr>
        <w:t>The word वर्सा is especially common in the Murlis. In everyday Hindi, विरासत (virāsat) is more commonly used to refer to an inheritance.</w:t>
      </w:r>
    </w:p>
    <w:p xmlns:wp14="http://schemas.microsoft.com/office/word/2010/wordml" w:rsidP="7844BD85" wp14:paraId="6D6A212A" wp14:textId="74066A89">
      <w:pPr>
        <w:pStyle w:val="Heading3"/>
      </w:pPr>
      <w:r w:rsidRPr="7844BD85" w:rsidR="01C95537">
        <w:rPr>
          <w:noProof w:val="0"/>
          <w:lang w:val="fr-FR"/>
        </w:rPr>
        <w:t>3. याद करो (yād karo): Imperative</w:t>
      </w:r>
    </w:p>
    <w:p xmlns:wp14="http://schemas.microsoft.com/office/word/2010/wordml" w:rsidP="7844BD85" wp14:paraId="4ECAEF44" wp14:textId="2FB519DE">
      <w:pPr>
        <w:spacing w:before="240" w:beforeAutospacing="off" w:after="240" w:afterAutospacing="off"/>
      </w:pPr>
      <w:r w:rsidRPr="7844BD85" w:rsidR="01C95537">
        <w:rPr>
          <w:rFonts w:ascii="Aptos" w:hAnsi="Aptos" w:eastAsia="Aptos" w:cs="Aptos"/>
          <w:noProof w:val="0"/>
          <w:sz w:val="24"/>
          <w:szCs w:val="24"/>
          <w:lang w:val="fr-FR"/>
        </w:rPr>
        <w:t>The expression याद करना (yād karnā) means “to remember” or “to recall.”</w:t>
      </w:r>
    </w:p>
    <w:p xmlns:wp14="http://schemas.microsoft.com/office/word/2010/wordml" w:rsidP="7844BD85" wp14:paraId="520CC9BC" wp14:textId="655884FA">
      <w:pPr>
        <w:spacing w:before="240" w:beforeAutospacing="off" w:after="240" w:afterAutospacing="off"/>
      </w:pPr>
      <w:r w:rsidRPr="7844BD85" w:rsidR="01C95537">
        <w:rPr>
          <w:rFonts w:ascii="Aptos" w:hAnsi="Aptos" w:eastAsia="Aptos" w:cs="Aptos"/>
          <w:noProof w:val="0"/>
          <w:sz w:val="24"/>
          <w:szCs w:val="24"/>
          <w:lang w:val="fr-FR"/>
        </w:rPr>
        <w:t>It consists of:</w:t>
      </w:r>
    </w:p>
    <w:p xmlns:wp14="http://schemas.microsoft.com/office/word/2010/wordml" w:rsidP="7844BD85" wp14:paraId="5CDD5F93" wp14:textId="23AD7157">
      <w:pPr>
        <w:pStyle w:val="ListParagraph"/>
        <w:numPr>
          <w:ilvl w:val="0"/>
          <w:numId w:val="3"/>
        </w:numPr>
        <w:spacing w:before="240" w:beforeAutospacing="off" w:after="240" w:afterAutospacing="off"/>
        <w:rPr>
          <w:rFonts w:ascii="Aptos" w:hAnsi="Aptos" w:eastAsia="Aptos" w:cs="Aptos"/>
          <w:noProof w:val="0"/>
          <w:sz w:val="24"/>
          <w:szCs w:val="24"/>
          <w:lang w:val="fr-FR"/>
        </w:rPr>
      </w:pPr>
      <w:r w:rsidRPr="7844BD85" w:rsidR="01C95537">
        <w:rPr>
          <w:rFonts w:ascii="Aptos" w:hAnsi="Aptos" w:eastAsia="Aptos" w:cs="Aptos"/>
          <w:noProof w:val="0"/>
          <w:sz w:val="24"/>
          <w:szCs w:val="24"/>
          <w:lang w:val="fr-FR"/>
        </w:rPr>
        <w:t>याद (yād): Remembrance</w:t>
      </w:r>
    </w:p>
    <w:p xmlns:wp14="http://schemas.microsoft.com/office/word/2010/wordml" w:rsidP="7844BD85" wp14:paraId="73695776" wp14:textId="0C32425C">
      <w:pPr>
        <w:pStyle w:val="ListParagraph"/>
        <w:numPr>
          <w:ilvl w:val="0"/>
          <w:numId w:val="3"/>
        </w:numPr>
        <w:spacing w:before="240" w:beforeAutospacing="off" w:after="240" w:afterAutospacing="off"/>
        <w:rPr>
          <w:rFonts w:ascii="Aptos" w:hAnsi="Aptos" w:eastAsia="Aptos" w:cs="Aptos"/>
          <w:noProof w:val="0"/>
          <w:sz w:val="24"/>
          <w:szCs w:val="24"/>
          <w:lang w:val="fr-FR"/>
        </w:rPr>
      </w:pPr>
      <w:r w:rsidRPr="7844BD85" w:rsidR="01C95537">
        <w:rPr>
          <w:rFonts w:ascii="Aptos" w:hAnsi="Aptos" w:eastAsia="Aptos" w:cs="Aptos"/>
          <w:noProof w:val="0"/>
          <w:sz w:val="24"/>
          <w:szCs w:val="24"/>
          <w:lang w:val="fr-FR"/>
        </w:rPr>
        <w:t>करना (karnā): To do</w:t>
      </w:r>
    </w:p>
    <w:p xmlns:wp14="http://schemas.microsoft.com/office/word/2010/wordml" w:rsidP="7844BD85" wp14:paraId="76059EA4" wp14:textId="2BB1A056">
      <w:pPr>
        <w:spacing w:before="240" w:beforeAutospacing="off" w:after="240" w:afterAutospacing="off"/>
      </w:pPr>
      <w:r w:rsidRPr="7844BD85" w:rsidR="01C95537">
        <w:rPr>
          <w:rFonts w:ascii="Aptos" w:hAnsi="Aptos" w:eastAsia="Aptos" w:cs="Aptos"/>
          <w:noProof w:val="0"/>
          <w:sz w:val="24"/>
          <w:szCs w:val="24"/>
          <w:lang w:val="fr-FR"/>
        </w:rPr>
        <w:t>करो (karo) is the imperative form corresponding to तुम (tum).</w:t>
      </w:r>
    </w:p>
    <w:p xmlns:wp14="http://schemas.microsoft.com/office/word/2010/wordml" w:rsidP="7844BD85" wp14:paraId="6B94D156" wp14:textId="40B93C66">
      <w:pPr>
        <w:spacing w:before="240" w:beforeAutospacing="off" w:after="240" w:afterAutospacing="off"/>
      </w:pPr>
      <w:r w:rsidRPr="7844BD85" w:rsidR="01C95537">
        <w:rPr>
          <w:rFonts w:ascii="Aptos" w:hAnsi="Aptos" w:eastAsia="Aptos" w:cs="Aptos"/>
          <w:noProof w:val="0"/>
          <w:sz w:val="24"/>
          <w:szCs w:val="24"/>
          <w:lang w:val="fr-FR"/>
        </w:rPr>
        <w:t>The construction किसी को याद करना (kisī ko yād karnā) means “to remember someone.”</w:t>
      </w:r>
    </w:p>
    <w:p xmlns:wp14="http://schemas.microsoft.com/office/word/2010/wordml" w:rsidP="7844BD85" wp14:paraId="4286B954" wp14:textId="6D70F506">
      <w:pPr>
        <w:spacing w:before="240" w:beforeAutospacing="off" w:after="240" w:afterAutospacing="off"/>
      </w:pPr>
      <w:r w:rsidRPr="7844BD85" w:rsidR="01C95537">
        <w:rPr>
          <w:rFonts w:ascii="Aptos" w:hAnsi="Aptos" w:eastAsia="Aptos" w:cs="Aptos"/>
          <w:noProof w:val="0"/>
          <w:sz w:val="24"/>
          <w:szCs w:val="24"/>
          <w:lang w:val="fr-FR"/>
        </w:rPr>
        <w:t>In our sentence, को marks the coordinated objects:</w:t>
      </w:r>
    </w:p>
    <w:p xmlns:wp14="http://schemas.microsoft.com/office/word/2010/wordml" w:rsidP="7844BD85" wp14:paraId="42FECF11" wp14:textId="21404693">
      <w:pPr>
        <w:spacing w:before="240" w:beforeAutospacing="off" w:after="240" w:afterAutospacing="off"/>
      </w:pPr>
      <w:r w:rsidRPr="7844BD85" w:rsidR="01C95537">
        <w:rPr>
          <w:rFonts w:ascii="Aptos" w:hAnsi="Aptos" w:eastAsia="Aptos" w:cs="Aptos"/>
          <w:noProof w:val="0"/>
          <w:sz w:val="24"/>
          <w:szCs w:val="24"/>
          <w:lang w:val="fr-FR"/>
        </w:rPr>
        <w:t>बाप और वर्से को याद करो।</w:t>
      </w:r>
    </w:p>
    <w:p xmlns:wp14="http://schemas.microsoft.com/office/word/2010/wordml" w:rsidP="7844BD85" wp14:paraId="256A95B6" wp14:textId="075EAE10">
      <w:pPr>
        <w:spacing w:before="240" w:beforeAutospacing="off" w:after="240" w:afterAutospacing="off"/>
      </w:pPr>
      <w:r w:rsidRPr="7844BD85" w:rsidR="01C95537">
        <w:rPr>
          <w:rFonts w:ascii="Aptos" w:hAnsi="Aptos" w:eastAsia="Aptos" w:cs="Aptos"/>
          <w:noProof w:val="0"/>
          <w:sz w:val="24"/>
          <w:szCs w:val="24"/>
          <w:lang w:val="fr-FR"/>
        </w:rPr>
        <w:t>“Remember the Father and the inheritance.”</w:t>
      </w:r>
    </w:p>
    <w:p xmlns:wp14="http://schemas.microsoft.com/office/word/2010/wordml" w:rsidP="7844BD85" wp14:paraId="7C801364" wp14:textId="4A6F481E">
      <w:pPr>
        <w:spacing w:before="240" w:beforeAutospacing="off" w:after="240" w:afterAutospacing="off"/>
        <w:rPr>
          <w:rFonts w:ascii="Aptos" w:hAnsi="Aptos" w:eastAsia="Aptos" w:cs="Aptos"/>
          <w:noProof w:val="0"/>
          <w:sz w:val="24"/>
          <w:szCs w:val="24"/>
          <w:lang w:val="fr-FR"/>
        </w:rPr>
      </w:pPr>
    </w:p>
    <w:p xmlns:wp14="http://schemas.microsoft.com/office/word/2010/wordml" w:rsidP="7844BD85" wp14:paraId="2CC056EF" wp14:textId="19F9C0AC">
      <w:pPr>
        <w:pStyle w:val="Heading2"/>
      </w:pPr>
      <w:r w:rsidRPr="7844BD85" w:rsidR="01C95537">
        <w:rPr>
          <w:noProof w:val="0"/>
          <w:lang w:val="fr-FR"/>
        </w:rPr>
        <w:t>🌟 Meaning in the BK Context</w:t>
      </w:r>
    </w:p>
    <w:p xmlns:wp14="http://schemas.microsoft.com/office/word/2010/wordml" w:rsidP="7844BD85" wp14:paraId="662B8D5A" wp14:textId="7D6A82AE">
      <w:pPr>
        <w:spacing w:before="240" w:beforeAutospacing="off" w:after="240" w:afterAutospacing="off"/>
      </w:pPr>
      <w:r w:rsidRPr="7844BD85" w:rsidR="01C95537">
        <w:rPr>
          <w:rFonts w:ascii="Aptos" w:hAnsi="Aptos" w:eastAsia="Aptos" w:cs="Aptos"/>
          <w:noProof w:val="0"/>
          <w:sz w:val="24"/>
          <w:szCs w:val="24"/>
          <w:lang w:val="fr-FR"/>
        </w:rPr>
        <w:t>In the teachings of Brahma Kumaris, this sentence brings together two essential elements:</w:t>
      </w:r>
    </w:p>
    <w:p xmlns:wp14="http://schemas.microsoft.com/office/word/2010/wordml" w:rsidP="7844BD85" wp14:paraId="3B2A56A5" wp14:textId="6D1F652D">
      <w:pPr>
        <w:spacing w:before="240" w:beforeAutospacing="off" w:after="240" w:afterAutospacing="off"/>
      </w:pPr>
      <w:r w:rsidRPr="7844BD85" w:rsidR="01C95537">
        <w:rPr>
          <w:rFonts w:ascii="Aptos" w:hAnsi="Aptos" w:eastAsia="Aptos" w:cs="Aptos"/>
          <w:noProof w:val="0"/>
          <w:sz w:val="24"/>
          <w:szCs w:val="24"/>
          <w:lang w:val="fr-FR"/>
        </w:rPr>
        <w:t>1. The Father (बाप – bāp)</w:t>
      </w:r>
    </w:p>
    <w:p xmlns:wp14="http://schemas.microsoft.com/office/word/2010/wordml" w:rsidP="7844BD85" wp14:paraId="69D9796B" wp14:textId="4CA8EE86">
      <w:pPr>
        <w:spacing w:before="240" w:beforeAutospacing="off" w:after="240" w:afterAutospacing="off"/>
      </w:pPr>
      <w:r w:rsidRPr="7844BD85" w:rsidR="01C95537">
        <w:rPr>
          <w:rFonts w:ascii="Aptos" w:hAnsi="Aptos" w:eastAsia="Aptos" w:cs="Aptos"/>
          <w:noProof w:val="0"/>
          <w:sz w:val="24"/>
          <w:szCs w:val="24"/>
          <w:lang w:val="fr-FR"/>
        </w:rPr>
        <w:t>This refers to Shiv Baba, the Supreme Father of all souls. Remembering Him means consciously directing one's mind towards Him while considering oneself to be a soul.</w:t>
      </w:r>
    </w:p>
    <w:p xmlns:wp14="http://schemas.microsoft.com/office/word/2010/wordml" w:rsidP="7844BD85" wp14:paraId="2746308F" wp14:textId="226BA02D">
      <w:pPr>
        <w:spacing w:before="240" w:beforeAutospacing="off" w:after="240" w:afterAutospacing="off"/>
      </w:pPr>
      <w:r w:rsidRPr="7844BD85" w:rsidR="01C95537">
        <w:rPr>
          <w:rFonts w:ascii="Aptos" w:hAnsi="Aptos" w:eastAsia="Aptos" w:cs="Aptos"/>
          <w:noProof w:val="0"/>
          <w:sz w:val="24"/>
          <w:szCs w:val="24"/>
          <w:lang w:val="fr-FR"/>
        </w:rPr>
        <w:t>2. The Inheritance (वर्सा – varsā)</w:t>
      </w:r>
    </w:p>
    <w:p xmlns:wp14="http://schemas.microsoft.com/office/word/2010/wordml" w:rsidP="7844BD85" wp14:paraId="37AF71C4" wp14:textId="45C7DE41">
      <w:pPr>
        <w:spacing w:before="240" w:beforeAutospacing="off" w:after="240" w:afterAutospacing="off"/>
      </w:pPr>
      <w:r w:rsidRPr="7844BD85" w:rsidR="01C95537">
        <w:rPr>
          <w:rFonts w:ascii="Aptos" w:hAnsi="Aptos" w:eastAsia="Aptos" w:cs="Aptos"/>
          <w:noProof w:val="0"/>
          <w:sz w:val="24"/>
          <w:szCs w:val="24"/>
          <w:lang w:val="fr-FR"/>
        </w:rPr>
        <w:t>It represents what souls receive from the Father: peace, purity, happiness and, according to BK teachings, the inheritance of the kingdom of heaven.</w:t>
      </w:r>
    </w:p>
    <w:p xmlns:wp14="http://schemas.microsoft.com/office/word/2010/wordml" w:rsidP="7844BD85" wp14:paraId="641D1BBB" wp14:textId="6E22E8A1">
      <w:pPr>
        <w:spacing w:before="240" w:beforeAutospacing="off" w:after="240" w:afterAutospacing="off"/>
      </w:pPr>
      <w:r w:rsidRPr="7844BD85" w:rsidR="01C95537">
        <w:rPr>
          <w:rFonts w:ascii="Aptos" w:hAnsi="Aptos" w:eastAsia="Aptos" w:cs="Aptos"/>
          <w:noProof w:val="0"/>
          <w:sz w:val="24"/>
          <w:szCs w:val="24"/>
          <w:lang w:val="fr-FR"/>
        </w:rPr>
        <w:t>The sentence also emphasizes that remembrance of the Father does not depend on any particular place or external ritual. It can be practised at home, in the midst of everyday activities.</w:t>
      </w:r>
    </w:p>
    <w:p xmlns:wp14="http://schemas.microsoft.com/office/word/2010/wordml" w:rsidP="7844BD85" wp14:paraId="7DBDBD84" wp14:textId="21BCB479">
      <w:pPr>
        <w:spacing w:before="240" w:beforeAutospacing="off" w:after="240" w:afterAutospacing="off"/>
      </w:pPr>
      <w:r w:rsidRPr="7844BD85" w:rsidR="01C95537">
        <w:rPr>
          <w:rFonts w:ascii="Aptos" w:hAnsi="Aptos" w:eastAsia="Aptos" w:cs="Aptos"/>
          <w:noProof w:val="0"/>
          <w:sz w:val="24"/>
          <w:szCs w:val="24"/>
          <w:lang w:val="fr-FR"/>
        </w:rPr>
        <w:t>A related expression frequently found in the Murli is:</w:t>
      </w:r>
    </w:p>
    <w:p xmlns:wp14="http://schemas.microsoft.com/office/word/2010/wordml" w:rsidP="7844BD85" wp14:paraId="64C5487B" wp14:textId="5160FDF4">
      <w:pPr>
        <w:spacing w:before="240" w:beforeAutospacing="off" w:after="240" w:afterAutospacing="off"/>
      </w:pPr>
      <w:r w:rsidRPr="7844BD85" w:rsidR="01C95537">
        <w:rPr>
          <w:rFonts w:ascii="Aptos" w:hAnsi="Aptos" w:eastAsia="Aptos" w:cs="Aptos"/>
          <w:noProof w:val="0"/>
          <w:sz w:val="24"/>
          <w:szCs w:val="24"/>
          <w:lang w:val="fr-FR"/>
        </w:rPr>
        <w:t>बाप को याद करो तो वर्सा मिलेगा।</w:t>
      </w:r>
    </w:p>
    <w:p xmlns:wp14="http://schemas.microsoft.com/office/word/2010/wordml" w:rsidP="7844BD85" wp14:paraId="507CE437" wp14:textId="060EF8F5">
      <w:pPr>
        <w:spacing w:before="240" w:beforeAutospacing="off" w:after="240" w:afterAutospacing="off"/>
      </w:pPr>
      <w:r w:rsidRPr="7844BD85" w:rsidR="01C95537">
        <w:rPr>
          <w:rFonts w:ascii="Aptos" w:hAnsi="Aptos" w:eastAsia="Aptos" w:cs="Aptos"/>
          <w:noProof w:val="0"/>
          <w:sz w:val="24"/>
          <w:szCs w:val="24"/>
          <w:lang w:val="fr-FR"/>
        </w:rPr>
        <w:t>Bāp ko yād karo to varsā milegā.</w:t>
      </w:r>
    </w:p>
    <w:p xmlns:wp14="http://schemas.microsoft.com/office/word/2010/wordml" w:rsidP="7844BD85" wp14:paraId="255B6368" wp14:textId="39C46293">
      <w:pPr>
        <w:spacing w:before="240" w:beforeAutospacing="off" w:after="240" w:afterAutospacing="off"/>
      </w:pPr>
      <w:r w:rsidRPr="7844BD85" w:rsidR="01C95537">
        <w:rPr>
          <w:rFonts w:ascii="Aptos" w:hAnsi="Aptos" w:eastAsia="Aptos" w:cs="Aptos"/>
          <w:noProof w:val="0"/>
          <w:sz w:val="24"/>
          <w:szCs w:val="24"/>
          <w:lang w:val="fr-FR"/>
        </w:rPr>
        <w:t>“If you remember the Father, you will receive the inheritance.”</w:t>
      </w:r>
    </w:p>
    <w:p xmlns:wp14="http://schemas.microsoft.com/office/word/2010/wordml" w:rsidP="7844BD85" wp14:paraId="6B1F31A6" wp14:textId="66D709A8">
      <w:pPr>
        <w:spacing w:before="240" w:beforeAutospacing="off" w:after="240" w:afterAutospacing="off"/>
        <w:rPr>
          <w:rFonts w:ascii="Aptos" w:hAnsi="Aptos" w:eastAsia="Aptos" w:cs="Aptos"/>
          <w:noProof w:val="0"/>
          <w:sz w:val="24"/>
          <w:szCs w:val="24"/>
          <w:lang w:val="fr-FR"/>
        </w:rPr>
      </w:pPr>
    </w:p>
    <w:p xmlns:wp14="http://schemas.microsoft.com/office/word/2010/wordml" w:rsidP="7844BD85" wp14:paraId="372E94D2" wp14:textId="6A5E87A9">
      <w:pPr>
        <w:pStyle w:val="Heading2"/>
      </w:pPr>
      <w:r w:rsidRPr="7844BD85" w:rsidR="01C95537">
        <w:rPr>
          <w:noProof w:val="0"/>
          <w:lang w:val="fr-FR"/>
        </w:rPr>
        <w:t>✨ Key Takeaway</w:t>
      </w:r>
    </w:p>
    <w:p xmlns:wp14="http://schemas.microsoft.com/office/word/2010/wordml" w:rsidP="7844BD85" wp14:paraId="15A45137" wp14:textId="71C1517B">
      <w:pPr>
        <w:spacing w:before="240" w:beforeAutospacing="off" w:after="240" w:afterAutospacing="off"/>
      </w:pPr>
      <w:r w:rsidRPr="7844BD85" w:rsidR="01C95537">
        <w:rPr>
          <w:rFonts w:ascii="Aptos" w:hAnsi="Aptos" w:eastAsia="Aptos" w:cs="Aptos"/>
          <w:noProof w:val="0"/>
          <w:sz w:val="24"/>
          <w:szCs w:val="24"/>
          <w:lang w:val="fr-FR"/>
        </w:rPr>
        <w:t>The distinctive expression in this sentence is घर में बैठे (ghar meṃ baiṭhe): even without leaving home, one can practise remembrance of the Father.</w:t>
      </w:r>
    </w:p>
    <w:p xmlns:wp14="http://schemas.microsoft.com/office/word/2010/wordml" w:rsidP="7844BD85" wp14:paraId="12115178" wp14:textId="111329D7">
      <w:pPr>
        <w:spacing w:before="240" w:beforeAutospacing="off" w:after="240" w:afterAutospacing="off"/>
      </w:pPr>
      <w:r w:rsidRPr="7844BD85" w:rsidR="01C95537">
        <w:rPr>
          <w:rFonts w:ascii="Aptos" w:hAnsi="Aptos" w:eastAsia="Aptos" w:cs="Aptos"/>
          <w:noProof w:val="0"/>
          <w:sz w:val="24"/>
          <w:szCs w:val="24"/>
          <w:lang w:val="fr-FR"/>
        </w:rPr>
        <w:t>The simplicity of this expression highlights that the Raja Yoga taught in the Murli is meant to be practised in everyday life, not only during dedicated periods of meditation.</w:t>
      </w:r>
    </w:p>
    <w:p xmlns:wp14="http://schemas.microsoft.com/office/word/2010/wordml" wp14:paraId="3BFEFB25" wp14:textId="77784239"/>
    <w:p w:rsidR="7844BD85" w:rsidP="7844BD85" w:rsidRDefault="7844BD85" w14:paraId="4599790A" w14:textId="0E5714CD">
      <w:pPr>
        <w:spacing w:before="240" w:beforeAutospacing="off" w:after="24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w:rsidR="07B851B5" w:rsidP="7844BD85" w:rsidRDefault="07B851B5" w14:paraId="384FE103" w14:textId="7C16B136">
      <w:pPr>
        <w:rPr>
          <w:rFonts w:ascii="Aptos" w:hAnsi="Aptos" w:eastAsia="Aptos" w:cs="Aptos"/>
          <w:b w:val="0"/>
          <w:bCs w:val="0"/>
          <w:i w:val="0"/>
          <w:iCs w:val="0"/>
          <w:caps w:val="0"/>
          <w:smallCaps w:val="0"/>
          <w:noProof w:val="0"/>
          <w:color w:val="000000" w:themeColor="text1" w:themeTint="FF" w:themeShade="FF"/>
          <w:sz w:val="24"/>
          <w:szCs w:val="24"/>
          <w:lang w:val="fr-FR"/>
        </w:rPr>
      </w:pPr>
      <w:r w:rsidRPr="7844BD85" w:rsidR="07B851B5">
        <w:rPr>
          <w:rFonts w:ascii="Aptos" w:hAnsi="Aptos" w:eastAsia="Aptos" w:cs="Aptos"/>
          <w:b w:val="0"/>
          <w:bCs w:val="0"/>
          <w:i w:val="0"/>
          <w:iCs w:val="0"/>
          <w:caps w:val="0"/>
          <w:smallCaps w:val="0"/>
          <w:noProof w:val="0"/>
          <w:color w:val="000000" w:themeColor="text1" w:themeTint="FF" w:themeShade="FF"/>
          <w:sz w:val="24"/>
          <w:szCs w:val="24"/>
          <w:lang w:val="en-US"/>
        </w:rPr>
        <w:t>(content generated with the help of ChatGPT, copied and validated by me)</w:t>
      </w:r>
    </w:p>
    <w:p w:rsidR="7844BD85" w:rsidRDefault="7844BD85" w14:paraId="3F472104" w14:textId="10C68426"/>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3">
    <w:nsid w:val="7960f7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64b7ae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61dd5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ACE928"/>
    <w:rsid w:val="01C95537"/>
    <w:rsid w:val="07B851B5"/>
    <w:rsid w:val="08159B33"/>
    <w:rsid w:val="1F8DD132"/>
    <w:rsid w:val="248ADD30"/>
    <w:rsid w:val="2AACE928"/>
    <w:rsid w:val="30B2599B"/>
    <w:rsid w:val="356A7BE9"/>
    <w:rsid w:val="403F5F41"/>
    <w:rsid w:val="46CB3302"/>
    <w:rsid w:val="5BCFD4AB"/>
    <w:rsid w:val="628A141A"/>
    <w:rsid w:val="628A141A"/>
    <w:rsid w:val="73C1282E"/>
    <w:rsid w:val="7844BD8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CEB1E"/>
  <w15:chartTrackingRefBased/>
  <w15:docId w15:val="{475FE42D-EE71-4C8C-97C3-8696355169F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7844BD85"/>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7844BD85"/>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7844BD85"/>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7844BD85"/>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4dd8b64fc9f64166"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2026-10-24T07:09:14.7597466Z</dcterms:created>
  <dcterms:modified xsi:type="dcterms:W3CDTF">2026-10-24T07:16:54.6939073Z</dcterms:modified>
  <dc:creator>Jacques VUILLAUME</dc:creator>
  <lastModifiedBy>Jacques VUILLAUME</lastModifiedBy>
</coreProperties>
</file>