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685827" wp14:paraId="7AFFBDE9" wp14:textId="240F72B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685827" w:rsidR="72EE5D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25 October 2026</w:t>
      </w:r>
    </w:p>
    <w:p xmlns:wp14="http://schemas.microsoft.com/office/word/2010/wordml" w:rsidP="37685827" wp14:paraId="53C98416" wp14:textId="69AE3D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685827" wp14:paraId="626C9E26" wp14:textId="2831BF62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685827" w:rsidR="72EE5D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25 October 2026</w:t>
      </w:r>
    </w:p>
    <w:p xmlns:wp14="http://schemas.microsoft.com/office/word/2010/wordml" w:rsidP="37685827" wp14:paraId="1B8832ED" wp14:textId="19B14F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685827" wp14:paraId="7486C507" wp14:textId="2399F62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685827" w:rsidR="72EE5D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37685827" wp14:paraId="6692258F" wp14:textId="0A169FCD">
      <w:pPr>
        <w:pStyle w:val="Normal"/>
        <w:spacing w:before="0" w:beforeAutospacing="off" w:after="0" w:afterAutospacing="off"/>
      </w:pPr>
      <w:r w:rsidRPr="37685827" w:rsidR="4FA59E8E">
        <w:rPr>
          <w:rFonts w:ascii="Arial" w:hAnsi="Arial" w:eastAsia="Arial" w:cs="Arial"/>
          <w:noProof w:val="0"/>
          <w:sz w:val="24"/>
          <w:szCs w:val="24"/>
          <w:lang w:val="en-US"/>
        </w:rPr>
        <w:t>यह त्याग नहीं लेकिन भाग्य है।</w:t>
      </w:r>
    </w:p>
    <w:p xmlns:wp14="http://schemas.microsoft.com/office/word/2010/wordml" w:rsidP="37685827" wp14:paraId="6E1093B8" wp14:textId="35D9ED7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7685827" wp14:paraId="1120172F" wp14:textId="1C713EB2">
      <w:pPr>
        <w:spacing w:before="0" w:beforeAutospacing="off" w:after="0" w:afterAutospacing="off"/>
      </w:pPr>
      <w:r w:rsidRPr="37685827" w:rsidR="72EE5D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7685827" wp14:paraId="12C03BEA" wp14:textId="04AE56D7">
      <w:pPr>
        <w:pStyle w:val="Normal"/>
        <w:spacing w:before="0" w:beforeAutospacing="off" w:after="0" w:afterAutospacing="off"/>
      </w:pPr>
      <w:r w:rsidRPr="37685827" w:rsidR="47E01284">
        <w:rPr>
          <w:rFonts w:ascii="Arial" w:hAnsi="Arial" w:eastAsia="Arial" w:cs="Arial"/>
          <w:noProof w:val="0"/>
          <w:sz w:val="24"/>
          <w:szCs w:val="24"/>
          <w:lang w:val="en-US"/>
        </w:rPr>
        <w:t>Yah tyāg nahī̃ lekin bhāgya hai.</w:t>
      </w:r>
    </w:p>
    <w:p xmlns:wp14="http://schemas.microsoft.com/office/word/2010/wordml" w:rsidP="37685827" wp14:paraId="2ED143B6" wp14:textId="5C71481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7685827" wp14:paraId="04EDA860" wp14:textId="5B318EF4">
      <w:pPr>
        <w:spacing w:before="0" w:beforeAutospacing="off" w:after="0" w:afterAutospacing="off"/>
      </w:pPr>
      <w:r w:rsidRPr="37685827" w:rsidR="72EE5D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7685827" wp14:paraId="3B9DC6C3" wp14:textId="3938FFD5">
      <w:pPr>
        <w:spacing w:before="0" w:beforeAutospacing="off" w:after="0" w:afterAutospacing="off"/>
      </w:pPr>
      <w:r w:rsidRPr="37685827" w:rsidR="1714D103">
        <w:rPr>
          <w:rFonts w:ascii="Arial" w:hAnsi="Arial" w:eastAsia="Arial" w:cs="Arial"/>
          <w:noProof w:val="0"/>
          <w:sz w:val="24"/>
          <w:szCs w:val="24"/>
          <w:lang w:val="en-US"/>
        </w:rPr>
        <w:t>“This is not renunciation, but good fortune.”</w:t>
      </w:r>
    </w:p>
    <w:p xmlns:wp14="http://schemas.microsoft.com/office/word/2010/wordml" w:rsidP="37685827" wp14:paraId="2C76C985" wp14:textId="4085078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7685827" wp14:paraId="268D53C5" wp14:textId="3F2F6238">
      <w:pPr>
        <w:spacing w:before="0" w:beforeAutospacing="off" w:after="0" w:afterAutospacing="off"/>
      </w:pPr>
      <w:r w:rsidRPr="37685827" w:rsidR="1714D103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a spiritual context:</w:t>
      </w:r>
    </w:p>
    <w:p xmlns:wp14="http://schemas.microsoft.com/office/word/2010/wordml" w:rsidP="37685827" wp14:paraId="21AF8DE5" wp14:textId="57B2CE17">
      <w:pPr>
        <w:spacing w:before="0" w:beforeAutospacing="off" w:after="0" w:afterAutospacing="off"/>
      </w:pPr>
      <w:r w:rsidRPr="37685827" w:rsidR="1714D103">
        <w:rPr>
          <w:rFonts w:ascii="Arial" w:hAnsi="Arial" w:eastAsia="Arial" w:cs="Arial"/>
          <w:noProof w:val="0"/>
          <w:sz w:val="24"/>
          <w:szCs w:val="24"/>
          <w:lang w:val="en-US"/>
        </w:rPr>
        <w:t>“This is not a sacrifice, but a blessing.”</w:t>
      </w:r>
    </w:p>
    <w:p xmlns:wp14="http://schemas.microsoft.com/office/word/2010/wordml" w:rsidP="37685827" wp14:paraId="1E863EBF" wp14:textId="1485851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7685827" wp14:paraId="16C09CC7" wp14:textId="01C53891">
      <w:pPr>
        <w:spacing w:before="0" w:beforeAutospacing="off" w:after="0" w:afterAutospacing="off"/>
      </w:pPr>
      <w:r w:rsidRPr="37685827" w:rsidR="1714D103">
        <w:rPr>
          <w:rFonts w:ascii="Arial" w:hAnsi="Arial" w:eastAsia="Arial" w:cs="Arial"/>
          <w:noProof w:val="0"/>
          <w:sz w:val="24"/>
          <w:szCs w:val="24"/>
          <w:lang w:val="en-US"/>
        </w:rPr>
        <w:t>The idea is that what may appear to be renunciation is actually a privilege, a source of happiness and spiritual fortune.</w:t>
      </w:r>
    </w:p>
    <w:p xmlns:wp14="http://schemas.microsoft.com/office/word/2010/wordml" w:rsidP="37685827" wp14:paraId="43E0CDEB" wp14:textId="4CFB3C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7685827" wp14:paraId="2E3A6F8B" wp14:textId="240DC551">
      <w:pPr>
        <w:pStyle w:val="Heading2"/>
        <w:keepNext w:val="1"/>
        <w:keepLines w:val="1"/>
        <w:spacing w:before="160" w:after="80"/>
      </w:pPr>
      <w:r w:rsidRPr="37685827" w:rsidR="72EE5D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842"/>
        <w:gridCol w:w="4980"/>
      </w:tblGrid>
      <w:tr w:rsidR="37685827" w:rsidTr="37685827" w14:paraId="6DBBE18E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0728E75E" w14:textId="5CB5C876">
            <w:pPr>
              <w:pStyle w:val="Normal"/>
              <w:rPr>
                <w:b w:val="1"/>
                <w:bCs w:val="1"/>
              </w:rPr>
            </w:pPr>
            <w:r w:rsidRPr="37685827" w:rsidR="37685827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268FCE37" w14:textId="1E2D86AB">
            <w:pPr>
              <w:pStyle w:val="Normal"/>
              <w:rPr>
                <w:b w:val="1"/>
                <w:bCs w:val="1"/>
              </w:rPr>
            </w:pPr>
            <w:r w:rsidRPr="37685827" w:rsidR="37685827">
              <w:rPr>
                <w:b w:val="1"/>
                <w:bCs w:val="1"/>
              </w:rPr>
              <w:t>Transliteration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44D0D49E" w14:textId="1A0BC645">
            <w:pPr>
              <w:pStyle w:val="Normal"/>
              <w:rPr>
                <w:b w:val="1"/>
                <w:bCs w:val="1"/>
              </w:rPr>
            </w:pPr>
            <w:r w:rsidRPr="37685827" w:rsidR="37685827">
              <w:rPr>
                <w:b w:val="1"/>
                <w:bCs w:val="1"/>
              </w:rPr>
              <w:t>Meaning</w:t>
            </w:r>
          </w:p>
        </w:tc>
      </w:tr>
      <w:tr w:rsidR="37685827" w:rsidTr="37685827" w14:paraId="2558F339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7DB6AC93" w14:textId="1EA78AF2">
            <w:pPr>
              <w:pStyle w:val="Normal"/>
            </w:pPr>
            <w:r w:rsidR="37685827">
              <w:rPr/>
              <w:t>यह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1719F541" w14:textId="6BCD287E">
            <w:pPr>
              <w:pStyle w:val="Normal"/>
            </w:pPr>
            <w:r w:rsidR="37685827">
              <w:rPr/>
              <w:t>yah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0CA89DC8" w14:textId="5D971736">
            <w:pPr>
              <w:pStyle w:val="Normal"/>
            </w:pPr>
            <w:r w:rsidR="37685827">
              <w:rPr/>
              <w:t>This, it</w:t>
            </w:r>
          </w:p>
        </w:tc>
      </w:tr>
      <w:tr w:rsidR="37685827" w:rsidTr="37685827" w14:paraId="6E9731A3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5A07A3F3" w14:textId="6D20529D">
            <w:pPr>
              <w:pStyle w:val="Normal"/>
            </w:pPr>
            <w:r w:rsidR="37685827">
              <w:rPr/>
              <w:t>त्याग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5FEAF8FF" w14:textId="0AD58BEA">
            <w:pPr>
              <w:pStyle w:val="Normal"/>
            </w:pPr>
            <w:r w:rsidR="37685827">
              <w:rPr/>
              <w:t>tyāg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52534031" w14:textId="3365676C">
            <w:pPr>
              <w:pStyle w:val="Normal"/>
            </w:pPr>
            <w:r w:rsidR="37685827">
              <w:rPr/>
              <w:t>Renunciation, giving up, sacrifice</w:t>
            </w:r>
          </w:p>
        </w:tc>
      </w:tr>
      <w:tr w:rsidR="37685827" w:rsidTr="37685827" w14:paraId="2DAF92DE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3541AF64" w14:textId="5F24A51C">
            <w:pPr>
              <w:pStyle w:val="Normal"/>
            </w:pPr>
            <w:r w:rsidR="37685827">
              <w:rPr/>
              <w:t>नहीं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646CCAE6" w14:textId="0DA33067">
            <w:pPr>
              <w:pStyle w:val="Normal"/>
            </w:pPr>
            <w:r w:rsidR="37685827">
              <w:rPr/>
              <w:t>nahī̃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1E3E0855" w14:textId="5F4DCA26">
            <w:pPr>
              <w:pStyle w:val="Normal"/>
            </w:pPr>
            <w:r w:rsidR="37685827">
              <w:rPr/>
              <w:t>Not</w:t>
            </w:r>
          </w:p>
        </w:tc>
      </w:tr>
      <w:tr w:rsidR="37685827" w:rsidTr="37685827" w14:paraId="50A02A93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17800073" w14:textId="3E8952E5">
            <w:pPr>
              <w:pStyle w:val="Normal"/>
            </w:pPr>
            <w:r w:rsidR="37685827">
              <w:rPr/>
              <w:t>लेकिन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62DA9D6B" w14:textId="0F756B2E">
            <w:pPr>
              <w:pStyle w:val="Normal"/>
            </w:pPr>
            <w:r w:rsidR="37685827">
              <w:rPr/>
              <w:t>lekin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753338C5" w14:textId="13AE8A56">
            <w:pPr>
              <w:pStyle w:val="Normal"/>
            </w:pPr>
            <w:r w:rsidR="37685827">
              <w:rPr/>
              <w:t>But, however</w:t>
            </w:r>
          </w:p>
        </w:tc>
      </w:tr>
      <w:tr w:rsidR="37685827" w:rsidTr="37685827" w14:paraId="73DF2C78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2F67D902" w14:textId="50C13691">
            <w:pPr>
              <w:pStyle w:val="Normal"/>
            </w:pPr>
            <w:r w:rsidR="37685827">
              <w:rPr/>
              <w:t>भाग्य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61970710" w14:textId="5B8447B0">
            <w:pPr>
              <w:pStyle w:val="Normal"/>
            </w:pPr>
            <w:r w:rsidR="37685827">
              <w:rPr/>
              <w:t>bhāgya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073F91BE" w14:textId="142CB251">
            <w:pPr>
              <w:pStyle w:val="Normal"/>
            </w:pPr>
            <w:r w:rsidR="37685827">
              <w:rPr/>
              <w:t>Fortune, good luck, destiny</w:t>
            </w:r>
          </w:p>
        </w:tc>
      </w:tr>
      <w:tr w:rsidR="37685827" w:rsidTr="37685827" w14:paraId="6979C72A">
        <w:trPr>
          <w:trHeight w:val="300"/>
        </w:trPr>
        <w:tc>
          <w:tcPr>
            <w:tcW w:w="887" w:type="dxa"/>
            <w:tcMar/>
            <w:vAlign w:val="center"/>
          </w:tcPr>
          <w:p w:rsidR="37685827" w:rsidP="37685827" w:rsidRDefault="37685827" w14:paraId="37EA759B" w14:textId="419A649E">
            <w:pPr>
              <w:pStyle w:val="Normal"/>
            </w:pPr>
            <w:r w:rsidR="37685827">
              <w:rPr/>
              <w:t>है</w:t>
            </w:r>
          </w:p>
        </w:tc>
        <w:tc>
          <w:tcPr>
            <w:tcW w:w="1842" w:type="dxa"/>
            <w:tcMar/>
            <w:vAlign w:val="center"/>
          </w:tcPr>
          <w:p w:rsidR="37685827" w:rsidP="37685827" w:rsidRDefault="37685827" w14:paraId="3D021256" w14:textId="3EFE3C51">
            <w:pPr>
              <w:pStyle w:val="Normal"/>
            </w:pPr>
            <w:r w:rsidR="37685827">
              <w:rPr/>
              <w:t>hai</w:t>
            </w:r>
          </w:p>
        </w:tc>
        <w:tc>
          <w:tcPr>
            <w:tcW w:w="4980" w:type="dxa"/>
            <w:tcMar/>
            <w:vAlign w:val="center"/>
          </w:tcPr>
          <w:p w:rsidR="37685827" w:rsidP="37685827" w:rsidRDefault="37685827" w14:paraId="2015510A" w14:textId="425E4EB9">
            <w:pPr>
              <w:pStyle w:val="Normal"/>
            </w:pPr>
            <w:r w:rsidR="37685827">
              <w:rPr/>
              <w:t>Is (from होना, honā)</w:t>
            </w:r>
          </w:p>
        </w:tc>
      </w:tr>
    </w:tbl>
    <w:p xmlns:wp14="http://schemas.microsoft.com/office/word/2010/wordml" w:rsidP="37685827" wp14:paraId="5BD3BEBC" wp14:textId="63847E6D">
      <w:pPr>
        <w:pStyle w:val="Heading3"/>
        <w:bidi w:val="0"/>
      </w:pPr>
      <w:r w:rsidRPr="37685827" w:rsidR="75F29C60">
        <w:rPr>
          <w:noProof w:val="0"/>
          <w:lang w:val="fr-FR"/>
        </w:rPr>
        <w:t>🔎 Two Important Words: त्याग and भाग्य</w:t>
      </w:r>
    </w:p>
    <w:p xmlns:wp14="http://schemas.microsoft.com/office/word/2010/wordml" w:rsidP="37685827" wp14:paraId="4F78DC27" wp14:textId="0EC52632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685827" w:rsidR="75F29C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त्याग (tyāg) — Renunciation</w:t>
      </w:r>
    </w:p>
    <w:p xmlns:wp14="http://schemas.microsoft.com/office/word/2010/wordml" w:rsidP="37685827" wp14:paraId="7EDB7C7A" wp14:textId="319BD3BB">
      <w:pPr>
        <w:bidi w:val="0"/>
        <w:spacing w:before="240" w:beforeAutospacing="off" w:after="240" w:afterAutospacing="off"/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This word comes from Sanskrit त्याग (tyāga), meaning “abandonment” or “renunciation.”</w:t>
      </w:r>
    </w:p>
    <w:p xmlns:wp14="http://schemas.microsoft.com/office/word/2010/wordml" w:rsidP="37685827" wp14:paraId="585FEDE8" wp14:textId="4DB518D5">
      <w:pPr>
        <w:bidi w:val="0"/>
        <w:spacing w:before="240" w:beforeAutospacing="off" w:after="240" w:afterAutospacing="off"/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It can refer to giving up material possessions, desires, attachments, or habits.</w:t>
      </w:r>
    </w:p>
    <w:p xmlns:wp14="http://schemas.microsoft.com/office/word/2010/wordml" w:rsidP="37685827" wp14:paraId="07583D90" wp14:textId="3D736658">
      <w:pPr>
        <w:bidi w:val="0"/>
        <w:spacing w:before="240" w:beforeAutospacing="off" w:after="240" w:afterAutospacing="off"/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In a spiritual context, त्याग does not necessarily mean painful deprivation. It can mean letting go of whatever prevents inner growth.</w:t>
      </w:r>
    </w:p>
    <w:p xmlns:wp14="http://schemas.microsoft.com/office/word/2010/wordml" w:rsidP="37685827" wp14:paraId="20FA9440" wp14:textId="78F611A7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685827" w:rsidR="75F29C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भाग्य (bhāgya) — Fortune</w:t>
      </w:r>
    </w:p>
    <w:p xmlns:wp14="http://schemas.microsoft.com/office/word/2010/wordml" w:rsidP="37685827" wp14:paraId="121660B4" wp14:textId="203B8E5B">
      <w:pPr>
        <w:bidi w:val="0"/>
        <w:spacing w:before="240" w:beforeAutospacing="off" w:after="240" w:afterAutospacing="off"/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This word comes from Sanskrit भाग्य (bhāgya), meaning “fate,” “fortune,” or “good luck.”</w:t>
      </w:r>
    </w:p>
    <w:p xmlns:wp14="http://schemas.microsoft.com/office/word/2010/wordml" w:rsidP="37685827" wp14:paraId="32C6A846" wp14:textId="42AA6A23">
      <w:pPr>
        <w:bidi w:val="0"/>
        <w:spacing w:before="240" w:beforeAutospacing="off" w:after="240" w:afterAutospacing="off"/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In spiritual language, भाग्य often refers to a favourable destiny, a privilege, or the spiritual fortune gained through a special opportunity.</w:t>
      </w:r>
    </w:p>
    <w:p xmlns:wp14="http://schemas.microsoft.com/office/word/2010/wordml" w:rsidP="37685827" wp14:paraId="6CFC871F" wp14:textId="44FBE57E">
      <w:pPr>
        <w:bidi w:val="0"/>
        <w:spacing w:before="240" w:beforeAutospacing="off" w:after="240" w:afterAutospacing="off"/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We find this word in:</w:t>
      </w:r>
    </w:p>
    <w:p xmlns:wp14="http://schemas.microsoft.com/office/word/2010/wordml" w:rsidP="37685827" wp14:paraId="420A0B79" wp14:textId="0E3F658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सौभाग्य (saubhāgya): Good fortune, happiness, luck.</w:t>
      </w:r>
    </w:p>
    <w:p xmlns:wp14="http://schemas.microsoft.com/office/word/2010/wordml" w:rsidP="37685827" wp14:paraId="7296A0AD" wp14:textId="6474FE5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भाग्यशाली (bhāgyaśālī): Fortunate, lucky.</w:t>
      </w:r>
    </w:p>
    <w:p xmlns:wp14="http://schemas.microsoft.com/office/word/2010/wordml" w:rsidP="37685827" wp14:paraId="7085E7E1" wp14:textId="41E0B39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5F29C60">
        <w:rPr>
          <w:rFonts w:ascii="Aptos" w:hAnsi="Aptos" w:eastAsia="Aptos" w:cs="Aptos"/>
          <w:noProof w:val="0"/>
          <w:sz w:val="24"/>
          <w:szCs w:val="24"/>
          <w:lang w:val="fr-FR"/>
        </w:rPr>
        <w:t>भाग्यवान (bhāgyavān): Fortunate, blessed with good fortune.</w:t>
      </w:r>
    </w:p>
    <w:p xmlns:wp14="http://schemas.microsoft.com/office/word/2010/wordml" w:rsidP="37685827" wp14:paraId="7963F4BC" wp14:textId="084A1CA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7685827" wp14:paraId="2EED806B" wp14:textId="2EE9276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685827" w:rsidR="72EE5D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7685827" wp14:paraId="34654A2A" wp14:textId="2F9A84C9">
      <w:pPr>
        <w:pStyle w:val="Heading3"/>
      </w:pPr>
      <w:r w:rsidRPr="37685827" w:rsidR="787829EF">
        <w:rPr>
          <w:noProof w:val="0"/>
          <w:lang w:val="fr-FR"/>
        </w:rPr>
        <w:t>1. The structure यह … है</w:t>
      </w:r>
    </w:p>
    <w:p xmlns:wp14="http://schemas.microsoft.com/office/word/2010/wordml" w:rsidP="37685827" wp14:paraId="48CCA24E" wp14:textId="3815B002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लेकिन भाग्य है।</w:t>
      </w:r>
    </w:p>
    <w:p xmlns:wp14="http://schemas.microsoft.com/office/word/2010/wordml" w:rsidP="37685827" wp14:paraId="6181FA69" wp14:textId="5B9F5594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lekin bhāgya hai.</w:t>
      </w:r>
    </w:p>
    <w:p xmlns:wp14="http://schemas.microsoft.com/office/word/2010/wordml" w:rsidP="37685827" wp14:paraId="0B7727C5" wp14:textId="4102BCB4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around the verb होना (honā), “to be,” conjugated here in the third-person singular: है (hai).</w:t>
      </w:r>
    </w:p>
    <w:p xmlns:wp14="http://schemas.microsoft.com/office/word/2010/wordml" w:rsidP="37685827" wp14:paraId="43A43303" wp14:textId="7ABD41F4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We can understand the structure as follows:</w:t>
      </w:r>
    </w:p>
    <w:p xmlns:wp14="http://schemas.microsoft.com/office/word/2010/wordml" w:rsidP="37685827" wp14:paraId="60664468" wp14:textId="336828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[है] — This is not renunciation.</w:t>
      </w:r>
    </w:p>
    <w:p xmlns:wp14="http://schemas.microsoft.com/office/word/2010/wordml" w:rsidP="37685827" wp14:paraId="4FBECFA1" wp14:textId="655835B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लेकिन भाग्य है — But it is fortune.</w:t>
      </w:r>
    </w:p>
    <w:p xmlns:wp14="http://schemas.microsoft.com/office/word/2010/wordml" w:rsidP="37685827" wp14:paraId="30DAA2B3" wp14:textId="6F29D10C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The verb है appears only at the end, making the sentence more concise.</w:t>
      </w:r>
    </w:p>
    <w:p xmlns:wp14="http://schemas.microsoft.com/office/word/2010/wordml" w:rsidP="37685827" wp14:paraId="3FC68E33" wp14:textId="4BCBEA4E">
      <w:pPr>
        <w:pStyle w:val="Heading3"/>
      </w:pPr>
      <w:r w:rsidRPr="37685827" w:rsidR="787829EF">
        <w:rPr>
          <w:noProof w:val="0"/>
          <w:lang w:val="fr-FR"/>
        </w:rPr>
        <w:t>2. लेकिन (lekin) and बल्कि (balki)</w:t>
      </w:r>
    </w:p>
    <w:p xmlns:wp14="http://schemas.microsoft.com/office/word/2010/wordml" w:rsidP="37685827" wp14:paraId="68487DA0" wp14:textId="7020A840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Both words can be translated as “but,” with a slight difference:</w:t>
      </w:r>
    </w:p>
    <w:p xmlns:wp14="http://schemas.microsoft.com/office/word/2010/wordml" w:rsidP="37685827" wp14:paraId="5789B7FE" wp14:textId="72CD0F1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लेकिन (lekin): But, however. It expresses a general contrast.</w:t>
      </w:r>
    </w:p>
    <w:p xmlns:wp14="http://schemas.microsoft.com/office/word/2010/wordml" w:rsidP="37685827" wp14:paraId="5C3EF127" wp14:textId="461A376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बल्कि (balki): But rather, on the contrary. It is especially used to correct or replace a previous statement.</w:t>
      </w:r>
    </w:p>
    <w:p xmlns:wp14="http://schemas.microsoft.com/office/word/2010/wordml" w:rsidP="37685827" wp14:paraId="0ECBDB28" wp14:textId="6FDC22AF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We could therefore also say:</w:t>
      </w:r>
    </w:p>
    <w:p xmlns:wp14="http://schemas.microsoft.com/office/word/2010/wordml" w:rsidP="37685827" wp14:paraId="7641BF15" wp14:textId="79C9809E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बल्कि भाग्य है।</w:t>
      </w:r>
    </w:p>
    <w:p xmlns:wp14="http://schemas.microsoft.com/office/word/2010/wordml" w:rsidP="37685827" wp14:paraId="60812A5F" wp14:textId="606456FA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balki bhāgya hai.</w:t>
      </w:r>
    </w:p>
    <w:p xmlns:wp14="http://schemas.microsoft.com/office/word/2010/wordml" w:rsidP="37685827" wp14:paraId="0FA4E8FE" wp14:textId="670B3B9F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“This is not renunciation, but rather good fortune.”</w:t>
      </w:r>
    </w:p>
    <w:p xmlns:wp14="http://schemas.microsoft.com/office/word/2010/wordml" w:rsidP="37685827" wp14:paraId="3D51D476" wp14:textId="3CE8F970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The version with बल्कि places greater emphasis on changing the way we understand the situation.</w:t>
      </w:r>
    </w:p>
    <w:p xmlns:wp14="http://schemas.microsoft.com/office/word/2010/wordml" w:rsidP="37685827" wp14:paraId="74931A34" wp14:textId="78DD59D7">
      <w:pPr>
        <w:pStyle w:val="Heading3"/>
      </w:pPr>
      <w:r w:rsidRPr="37685827" w:rsidR="787829EF">
        <w:rPr>
          <w:noProof w:val="0"/>
          <w:lang w:val="fr-FR"/>
        </w:rPr>
        <w:t>3. The contrast between त्याग and भाग्य</w:t>
      </w:r>
    </w:p>
    <w:p xmlns:wp14="http://schemas.microsoft.com/office/word/2010/wordml" w:rsidP="37685827" wp14:paraId="44C9547A" wp14:textId="36D601A8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The sentence is based on a meaningful contrast:</w:t>
      </w:r>
    </w:p>
    <w:p xmlns:wp14="http://schemas.microsoft.com/office/word/2010/wordml" w:rsidP="37685827" wp14:paraId="4DB603E6" wp14:textId="7DABE70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त्याग (tyāg): What we give up.</w:t>
      </w:r>
    </w:p>
    <w:p xmlns:wp14="http://schemas.microsoft.com/office/word/2010/wordml" w:rsidP="37685827" wp14:paraId="1E4663AD" wp14:textId="5FA4840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भाग्य (bhāgya): What we gain, the fortune we receive.</w:t>
      </w:r>
    </w:p>
    <w:p xmlns:wp14="http://schemas.microsoft.com/office/word/2010/wordml" w:rsidP="37685827" wp14:paraId="03AEA751" wp14:textId="31148B12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The two words also sound similar, which strengthens the impact of the expression.</w:t>
      </w:r>
    </w:p>
    <w:p xmlns:wp14="http://schemas.microsoft.com/office/word/2010/wordml" w:rsidP="37685827" wp14:paraId="1717A5E9" wp14:textId="68006509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The message is that what appears to be a loss is actually a gain.</w:t>
      </w:r>
    </w:p>
    <w:p xmlns:wp14="http://schemas.microsoft.com/office/word/2010/wordml" w:rsidP="37685827" wp14:paraId="6AFB0CC3" wp14:textId="6354813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685827" wp14:paraId="7C29847B" wp14:textId="339CB2B7">
      <w:pPr>
        <w:pStyle w:val="Heading2"/>
      </w:pPr>
      <w:r w:rsidRPr="37685827" w:rsidR="787829EF">
        <w:rPr>
          <w:noProof w:val="0"/>
          <w:lang w:val="fr-FR"/>
        </w:rPr>
        <w:t>🌟 Meaning in the BK Context</w:t>
      </w:r>
    </w:p>
    <w:p xmlns:wp14="http://schemas.microsoft.com/office/word/2010/wordml" w:rsidP="37685827" wp14:paraId="66AAD1E4" wp14:textId="1E45F0FE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this sentence invites us to transform our perception of renunciation.</w:t>
      </w:r>
    </w:p>
    <w:p xmlns:wp14="http://schemas.microsoft.com/office/word/2010/wordml" w:rsidP="37685827" wp14:paraId="514203B5" wp14:textId="675442AF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When a soul gives up attachments, habits, or behaviours that take it away from its original nature, it may feel as though something is being lost.</w:t>
      </w:r>
    </w:p>
    <w:p xmlns:wp14="http://schemas.microsoft.com/office/word/2010/wordml" w:rsidP="37685827" wp14:paraId="6C0E89B7" wp14:textId="1719C2E8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But Baba invites us to see things differently: this renunciation opens the way to much greater spiritual fortune.</w:t>
      </w:r>
    </w:p>
    <w:p xmlns:wp14="http://schemas.microsoft.com/office/word/2010/wordml" w:rsidP="37685827" wp14:paraId="1897F72F" wp14:textId="1ADECA47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त्याग (tyāg) is therefore not presented as deprivation, but as a means of attaining भाग्य (bhāgya) — spiritual fortune.</w:t>
      </w:r>
    </w:p>
    <w:p xmlns:wp14="http://schemas.microsoft.com/office/word/2010/wordml" w:rsidP="37685827" wp14:paraId="6A3D300D" wp14:textId="7ECC169F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Instead of thinking, “I have to sacrifice something,” we can think, “How fortunate I am to have the opportunity to free myself from what limits me!”</w:t>
      </w:r>
    </w:p>
    <w:p xmlns:wp14="http://schemas.microsoft.com/office/word/2010/wordml" w:rsidP="37685827" wp14:paraId="2B18FBBB" wp14:textId="6B9A261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685827" wp14:paraId="10C74760" wp14:textId="7079C5D5">
      <w:pPr>
        <w:pStyle w:val="Heading2"/>
      </w:pPr>
      <w:r w:rsidRPr="37685827" w:rsidR="787829EF">
        <w:rPr>
          <w:noProof w:val="0"/>
          <w:lang w:val="fr-FR"/>
        </w:rPr>
        <w:t>🌺 Key Thought to Remember</w:t>
      </w:r>
    </w:p>
    <w:p xmlns:wp14="http://schemas.microsoft.com/office/word/2010/wordml" w:rsidP="37685827" wp14:paraId="38770520" wp14:textId="474870D2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यह त्याग नहीं लेकिन भाग्य है।</w:t>
      </w:r>
    </w:p>
    <w:p xmlns:wp14="http://schemas.microsoft.com/office/word/2010/wordml" w:rsidP="37685827" wp14:paraId="0D901885" wp14:textId="11B60923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Yah tyāg nahī̃ lekin bhāgya hai.</w:t>
      </w:r>
    </w:p>
    <w:p xmlns:wp14="http://schemas.microsoft.com/office/word/2010/wordml" w:rsidP="37685827" wp14:paraId="236C3189" wp14:textId="172EDFFC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“This is not a sacrifice, but good fortune.”</w:t>
      </w:r>
    </w:p>
    <w:p xmlns:wp14="http://schemas.microsoft.com/office/word/2010/wordml" w:rsidP="37685827" wp14:paraId="3969EA93" wp14:textId="596E6667">
      <w:pPr>
        <w:spacing w:before="240" w:beforeAutospacing="off" w:after="240" w:afterAutospacing="off"/>
      </w:pPr>
      <w:r w:rsidRPr="37685827" w:rsidR="787829EF">
        <w:rPr>
          <w:rFonts w:ascii="Aptos" w:hAnsi="Aptos" w:eastAsia="Aptos" w:cs="Aptos"/>
          <w:noProof w:val="0"/>
          <w:sz w:val="24"/>
          <w:szCs w:val="24"/>
          <w:lang w:val="fr-FR"/>
        </w:rPr>
        <w:t>True fortune does not always lie in what we possess, but sometimes in what we are able to let go of.</w:t>
      </w:r>
    </w:p>
    <w:p xmlns:wp14="http://schemas.microsoft.com/office/word/2010/wordml" w:rsidP="37685827" wp14:paraId="14C85EBC" wp14:textId="6C2D86D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685827" wp14:paraId="3B8F588D" wp14:textId="7A9E0BC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685827" wp14:paraId="0482C357" wp14:textId="513355B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685827" w:rsidR="2095A0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7685827" wp14:paraId="6C32AB33" wp14:textId="594B27C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D6AB3B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39b76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82b8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f6db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a015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B638BF"/>
    <w:rsid w:val="091372C9"/>
    <w:rsid w:val="1714D103"/>
    <w:rsid w:val="2095A0ED"/>
    <w:rsid w:val="2A07516F"/>
    <w:rsid w:val="36EE2BEC"/>
    <w:rsid w:val="36EE2BEC"/>
    <w:rsid w:val="37685827"/>
    <w:rsid w:val="3EB638BF"/>
    <w:rsid w:val="452B72EA"/>
    <w:rsid w:val="47E01284"/>
    <w:rsid w:val="4FA59E8E"/>
    <w:rsid w:val="5766F2F4"/>
    <w:rsid w:val="5B047A02"/>
    <w:rsid w:val="5C2355D3"/>
    <w:rsid w:val="5C2355D3"/>
    <w:rsid w:val="65031339"/>
    <w:rsid w:val="72EE5D8A"/>
    <w:rsid w:val="75F29C60"/>
    <w:rsid w:val="7878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25D8"/>
  <w15:chartTrackingRefBased/>
  <w15:docId w15:val="{52DAC3E3-6742-4D41-848C-0518A85336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68582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68582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768582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768582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f26c3e80b1449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2026-10-25T08:46:32.6173873Z</dcterms:created>
  <dcterms:modified xsi:type="dcterms:W3CDTF">2026-10-25T08:54:57.1250841Z</dcterms:modified>
  <dc:creator>Jacques VUILLAUME</dc:creator>
  <lastModifiedBy>Jacques VUILLAUME</lastModifiedBy>
</coreProperties>
</file>