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2EBF1DA" wp14:paraId="057FF1BE" wp14:textId="07CEF18D">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52EBF1DA" w:rsidR="29A28639">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05 November 2026</w:t>
      </w:r>
    </w:p>
    <w:p xmlns:wp14="http://schemas.microsoft.com/office/word/2010/wordml" w:rsidP="52EBF1DA" wp14:paraId="698A4DEF" wp14:textId="38BD7985">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2EBF1DA" wp14:paraId="1D0B6524" wp14:textId="5D41952A">
      <w:pPr>
        <w:pStyle w:val="Heading2"/>
        <w:keepNext w:val="1"/>
        <w:keepLines w:val="1"/>
        <w:suppressLineNumbers w:val="0"/>
        <w:bidi w:val="0"/>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2EBF1DA" w:rsidR="29A2863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05 November 2026</w:t>
      </w:r>
    </w:p>
    <w:p xmlns:wp14="http://schemas.microsoft.com/office/word/2010/wordml" w:rsidP="52EBF1DA" wp14:paraId="7FF21040" wp14:textId="1BB76B31">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52EBF1DA" wp14:paraId="5E0E52EE" wp14:textId="218B154E">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2EBF1DA" w:rsidR="29A2863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Hindi</w:t>
      </w:r>
    </w:p>
    <w:p xmlns:wp14="http://schemas.microsoft.com/office/word/2010/wordml" w:rsidP="52EBF1DA" wp14:paraId="59567DE2" wp14:textId="3690CFC2">
      <w:pPr>
        <w:pStyle w:val="Normal"/>
        <w:spacing w:before="0" w:beforeAutospacing="off" w:after="0" w:afterAutospacing="off"/>
      </w:pPr>
      <w:r w:rsidRPr="52EBF1DA" w:rsidR="7974FDAF">
        <w:rPr>
          <w:rFonts w:ascii="Arial" w:hAnsi="Arial" w:eastAsia="Arial" w:cs="Arial"/>
          <w:noProof w:val="0"/>
          <w:sz w:val="24"/>
          <w:szCs w:val="24"/>
          <w:lang w:val="fr-FR"/>
        </w:rPr>
        <w:t>भक्ति मार्ग और ज्ञान मार्ग में रात दिन का फर्क है।</w:t>
      </w:r>
    </w:p>
    <w:p xmlns:wp14="http://schemas.microsoft.com/office/word/2010/wordml" w:rsidP="52EBF1DA" wp14:paraId="42A3662B" wp14:textId="51F4848B">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52EBF1DA" wp14:paraId="7D018A85" wp14:textId="7C1CEB9B">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2EBF1DA" w:rsidR="29A2863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Transliteration</w:t>
      </w:r>
    </w:p>
    <w:p xmlns:wp14="http://schemas.microsoft.com/office/word/2010/wordml" w:rsidP="52EBF1DA" wp14:paraId="42AD86C9" wp14:textId="7305A55E">
      <w:pPr>
        <w:pStyle w:val="Normal"/>
        <w:spacing w:before="0" w:beforeAutospacing="off" w:after="0" w:afterAutospacing="off"/>
      </w:pPr>
      <w:r w:rsidRPr="52EBF1DA" w:rsidR="20FCC3A9">
        <w:rPr>
          <w:rFonts w:ascii="Arial" w:hAnsi="Arial" w:eastAsia="Arial" w:cs="Arial"/>
          <w:noProof w:val="0"/>
          <w:sz w:val="24"/>
          <w:szCs w:val="24"/>
          <w:lang w:val="fr-FR"/>
        </w:rPr>
        <w:t>Bhakti mārga aur jñāna mārga meṃ rāta dina kā pharka hai.</w:t>
      </w:r>
    </w:p>
    <w:p xmlns:wp14="http://schemas.microsoft.com/office/word/2010/wordml" w:rsidP="52EBF1DA" wp14:paraId="4152A0AF" wp14:textId="25AAE69B">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52EBF1DA" wp14:paraId="44F1617F" wp14:textId="24001962">
      <w:pPr>
        <w:spacing w:before="0" w:beforeAutospacing="off" w:after="0" w:afterAutospacing="off"/>
      </w:pPr>
      <w:r w:rsidRPr="52EBF1DA" w:rsidR="29A28639">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Translation</w:t>
      </w:r>
    </w:p>
    <w:p xmlns:wp14="http://schemas.microsoft.com/office/word/2010/wordml" w:rsidP="52EBF1DA" wp14:paraId="1D4A075B" wp14:textId="62C4C40B">
      <w:pPr>
        <w:spacing w:before="0" w:beforeAutospacing="off" w:after="0" w:afterAutospacing="off"/>
      </w:pPr>
      <w:r w:rsidRPr="52EBF1DA" w:rsidR="16FFAE37">
        <w:rPr>
          <w:rFonts w:ascii="Arial" w:hAnsi="Arial" w:eastAsia="Arial" w:cs="Arial"/>
          <w:noProof w:val="0"/>
          <w:sz w:val="24"/>
          <w:szCs w:val="24"/>
          <w:lang w:val="fr-FR"/>
        </w:rPr>
        <w:t xml:space="preserve">“There </w:t>
      </w:r>
      <w:r w:rsidRPr="52EBF1DA" w:rsidR="16FFAE37">
        <w:rPr>
          <w:rFonts w:ascii="Arial" w:hAnsi="Arial" w:eastAsia="Arial" w:cs="Arial"/>
          <w:noProof w:val="0"/>
          <w:sz w:val="24"/>
          <w:szCs w:val="24"/>
          <w:lang w:val="fr-FR"/>
        </w:rPr>
        <w:t>is</w:t>
      </w:r>
      <w:r w:rsidRPr="52EBF1DA" w:rsidR="16FFAE37">
        <w:rPr>
          <w:rFonts w:ascii="Arial" w:hAnsi="Arial" w:eastAsia="Arial" w:cs="Arial"/>
          <w:noProof w:val="0"/>
          <w:sz w:val="24"/>
          <w:szCs w:val="24"/>
          <w:lang w:val="fr-FR"/>
        </w:rPr>
        <w:t xml:space="preserve"> a </w:t>
      </w:r>
      <w:r w:rsidRPr="52EBF1DA" w:rsidR="16FFAE37">
        <w:rPr>
          <w:rFonts w:ascii="Arial" w:hAnsi="Arial" w:eastAsia="Arial" w:cs="Arial"/>
          <w:noProof w:val="0"/>
          <w:sz w:val="24"/>
          <w:szCs w:val="24"/>
          <w:lang w:val="fr-FR"/>
        </w:rPr>
        <w:t>difference</w:t>
      </w:r>
      <w:r w:rsidRPr="52EBF1DA" w:rsidR="16FFAE37">
        <w:rPr>
          <w:rFonts w:ascii="Arial" w:hAnsi="Arial" w:eastAsia="Arial" w:cs="Arial"/>
          <w:noProof w:val="0"/>
          <w:sz w:val="24"/>
          <w:szCs w:val="24"/>
          <w:lang w:val="fr-FR"/>
        </w:rPr>
        <w:t xml:space="preserve"> like night and </w:t>
      </w:r>
      <w:r w:rsidRPr="52EBF1DA" w:rsidR="16FFAE37">
        <w:rPr>
          <w:rFonts w:ascii="Arial" w:hAnsi="Arial" w:eastAsia="Arial" w:cs="Arial"/>
          <w:noProof w:val="0"/>
          <w:sz w:val="24"/>
          <w:szCs w:val="24"/>
          <w:lang w:val="fr-FR"/>
        </w:rPr>
        <w:t>day</w:t>
      </w:r>
      <w:r w:rsidRPr="52EBF1DA" w:rsidR="16FFAE37">
        <w:rPr>
          <w:rFonts w:ascii="Arial" w:hAnsi="Arial" w:eastAsia="Arial" w:cs="Arial"/>
          <w:noProof w:val="0"/>
          <w:sz w:val="24"/>
          <w:szCs w:val="24"/>
          <w:lang w:val="fr-FR"/>
        </w:rPr>
        <w:t xml:space="preserve"> </w:t>
      </w:r>
      <w:r w:rsidRPr="52EBF1DA" w:rsidR="16FFAE37">
        <w:rPr>
          <w:rFonts w:ascii="Arial" w:hAnsi="Arial" w:eastAsia="Arial" w:cs="Arial"/>
          <w:noProof w:val="0"/>
          <w:sz w:val="24"/>
          <w:szCs w:val="24"/>
          <w:lang w:val="fr-FR"/>
        </w:rPr>
        <w:t>between</w:t>
      </w:r>
      <w:r w:rsidRPr="52EBF1DA" w:rsidR="16FFAE37">
        <w:rPr>
          <w:rFonts w:ascii="Arial" w:hAnsi="Arial" w:eastAsia="Arial" w:cs="Arial"/>
          <w:noProof w:val="0"/>
          <w:sz w:val="24"/>
          <w:szCs w:val="24"/>
          <w:lang w:val="fr-FR"/>
        </w:rPr>
        <w:t xml:space="preserve"> the </w:t>
      </w:r>
      <w:r w:rsidRPr="52EBF1DA" w:rsidR="16FFAE37">
        <w:rPr>
          <w:rFonts w:ascii="Arial" w:hAnsi="Arial" w:eastAsia="Arial" w:cs="Arial"/>
          <w:noProof w:val="0"/>
          <w:sz w:val="24"/>
          <w:szCs w:val="24"/>
          <w:lang w:val="fr-FR"/>
        </w:rPr>
        <w:t>path</w:t>
      </w:r>
      <w:r w:rsidRPr="52EBF1DA" w:rsidR="16FFAE37">
        <w:rPr>
          <w:rFonts w:ascii="Arial" w:hAnsi="Arial" w:eastAsia="Arial" w:cs="Arial"/>
          <w:noProof w:val="0"/>
          <w:sz w:val="24"/>
          <w:szCs w:val="24"/>
          <w:lang w:val="fr-FR"/>
        </w:rPr>
        <w:t xml:space="preserve"> of </w:t>
      </w:r>
      <w:r w:rsidRPr="52EBF1DA" w:rsidR="16FFAE37">
        <w:rPr>
          <w:rFonts w:ascii="Arial" w:hAnsi="Arial" w:eastAsia="Arial" w:cs="Arial"/>
          <w:noProof w:val="0"/>
          <w:sz w:val="24"/>
          <w:szCs w:val="24"/>
          <w:lang w:val="fr-FR"/>
        </w:rPr>
        <w:t>devotion</w:t>
      </w:r>
      <w:r w:rsidRPr="52EBF1DA" w:rsidR="16FFAE37">
        <w:rPr>
          <w:rFonts w:ascii="Arial" w:hAnsi="Arial" w:eastAsia="Arial" w:cs="Arial"/>
          <w:noProof w:val="0"/>
          <w:sz w:val="24"/>
          <w:szCs w:val="24"/>
          <w:lang w:val="fr-FR"/>
        </w:rPr>
        <w:t xml:space="preserve"> and the </w:t>
      </w:r>
      <w:r w:rsidRPr="52EBF1DA" w:rsidR="16FFAE37">
        <w:rPr>
          <w:rFonts w:ascii="Arial" w:hAnsi="Arial" w:eastAsia="Arial" w:cs="Arial"/>
          <w:noProof w:val="0"/>
          <w:sz w:val="24"/>
          <w:szCs w:val="24"/>
          <w:lang w:val="fr-FR"/>
        </w:rPr>
        <w:t>path</w:t>
      </w:r>
      <w:r w:rsidRPr="52EBF1DA" w:rsidR="16FFAE37">
        <w:rPr>
          <w:rFonts w:ascii="Arial" w:hAnsi="Arial" w:eastAsia="Arial" w:cs="Arial"/>
          <w:noProof w:val="0"/>
          <w:sz w:val="24"/>
          <w:szCs w:val="24"/>
          <w:lang w:val="fr-FR"/>
        </w:rPr>
        <w:t xml:space="preserve"> of </w:t>
      </w:r>
      <w:r w:rsidRPr="52EBF1DA" w:rsidR="16FFAE37">
        <w:rPr>
          <w:rFonts w:ascii="Arial" w:hAnsi="Arial" w:eastAsia="Arial" w:cs="Arial"/>
          <w:noProof w:val="0"/>
          <w:sz w:val="24"/>
          <w:szCs w:val="24"/>
          <w:lang w:val="fr-FR"/>
        </w:rPr>
        <w:t>knowledge</w:t>
      </w:r>
      <w:r w:rsidRPr="52EBF1DA" w:rsidR="16FFAE37">
        <w:rPr>
          <w:rFonts w:ascii="Arial" w:hAnsi="Arial" w:eastAsia="Arial" w:cs="Arial"/>
          <w:noProof w:val="0"/>
          <w:sz w:val="24"/>
          <w:szCs w:val="24"/>
          <w:lang w:val="fr-FR"/>
        </w:rPr>
        <w:t>.”</w:t>
      </w:r>
    </w:p>
    <w:p xmlns:wp14="http://schemas.microsoft.com/office/word/2010/wordml" w:rsidP="52EBF1DA" wp14:paraId="51604849" wp14:textId="6E723F23">
      <w:pPr>
        <w:spacing w:before="0" w:beforeAutospacing="off" w:after="0" w:afterAutospacing="off"/>
        <w:rPr>
          <w:rFonts w:ascii="Arial" w:hAnsi="Arial" w:eastAsia="Arial" w:cs="Arial"/>
          <w:noProof w:val="0"/>
          <w:sz w:val="24"/>
          <w:szCs w:val="24"/>
          <w:lang w:val="fr-FR"/>
        </w:rPr>
      </w:pPr>
    </w:p>
    <w:p xmlns:wp14="http://schemas.microsoft.com/office/word/2010/wordml" w:rsidP="52EBF1DA" wp14:paraId="07B88BA3" wp14:textId="6C122B69">
      <w:pPr>
        <w:spacing w:before="0" w:beforeAutospacing="off" w:after="0" w:afterAutospacing="off"/>
      </w:pPr>
      <w:r w:rsidRPr="52EBF1DA" w:rsidR="16FFAE37">
        <w:rPr>
          <w:rFonts w:ascii="Arial" w:hAnsi="Arial" w:eastAsia="Arial" w:cs="Arial"/>
          <w:noProof w:val="0"/>
          <w:sz w:val="24"/>
          <w:szCs w:val="24"/>
          <w:lang w:val="fr-FR"/>
        </w:rPr>
        <w:t xml:space="preserve">More </w:t>
      </w:r>
      <w:r w:rsidRPr="52EBF1DA" w:rsidR="16FFAE37">
        <w:rPr>
          <w:rFonts w:ascii="Arial" w:hAnsi="Arial" w:eastAsia="Arial" w:cs="Arial"/>
          <w:noProof w:val="0"/>
          <w:sz w:val="24"/>
          <w:szCs w:val="24"/>
          <w:lang w:val="fr-FR"/>
        </w:rPr>
        <w:t>naturally</w:t>
      </w:r>
      <w:r w:rsidRPr="52EBF1DA" w:rsidR="16FFAE37">
        <w:rPr>
          <w:rFonts w:ascii="Arial" w:hAnsi="Arial" w:eastAsia="Arial" w:cs="Arial"/>
          <w:noProof w:val="0"/>
          <w:sz w:val="24"/>
          <w:szCs w:val="24"/>
          <w:lang w:val="fr-FR"/>
        </w:rPr>
        <w:t>:</w:t>
      </w:r>
    </w:p>
    <w:p xmlns:wp14="http://schemas.microsoft.com/office/word/2010/wordml" w:rsidP="52EBF1DA" wp14:paraId="7B7EF275" wp14:textId="32CFF132">
      <w:pPr>
        <w:spacing w:before="0" w:beforeAutospacing="off" w:after="0" w:afterAutospacing="off"/>
      </w:pPr>
      <w:r w:rsidRPr="52EBF1DA" w:rsidR="16FFAE37">
        <w:rPr>
          <w:rFonts w:ascii="Arial" w:hAnsi="Arial" w:eastAsia="Arial" w:cs="Arial"/>
          <w:noProof w:val="0"/>
          <w:sz w:val="24"/>
          <w:szCs w:val="24"/>
          <w:lang w:val="fr-FR"/>
        </w:rPr>
        <w:t xml:space="preserve">“The </w:t>
      </w:r>
      <w:r w:rsidRPr="52EBF1DA" w:rsidR="16FFAE37">
        <w:rPr>
          <w:rFonts w:ascii="Arial" w:hAnsi="Arial" w:eastAsia="Arial" w:cs="Arial"/>
          <w:noProof w:val="0"/>
          <w:sz w:val="24"/>
          <w:szCs w:val="24"/>
          <w:lang w:val="fr-FR"/>
        </w:rPr>
        <w:t>path</w:t>
      </w:r>
      <w:r w:rsidRPr="52EBF1DA" w:rsidR="16FFAE37">
        <w:rPr>
          <w:rFonts w:ascii="Arial" w:hAnsi="Arial" w:eastAsia="Arial" w:cs="Arial"/>
          <w:noProof w:val="0"/>
          <w:sz w:val="24"/>
          <w:szCs w:val="24"/>
          <w:lang w:val="fr-FR"/>
        </w:rPr>
        <w:t xml:space="preserve"> of </w:t>
      </w:r>
      <w:r w:rsidRPr="52EBF1DA" w:rsidR="16FFAE37">
        <w:rPr>
          <w:rFonts w:ascii="Arial" w:hAnsi="Arial" w:eastAsia="Arial" w:cs="Arial"/>
          <w:noProof w:val="0"/>
          <w:sz w:val="24"/>
          <w:szCs w:val="24"/>
          <w:lang w:val="fr-FR"/>
        </w:rPr>
        <w:t>devotion</w:t>
      </w:r>
      <w:r w:rsidRPr="52EBF1DA" w:rsidR="16FFAE37">
        <w:rPr>
          <w:rFonts w:ascii="Arial" w:hAnsi="Arial" w:eastAsia="Arial" w:cs="Arial"/>
          <w:noProof w:val="0"/>
          <w:sz w:val="24"/>
          <w:szCs w:val="24"/>
          <w:lang w:val="fr-FR"/>
        </w:rPr>
        <w:t xml:space="preserve"> and the </w:t>
      </w:r>
      <w:r w:rsidRPr="52EBF1DA" w:rsidR="16FFAE37">
        <w:rPr>
          <w:rFonts w:ascii="Arial" w:hAnsi="Arial" w:eastAsia="Arial" w:cs="Arial"/>
          <w:noProof w:val="0"/>
          <w:sz w:val="24"/>
          <w:szCs w:val="24"/>
          <w:lang w:val="fr-FR"/>
        </w:rPr>
        <w:t>path</w:t>
      </w:r>
      <w:r w:rsidRPr="52EBF1DA" w:rsidR="16FFAE37">
        <w:rPr>
          <w:rFonts w:ascii="Arial" w:hAnsi="Arial" w:eastAsia="Arial" w:cs="Arial"/>
          <w:noProof w:val="0"/>
          <w:sz w:val="24"/>
          <w:szCs w:val="24"/>
          <w:lang w:val="fr-FR"/>
        </w:rPr>
        <w:t xml:space="preserve"> of </w:t>
      </w:r>
      <w:r w:rsidRPr="52EBF1DA" w:rsidR="16FFAE37">
        <w:rPr>
          <w:rFonts w:ascii="Arial" w:hAnsi="Arial" w:eastAsia="Arial" w:cs="Arial"/>
          <w:noProof w:val="0"/>
          <w:sz w:val="24"/>
          <w:szCs w:val="24"/>
          <w:lang w:val="fr-FR"/>
        </w:rPr>
        <w:t>knowledge</w:t>
      </w:r>
      <w:r w:rsidRPr="52EBF1DA" w:rsidR="16FFAE37">
        <w:rPr>
          <w:rFonts w:ascii="Arial" w:hAnsi="Arial" w:eastAsia="Arial" w:cs="Arial"/>
          <w:noProof w:val="0"/>
          <w:sz w:val="24"/>
          <w:szCs w:val="24"/>
          <w:lang w:val="fr-FR"/>
        </w:rPr>
        <w:t xml:space="preserve"> are as </w:t>
      </w:r>
      <w:r w:rsidRPr="52EBF1DA" w:rsidR="16FFAE37">
        <w:rPr>
          <w:rFonts w:ascii="Arial" w:hAnsi="Arial" w:eastAsia="Arial" w:cs="Arial"/>
          <w:noProof w:val="0"/>
          <w:sz w:val="24"/>
          <w:szCs w:val="24"/>
          <w:lang w:val="fr-FR"/>
        </w:rPr>
        <w:t>different</w:t>
      </w:r>
      <w:r w:rsidRPr="52EBF1DA" w:rsidR="16FFAE37">
        <w:rPr>
          <w:rFonts w:ascii="Arial" w:hAnsi="Arial" w:eastAsia="Arial" w:cs="Arial"/>
          <w:noProof w:val="0"/>
          <w:sz w:val="24"/>
          <w:szCs w:val="24"/>
          <w:lang w:val="fr-FR"/>
        </w:rPr>
        <w:t xml:space="preserve"> as night and </w:t>
      </w:r>
      <w:r w:rsidRPr="52EBF1DA" w:rsidR="16FFAE37">
        <w:rPr>
          <w:rFonts w:ascii="Arial" w:hAnsi="Arial" w:eastAsia="Arial" w:cs="Arial"/>
          <w:noProof w:val="0"/>
          <w:sz w:val="24"/>
          <w:szCs w:val="24"/>
          <w:lang w:val="fr-FR"/>
        </w:rPr>
        <w:t>day</w:t>
      </w:r>
      <w:r w:rsidRPr="52EBF1DA" w:rsidR="16FFAE37">
        <w:rPr>
          <w:rFonts w:ascii="Arial" w:hAnsi="Arial" w:eastAsia="Arial" w:cs="Arial"/>
          <w:noProof w:val="0"/>
          <w:sz w:val="24"/>
          <w:szCs w:val="24"/>
          <w:lang w:val="fr-FR"/>
        </w:rPr>
        <w:t>.”</w:t>
      </w:r>
    </w:p>
    <w:p xmlns:wp14="http://schemas.microsoft.com/office/word/2010/wordml" w:rsidP="52EBF1DA" wp14:paraId="1DFE27FD" wp14:textId="2CF2FD32">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pPr>
    </w:p>
    <w:p xmlns:wp14="http://schemas.microsoft.com/office/word/2010/wordml" w:rsidP="52EBF1DA" wp14:paraId="3D8A18DD" wp14:textId="24158F4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2EBF1DA" w:rsidR="29A2863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887"/>
        <w:gridCol w:w="1842"/>
        <w:gridCol w:w="5175"/>
      </w:tblGrid>
      <w:tr w:rsidR="52EBF1DA" w:rsidTr="52EBF1DA" w14:paraId="7602A161">
        <w:trPr>
          <w:trHeight w:val="300"/>
        </w:trPr>
        <w:tc>
          <w:tcPr>
            <w:tcW w:w="887" w:type="dxa"/>
            <w:tcMar/>
            <w:vAlign w:val="center"/>
          </w:tcPr>
          <w:p w:rsidR="52EBF1DA" w:rsidP="52EBF1DA" w:rsidRDefault="52EBF1DA" w14:paraId="5E0DDD3A" w14:textId="4083FB92">
            <w:pPr>
              <w:pStyle w:val="Normal"/>
              <w:bidi w:val="0"/>
              <w:rPr>
                <w:b w:val="1"/>
                <w:bCs w:val="1"/>
              </w:rPr>
            </w:pPr>
            <w:r w:rsidRPr="52EBF1DA" w:rsidR="52EBF1DA">
              <w:rPr>
                <w:b w:val="1"/>
                <w:bCs w:val="1"/>
              </w:rPr>
              <w:t>Hindi</w:t>
            </w:r>
          </w:p>
        </w:tc>
        <w:tc>
          <w:tcPr>
            <w:tcW w:w="1842" w:type="dxa"/>
            <w:tcMar/>
            <w:vAlign w:val="center"/>
          </w:tcPr>
          <w:p w:rsidR="52EBF1DA" w:rsidP="52EBF1DA" w:rsidRDefault="52EBF1DA" w14:paraId="7C34CB2D" w14:textId="0A0E6886">
            <w:pPr>
              <w:pStyle w:val="Normal"/>
              <w:bidi w:val="0"/>
              <w:rPr>
                <w:b w:val="1"/>
                <w:bCs w:val="1"/>
              </w:rPr>
            </w:pPr>
            <w:r w:rsidRPr="52EBF1DA" w:rsidR="52EBF1DA">
              <w:rPr>
                <w:b w:val="1"/>
                <w:bCs w:val="1"/>
              </w:rPr>
              <w:t>Transliteration</w:t>
            </w:r>
          </w:p>
        </w:tc>
        <w:tc>
          <w:tcPr>
            <w:tcW w:w="5175" w:type="dxa"/>
            <w:tcMar/>
            <w:vAlign w:val="center"/>
          </w:tcPr>
          <w:p w:rsidR="52EBF1DA" w:rsidP="52EBF1DA" w:rsidRDefault="52EBF1DA" w14:paraId="6A511A69" w14:textId="0B4E44EF">
            <w:pPr>
              <w:pStyle w:val="Normal"/>
              <w:bidi w:val="0"/>
              <w:rPr>
                <w:b w:val="1"/>
                <w:bCs w:val="1"/>
              </w:rPr>
            </w:pPr>
            <w:r w:rsidRPr="52EBF1DA" w:rsidR="52EBF1DA">
              <w:rPr>
                <w:b w:val="1"/>
                <w:bCs w:val="1"/>
              </w:rPr>
              <w:t>English</w:t>
            </w:r>
          </w:p>
        </w:tc>
      </w:tr>
      <w:tr w:rsidR="52EBF1DA" w:rsidTr="52EBF1DA" w14:paraId="4A2AD418">
        <w:trPr>
          <w:trHeight w:val="300"/>
        </w:trPr>
        <w:tc>
          <w:tcPr>
            <w:tcW w:w="887" w:type="dxa"/>
            <w:tcMar/>
            <w:vAlign w:val="center"/>
          </w:tcPr>
          <w:p w:rsidR="52EBF1DA" w:rsidP="52EBF1DA" w:rsidRDefault="52EBF1DA" w14:paraId="00376024" w14:textId="24ECFCF6">
            <w:pPr>
              <w:pStyle w:val="Normal"/>
              <w:bidi w:val="0"/>
            </w:pPr>
            <w:r w:rsidR="52EBF1DA">
              <w:rPr/>
              <w:t>भक्ति</w:t>
            </w:r>
          </w:p>
        </w:tc>
        <w:tc>
          <w:tcPr>
            <w:tcW w:w="1842" w:type="dxa"/>
            <w:tcMar/>
            <w:vAlign w:val="center"/>
          </w:tcPr>
          <w:p w:rsidR="52EBF1DA" w:rsidP="52EBF1DA" w:rsidRDefault="52EBF1DA" w14:paraId="4FB91ED4" w14:textId="7E4730EA">
            <w:pPr>
              <w:pStyle w:val="Normal"/>
              <w:bidi w:val="0"/>
            </w:pPr>
            <w:r w:rsidR="52EBF1DA">
              <w:rPr/>
              <w:t>bhakti</w:t>
            </w:r>
          </w:p>
        </w:tc>
        <w:tc>
          <w:tcPr>
            <w:tcW w:w="5175" w:type="dxa"/>
            <w:tcMar/>
            <w:vAlign w:val="center"/>
          </w:tcPr>
          <w:p w:rsidR="52EBF1DA" w:rsidP="52EBF1DA" w:rsidRDefault="52EBF1DA" w14:paraId="0F3DF3A0" w14:textId="432EB9FC">
            <w:pPr>
              <w:pStyle w:val="Normal"/>
              <w:bidi w:val="0"/>
            </w:pPr>
            <w:r w:rsidR="52EBF1DA">
              <w:rPr/>
              <w:t>Devotion, worship</w:t>
            </w:r>
          </w:p>
        </w:tc>
      </w:tr>
      <w:tr w:rsidR="52EBF1DA" w:rsidTr="52EBF1DA" w14:paraId="0557335F">
        <w:trPr>
          <w:trHeight w:val="300"/>
        </w:trPr>
        <w:tc>
          <w:tcPr>
            <w:tcW w:w="887" w:type="dxa"/>
            <w:tcMar/>
            <w:vAlign w:val="center"/>
          </w:tcPr>
          <w:p w:rsidR="52EBF1DA" w:rsidP="52EBF1DA" w:rsidRDefault="52EBF1DA" w14:paraId="2C62A7DE" w14:textId="55C8C222">
            <w:pPr>
              <w:pStyle w:val="Normal"/>
              <w:bidi w:val="0"/>
            </w:pPr>
            <w:r w:rsidR="52EBF1DA">
              <w:rPr/>
              <w:t>मार्ग</w:t>
            </w:r>
          </w:p>
        </w:tc>
        <w:tc>
          <w:tcPr>
            <w:tcW w:w="1842" w:type="dxa"/>
            <w:tcMar/>
            <w:vAlign w:val="center"/>
          </w:tcPr>
          <w:p w:rsidR="52EBF1DA" w:rsidP="52EBF1DA" w:rsidRDefault="52EBF1DA" w14:paraId="4DBA2897" w14:textId="5EC3E84B">
            <w:pPr>
              <w:pStyle w:val="Normal"/>
              <w:bidi w:val="0"/>
            </w:pPr>
            <w:r w:rsidR="52EBF1DA">
              <w:rPr/>
              <w:t>mārga</w:t>
            </w:r>
          </w:p>
        </w:tc>
        <w:tc>
          <w:tcPr>
            <w:tcW w:w="5175" w:type="dxa"/>
            <w:tcMar/>
            <w:vAlign w:val="center"/>
          </w:tcPr>
          <w:p w:rsidR="52EBF1DA" w:rsidP="52EBF1DA" w:rsidRDefault="52EBF1DA" w14:paraId="18B25ABC" w14:textId="28902B71">
            <w:pPr>
              <w:pStyle w:val="Normal"/>
              <w:bidi w:val="0"/>
            </w:pPr>
            <w:r w:rsidR="52EBF1DA">
              <w:rPr/>
              <w:t>Path, way</w:t>
            </w:r>
          </w:p>
        </w:tc>
      </w:tr>
      <w:tr w:rsidR="52EBF1DA" w:rsidTr="52EBF1DA" w14:paraId="46FCCAFF">
        <w:trPr>
          <w:trHeight w:val="300"/>
        </w:trPr>
        <w:tc>
          <w:tcPr>
            <w:tcW w:w="887" w:type="dxa"/>
            <w:tcMar/>
            <w:vAlign w:val="center"/>
          </w:tcPr>
          <w:p w:rsidR="52EBF1DA" w:rsidP="52EBF1DA" w:rsidRDefault="52EBF1DA" w14:paraId="50DFD1E8" w14:textId="3A3F0ED7">
            <w:pPr>
              <w:pStyle w:val="Normal"/>
              <w:bidi w:val="0"/>
            </w:pPr>
            <w:r w:rsidR="52EBF1DA">
              <w:rPr/>
              <w:t>और</w:t>
            </w:r>
          </w:p>
        </w:tc>
        <w:tc>
          <w:tcPr>
            <w:tcW w:w="1842" w:type="dxa"/>
            <w:tcMar/>
            <w:vAlign w:val="center"/>
          </w:tcPr>
          <w:p w:rsidR="52EBF1DA" w:rsidP="52EBF1DA" w:rsidRDefault="52EBF1DA" w14:paraId="4CEFD726" w14:textId="22645C1C">
            <w:pPr>
              <w:pStyle w:val="Normal"/>
              <w:bidi w:val="0"/>
            </w:pPr>
            <w:r w:rsidR="52EBF1DA">
              <w:rPr/>
              <w:t>aur</w:t>
            </w:r>
          </w:p>
        </w:tc>
        <w:tc>
          <w:tcPr>
            <w:tcW w:w="5175" w:type="dxa"/>
            <w:tcMar/>
            <w:vAlign w:val="center"/>
          </w:tcPr>
          <w:p w:rsidR="52EBF1DA" w:rsidP="52EBF1DA" w:rsidRDefault="52EBF1DA" w14:paraId="28E469A9" w14:textId="5FAB1931">
            <w:pPr>
              <w:pStyle w:val="Normal"/>
              <w:bidi w:val="0"/>
            </w:pPr>
            <w:r w:rsidR="52EBF1DA">
              <w:rPr/>
              <w:t>And</w:t>
            </w:r>
          </w:p>
        </w:tc>
      </w:tr>
      <w:tr w:rsidR="52EBF1DA" w:rsidTr="52EBF1DA" w14:paraId="745D8725">
        <w:trPr>
          <w:trHeight w:val="300"/>
        </w:trPr>
        <w:tc>
          <w:tcPr>
            <w:tcW w:w="887" w:type="dxa"/>
            <w:tcMar/>
            <w:vAlign w:val="center"/>
          </w:tcPr>
          <w:p w:rsidR="52EBF1DA" w:rsidP="52EBF1DA" w:rsidRDefault="52EBF1DA" w14:paraId="6C59A2DC" w14:textId="1DA8903E">
            <w:pPr>
              <w:pStyle w:val="Normal"/>
              <w:bidi w:val="0"/>
            </w:pPr>
            <w:r w:rsidR="52EBF1DA">
              <w:rPr/>
              <w:t>ज्ञान</w:t>
            </w:r>
          </w:p>
        </w:tc>
        <w:tc>
          <w:tcPr>
            <w:tcW w:w="1842" w:type="dxa"/>
            <w:tcMar/>
            <w:vAlign w:val="center"/>
          </w:tcPr>
          <w:p w:rsidR="52EBF1DA" w:rsidP="52EBF1DA" w:rsidRDefault="52EBF1DA" w14:paraId="421F1F09" w14:textId="10B8C25F">
            <w:pPr>
              <w:pStyle w:val="Normal"/>
              <w:bidi w:val="0"/>
            </w:pPr>
            <w:r w:rsidR="52EBF1DA">
              <w:rPr/>
              <w:t>jñāna</w:t>
            </w:r>
          </w:p>
        </w:tc>
        <w:tc>
          <w:tcPr>
            <w:tcW w:w="5175" w:type="dxa"/>
            <w:tcMar/>
            <w:vAlign w:val="center"/>
          </w:tcPr>
          <w:p w:rsidR="52EBF1DA" w:rsidP="52EBF1DA" w:rsidRDefault="52EBF1DA" w14:paraId="7C21DDB0" w14:textId="322C21AE">
            <w:pPr>
              <w:pStyle w:val="Normal"/>
              <w:bidi w:val="0"/>
            </w:pPr>
            <w:r w:rsidR="52EBF1DA">
              <w:rPr/>
              <w:t>Knowledge, spiritual wisdom</w:t>
            </w:r>
          </w:p>
        </w:tc>
      </w:tr>
      <w:tr w:rsidR="52EBF1DA" w:rsidTr="52EBF1DA" w14:paraId="2E4F81BB">
        <w:trPr>
          <w:trHeight w:val="300"/>
        </w:trPr>
        <w:tc>
          <w:tcPr>
            <w:tcW w:w="887" w:type="dxa"/>
            <w:tcMar/>
            <w:vAlign w:val="center"/>
          </w:tcPr>
          <w:p w:rsidR="52EBF1DA" w:rsidP="52EBF1DA" w:rsidRDefault="52EBF1DA" w14:paraId="01FB6665" w14:textId="5CDA1E45">
            <w:pPr>
              <w:pStyle w:val="Normal"/>
              <w:bidi w:val="0"/>
            </w:pPr>
            <w:r w:rsidR="52EBF1DA">
              <w:rPr/>
              <w:t>में</w:t>
            </w:r>
          </w:p>
        </w:tc>
        <w:tc>
          <w:tcPr>
            <w:tcW w:w="1842" w:type="dxa"/>
            <w:tcMar/>
            <w:vAlign w:val="center"/>
          </w:tcPr>
          <w:p w:rsidR="52EBF1DA" w:rsidP="52EBF1DA" w:rsidRDefault="52EBF1DA" w14:paraId="57D2128F" w14:textId="72627ADF">
            <w:pPr>
              <w:pStyle w:val="Normal"/>
              <w:bidi w:val="0"/>
            </w:pPr>
            <w:r w:rsidR="52EBF1DA">
              <w:rPr/>
              <w:t>meṃ</w:t>
            </w:r>
          </w:p>
        </w:tc>
        <w:tc>
          <w:tcPr>
            <w:tcW w:w="5175" w:type="dxa"/>
            <w:tcMar/>
            <w:vAlign w:val="center"/>
          </w:tcPr>
          <w:p w:rsidR="52EBF1DA" w:rsidP="52EBF1DA" w:rsidRDefault="52EBF1DA" w14:paraId="4086BD1E" w14:textId="43D3F480">
            <w:pPr>
              <w:pStyle w:val="Normal"/>
              <w:bidi w:val="0"/>
            </w:pPr>
            <w:r w:rsidR="52EBF1DA">
              <w:rPr/>
              <w:t>In, between (here)</w:t>
            </w:r>
          </w:p>
        </w:tc>
      </w:tr>
      <w:tr w:rsidR="52EBF1DA" w:rsidTr="52EBF1DA" w14:paraId="2CB529D1">
        <w:trPr>
          <w:trHeight w:val="300"/>
        </w:trPr>
        <w:tc>
          <w:tcPr>
            <w:tcW w:w="887" w:type="dxa"/>
            <w:tcMar/>
            <w:vAlign w:val="center"/>
          </w:tcPr>
          <w:p w:rsidR="52EBF1DA" w:rsidP="52EBF1DA" w:rsidRDefault="52EBF1DA" w14:paraId="4D6752F2" w14:textId="1A7FA2DF">
            <w:pPr>
              <w:pStyle w:val="Normal"/>
              <w:bidi w:val="0"/>
            </w:pPr>
            <w:r w:rsidR="52EBF1DA">
              <w:rPr/>
              <w:t>रात</w:t>
            </w:r>
          </w:p>
        </w:tc>
        <w:tc>
          <w:tcPr>
            <w:tcW w:w="1842" w:type="dxa"/>
            <w:tcMar/>
            <w:vAlign w:val="center"/>
          </w:tcPr>
          <w:p w:rsidR="52EBF1DA" w:rsidP="52EBF1DA" w:rsidRDefault="52EBF1DA" w14:paraId="6A55ACB7" w14:textId="2762C777">
            <w:pPr>
              <w:pStyle w:val="Normal"/>
              <w:bidi w:val="0"/>
            </w:pPr>
            <w:r w:rsidR="52EBF1DA">
              <w:rPr/>
              <w:t>rāta</w:t>
            </w:r>
          </w:p>
        </w:tc>
        <w:tc>
          <w:tcPr>
            <w:tcW w:w="5175" w:type="dxa"/>
            <w:tcMar/>
            <w:vAlign w:val="center"/>
          </w:tcPr>
          <w:p w:rsidR="52EBF1DA" w:rsidP="52EBF1DA" w:rsidRDefault="52EBF1DA" w14:paraId="105BFEFC" w14:textId="501F9C5D">
            <w:pPr>
              <w:pStyle w:val="Normal"/>
              <w:bidi w:val="0"/>
            </w:pPr>
            <w:r w:rsidR="52EBF1DA">
              <w:rPr/>
              <w:t>Night</w:t>
            </w:r>
          </w:p>
        </w:tc>
      </w:tr>
      <w:tr w:rsidR="52EBF1DA" w:rsidTr="52EBF1DA" w14:paraId="61EAE948">
        <w:trPr>
          <w:trHeight w:val="300"/>
        </w:trPr>
        <w:tc>
          <w:tcPr>
            <w:tcW w:w="887" w:type="dxa"/>
            <w:tcMar/>
            <w:vAlign w:val="center"/>
          </w:tcPr>
          <w:p w:rsidR="52EBF1DA" w:rsidP="52EBF1DA" w:rsidRDefault="52EBF1DA" w14:paraId="68C238A8" w14:textId="0026E3B7">
            <w:pPr>
              <w:pStyle w:val="Normal"/>
              <w:bidi w:val="0"/>
            </w:pPr>
            <w:r w:rsidR="52EBF1DA">
              <w:rPr/>
              <w:t>दिन</w:t>
            </w:r>
          </w:p>
        </w:tc>
        <w:tc>
          <w:tcPr>
            <w:tcW w:w="1842" w:type="dxa"/>
            <w:tcMar/>
            <w:vAlign w:val="center"/>
          </w:tcPr>
          <w:p w:rsidR="52EBF1DA" w:rsidP="52EBF1DA" w:rsidRDefault="52EBF1DA" w14:paraId="04630B21" w14:textId="458273AF">
            <w:pPr>
              <w:pStyle w:val="Normal"/>
              <w:bidi w:val="0"/>
            </w:pPr>
            <w:r w:rsidR="52EBF1DA">
              <w:rPr/>
              <w:t>dina</w:t>
            </w:r>
          </w:p>
        </w:tc>
        <w:tc>
          <w:tcPr>
            <w:tcW w:w="5175" w:type="dxa"/>
            <w:tcMar/>
            <w:vAlign w:val="center"/>
          </w:tcPr>
          <w:p w:rsidR="52EBF1DA" w:rsidP="52EBF1DA" w:rsidRDefault="52EBF1DA" w14:paraId="28735738" w14:textId="526ACF57">
            <w:pPr>
              <w:pStyle w:val="Normal"/>
              <w:bidi w:val="0"/>
            </w:pPr>
            <w:r w:rsidR="52EBF1DA">
              <w:rPr/>
              <w:t>Day</w:t>
            </w:r>
          </w:p>
        </w:tc>
      </w:tr>
      <w:tr w:rsidR="52EBF1DA" w:rsidTr="52EBF1DA" w14:paraId="4D7003FA">
        <w:trPr>
          <w:trHeight w:val="300"/>
        </w:trPr>
        <w:tc>
          <w:tcPr>
            <w:tcW w:w="887" w:type="dxa"/>
            <w:tcMar/>
            <w:vAlign w:val="center"/>
          </w:tcPr>
          <w:p w:rsidR="52EBF1DA" w:rsidP="52EBF1DA" w:rsidRDefault="52EBF1DA" w14:paraId="72FC84E3" w14:textId="23C34E02">
            <w:pPr>
              <w:pStyle w:val="Normal"/>
              <w:bidi w:val="0"/>
            </w:pPr>
            <w:r w:rsidR="52EBF1DA">
              <w:rPr/>
              <w:t>का</w:t>
            </w:r>
          </w:p>
        </w:tc>
        <w:tc>
          <w:tcPr>
            <w:tcW w:w="1842" w:type="dxa"/>
            <w:tcMar/>
            <w:vAlign w:val="center"/>
          </w:tcPr>
          <w:p w:rsidR="52EBF1DA" w:rsidP="52EBF1DA" w:rsidRDefault="52EBF1DA" w14:paraId="4EB50A9D" w14:textId="40BDC524">
            <w:pPr>
              <w:pStyle w:val="Normal"/>
              <w:bidi w:val="0"/>
            </w:pPr>
            <w:r w:rsidR="52EBF1DA">
              <w:rPr/>
              <w:t>kā</w:t>
            </w:r>
          </w:p>
        </w:tc>
        <w:tc>
          <w:tcPr>
            <w:tcW w:w="5175" w:type="dxa"/>
            <w:tcMar/>
            <w:vAlign w:val="center"/>
          </w:tcPr>
          <w:p w:rsidR="52EBF1DA" w:rsidP="52EBF1DA" w:rsidRDefault="52EBF1DA" w14:paraId="6B48D307" w14:textId="235618F5">
            <w:pPr>
              <w:pStyle w:val="Normal"/>
              <w:bidi w:val="0"/>
            </w:pPr>
            <w:r w:rsidR="52EBF1DA">
              <w:rPr/>
              <w:t>Of (possessive or descriptive relationship)</w:t>
            </w:r>
          </w:p>
        </w:tc>
      </w:tr>
      <w:tr w:rsidR="52EBF1DA" w:rsidTr="52EBF1DA" w14:paraId="4F9459D8">
        <w:trPr>
          <w:trHeight w:val="300"/>
        </w:trPr>
        <w:tc>
          <w:tcPr>
            <w:tcW w:w="887" w:type="dxa"/>
            <w:tcMar/>
            <w:vAlign w:val="center"/>
          </w:tcPr>
          <w:p w:rsidR="52EBF1DA" w:rsidP="52EBF1DA" w:rsidRDefault="52EBF1DA" w14:paraId="15FE7BA0" w14:textId="620706FC">
            <w:pPr>
              <w:pStyle w:val="Normal"/>
              <w:bidi w:val="0"/>
            </w:pPr>
            <w:r w:rsidR="52EBF1DA">
              <w:rPr/>
              <w:t>फर्क</w:t>
            </w:r>
          </w:p>
        </w:tc>
        <w:tc>
          <w:tcPr>
            <w:tcW w:w="1842" w:type="dxa"/>
            <w:tcMar/>
            <w:vAlign w:val="center"/>
          </w:tcPr>
          <w:p w:rsidR="52EBF1DA" w:rsidP="52EBF1DA" w:rsidRDefault="52EBF1DA" w14:paraId="484D3283" w14:textId="715DDAA2">
            <w:pPr>
              <w:pStyle w:val="Normal"/>
              <w:bidi w:val="0"/>
            </w:pPr>
            <w:r w:rsidR="52EBF1DA">
              <w:rPr/>
              <w:t>pharka</w:t>
            </w:r>
          </w:p>
        </w:tc>
        <w:tc>
          <w:tcPr>
            <w:tcW w:w="5175" w:type="dxa"/>
            <w:tcMar/>
            <w:vAlign w:val="center"/>
          </w:tcPr>
          <w:p w:rsidR="52EBF1DA" w:rsidP="52EBF1DA" w:rsidRDefault="52EBF1DA" w14:paraId="651C079F" w14:textId="630310E9">
            <w:pPr>
              <w:pStyle w:val="Normal"/>
              <w:bidi w:val="0"/>
            </w:pPr>
            <w:r w:rsidR="52EBF1DA">
              <w:rPr/>
              <w:t>Difference, distinction</w:t>
            </w:r>
          </w:p>
        </w:tc>
      </w:tr>
      <w:tr w:rsidR="52EBF1DA" w:rsidTr="52EBF1DA" w14:paraId="05286F85">
        <w:trPr>
          <w:trHeight w:val="300"/>
        </w:trPr>
        <w:tc>
          <w:tcPr>
            <w:tcW w:w="887" w:type="dxa"/>
            <w:tcMar/>
            <w:vAlign w:val="center"/>
          </w:tcPr>
          <w:p w:rsidR="52EBF1DA" w:rsidP="52EBF1DA" w:rsidRDefault="52EBF1DA" w14:paraId="4D38E0A9" w14:textId="0A6C0AFF">
            <w:pPr>
              <w:pStyle w:val="Normal"/>
              <w:bidi w:val="0"/>
            </w:pPr>
            <w:r w:rsidR="52EBF1DA">
              <w:rPr/>
              <w:t>है</w:t>
            </w:r>
          </w:p>
        </w:tc>
        <w:tc>
          <w:tcPr>
            <w:tcW w:w="1842" w:type="dxa"/>
            <w:tcMar/>
            <w:vAlign w:val="center"/>
          </w:tcPr>
          <w:p w:rsidR="52EBF1DA" w:rsidP="52EBF1DA" w:rsidRDefault="52EBF1DA" w14:paraId="02DF8C6E" w14:textId="74023F15">
            <w:pPr>
              <w:pStyle w:val="Normal"/>
              <w:bidi w:val="0"/>
            </w:pPr>
            <w:r w:rsidR="52EBF1DA">
              <w:rPr/>
              <w:t>hai</w:t>
            </w:r>
          </w:p>
        </w:tc>
        <w:tc>
          <w:tcPr>
            <w:tcW w:w="5175" w:type="dxa"/>
            <w:tcMar/>
            <w:vAlign w:val="center"/>
          </w:tcPr>
          <w:p w:rsidR="52EBF1DA" w:rsidP="52EBF1DA" w:rsidRDefault="52EBF1DA" w14:paraId="5EBE4E91" w14:textId="0944A599">
            <w:pPr>
              <w:pStyle w:val="Normal"/>
              <w:bidi w:val="0"/>
            </w:pPr>
            <w:r w:rsidR="52EBF1DA">
              <w:rPr/>
              <w:t>Is, there is</w:t>
            </w:r>
          </w:p>
        </w:tc>
      </w:tr>
    </w:tbl>
    <w:p xmlns:wp14="http://schemas.microsoft.com/office/word/2010/wordml" w:rsidP="52EBF1DA" wp14:paraId="01DA6004" wp14:textId="3BCD4BA3">
      <w:pPr>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2EBF1DA" wp14:paraId="3DD46B1D" wp14:textId="4B2E50C2">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2EBF1DA" w:rsidR="29A28639">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52EBF1DA" wp14:paraId="3A70AFEC" wp14:textId="77956E79">
      <w:pPr>
        <w:pStyle w:val="Heading3"/>
      </w:pPr>
      <w:r w:rsidRPr="52EBF1DA" w:rsidR="05D3AC0B">
        <w:rPr>
          <w:noProof w:val="0"/>
          <w:lang w:val="fr-FR"/>
        </w:rPr>
        <w:t>1. भक्ति मार्ग और ज्ञान मार्ग में — Between the two paths</w:t>
      </w:r>
    </w:p>
    <w:p xmlns:wp14="http://schemas.microsoft.com/office/word/2010/wordml" w:rsidP="52EBF1DA" wp14:paraId="1195AF4C" wp14:textId="12270930">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52EBF1DA" w:rsidR="05D3AC0B">
        <w:rPr>
          <w:rFonts w:ascii="Aptos" w:hAnsi="Aptos" w:eastAsia="Aptos" w:cs="Aptos"/>
          <w:noProof w:val="0"/>
          <w:sz w:val="24"/>
          <w:szCs w:val="24"/>
          <w:lang w:val="fr-FR"/>
        </w:rPr>
        <w:t>भक्ति मार्ग (bhakti mārga): The path of devotion.</w:t>
      </w:r>
    </w:p>
    <w:p xmlns:wp14="http://schemas.microsoft.com/office/word/2010/wordml" w:rsidP="52EBF1DA" wp14:paraId="10361B70" wp14:textId="619AD769">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52EBF1DA" w:rsidR="05D3AC0B">
        <w:rPr>
          <w:rFonts w:ascii="Aptos" w:hAnsi="Aptos" w:eastAsia="Aptos" w:cs="Aptos"/>
          <w:noProof w:val="0"/>
          <w:sz w:val="24"/>
          <w:szCs w:val="24"/>
          <w:lang w:val="fr-FR"/>
        </w:rPr>
        <w:t>ज्ञान मार्ग (jñāna mārga): The path of knowledge.</w:t>
      </w:r>
    </w:p>
    <w:p xmlns:wp14="http://schemas.microsoft.com/office/word/2010/wordml" w:rsidP="52EBF1DA" wp14:paraId="228F0E94" wp14:textId="2CE1BEAF">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52EBF1DA" w:rsidR="05D3AC0B">
        <w:rPr>
          <w:rFonts w:ascii="Aptos" w:hAnsi="Aptos" w:eastAsia="Aptos" w:cs="Aptos"/>
          <w:noProof w:val="0"/>
          <w:sz w:val="24"/>
          <w:szCs w:val="24"/>
          <w:lang w:val="fr-FR"/>
        </w:rPr>
        <w:t>और (aur): And.</w:t>
      </w:r>
    </w:p>
    <w:p xmlns:wp14="http://schemas.microsoft.com/office/word/2010/wordml" w:rsidP="52EBF1DA" wp14:paraId="4B1C8B0B" wp14:textId="453CF540">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52EBF1DA" w:rsidR="05D3AC0B">
        <w:rPr>
          <w:rFonts w:ascii="Aptos" w:hAnsi="Aptos" w:eastAsia="Aptos" w:cs="Aptos"/>
          <w:noProof w:val="0"/>
          <w:sz w:val="24"/>
          <w:szCs w:val="24"/>
          <w:lang w:val="fr-FR"/>
        </w:rPr>
        <w:t>में (meṃ): Indicates the relationship between two things being compared.</w:t>
      </w:r>
    </w:p>
    <w:p xmlns:wp14="http://schemas.microsoft.com/office/word/2010/wordml" w:rsidP="52EBF1DA" wp14:paraId="02A0A6B9" wp14:textId="2283CB54">
      <w:pPr>
        <w:spacing w:before="240" w:beforeAutospacing="off" w:after="240" w:afterAutospacing="off"/>
      </w:pPr>
      <w:r w:rsidRPr="52EBF1DA" w:rsidR="05D3AC0B">
        <w:rPr>
          <w:rFonts w:ascii="Aptos" w:hAnsi="Aptos" w:eastAsia="Aptos" w:cs="Aptos"/>
          <w:noProof w:val="0"/>
          <w:sz w:val="24"/>
          <w:szCs w:val="24"/>
          <w:lang w:val="fr-FR"/>
        </w:rPr>
        <w:t>In Hindi, the construction A और B में फर्क है (A aur B meṃ pharka hai) means “There is a difference between A and B.”</w:t>
      </w:r>
    </w:p>
    <w:p xmlns:wp14="http://schemas.microsoft.com/office/word/2010/wordml" w:rsidP="52EBF1DA" wp14:paraId="3BC58519" wp14:textId="14233FF1">
      <w:pPr>
        <w:spacing w:before="240" w:beforeAutospacing="off" w:after="240" w:afterAutospacing="off"/>
      </w:pPr>
      <w:r w:rsidRPr="52EBF1DA" w:rsidR="05D3AC0B">
        <w:rPr>
          <w:rFonts w:ascii="Aptos" w:hAnsi="Aptos" w:eastAsia="Aptos" w:cs="Aptos"/>
          <w:noProof w:val="0"/>
          <w:sz w:val="24"/>
          <w:szCs w:val="24"/>
          <w:lang w:val="fr-FR"/>
        </w:rPr>
        <w:t>Example:</w:t>
      </w:r>
    </w:p>
    <w:p xmlns:wp14="http://schemas.microsoft.com/office/word/2010/wordml" w:rsidP="52EBF1DA" wp14:paraId="156E4C30" wp14:textId="4DBED945">
      <w:pPr>
        <w:spacing w:before="240" w:beforeAutospacing="off" w:after="240" w:afterAutospacing="off"/>
      </w:pPr>
      <w:r w:rsidRPr="52EBF1DA" w:rsidR="05D3AC0B">
        <w:rPr>
          <w:rFonts w:ascii="Aptos" w:hAnsi="Aptos" w:eastAsia="Aptos" w:cs="Aptos"/>
          <w:noProof w:val="0"/>
          <w:sz w:val="24"/>
          <w:szCs w:val="24"/>
          <w:lang w:val="fr-FR"/>
        </w:rPr>
        <w:t>सुख और दुःख में फर्क है।</w:t>
      </w:r>
    </w:p>
    <w:p xmlns:wp14="http://schemas.microsoft.com/office/word/2010/wordml" w:rsidP="52EBF1DA" wp14:paraId="25D82430" wp14:textId="39C931F0">
      <w:pPr>
        <w:spacing w:before="240" w:beforeAutospacing="off" w:after="240" w:afterAutospacing="off"/>
      </w:pPr>
      <w:r w:rsidRPr="52EBF1DA" w:rsidR="05D3AC0B">
        <w:rPr>
          <w:rFonts w:ascii="Aptos" w:hAnsi="Aptos" w:eastAsia="Aptos" w:cs="Aptos"/>
          <w:noProof w:val="0"/>
          <w:sz w:val="24"/>
          <w:szCs w:val="24"/>
          <w:lang w:val="fr-FR"/>
        </w:rPr>
        <w:t>Sukha aur duḥkha meṃ pharka hai.</w:t>
      </w:r>
    </w:p>
    <w:p xmlns:wp14="http://schemas.microsoft.com/office/word/2010/wordml" w:rsidP="52EBF1DA" wp14:paraId="41B5CF1B" wp14:textId="708816B1">
      <w:pPr>
        <w:spacing w:before="240" w:beforeAutospacing="off" w:after="240" w:afterAutospacing="off"/>
      </w:pPr>
      <w:r w:rsidRPr="52EBF1DA" w:rsidR="05D3AC0B">
        <w:rPr>
          <w:rFonts w:ascii="Aptos" w:hAnsi="Aptos" w:eastAsia="Aptos" w:cs="Aptos"/>
          <w:noProof w:val="0"/>
          <w:sz w:val="24"/>
          <w:szCs w:val="24"/>
          <w:lang w:val="fr-FR"/>
        </w:rPr>
        <w:t>“There is a difference between happiness and sorrow.”</w:t>
      </w:r>
    </w:p>
    <w:p xmlns:wp14="http://schemas.microsoft.com/office/word/2010/wordml" w:rsidP="52EBF1DA" wp14:paraId="6C3BAB73" wp14:textId="02DB2D6D">
      <w:pPr>
        <w:pStyle w:val="Heading3"/>
      </w:pPr>
      <w:r w:rsidRPr="52EBF1DA" w:rsidR="05D3AC0B">
        <w:rPr>
          <w:noProof w:val="0"/>
          <w:lang w:val="fr-FR"/>
        </w:rPr>
        <w:t>2. रात दिन का फर्क — A difference like night and day</w:t>
      </w:r>
    </w:p>
    <w:p xmlns:wp14="http://schemas.microsoft.com/office/word/2010/wordml" w:rsidP="52EBF1DA" wp14:paraId="30B51A6A" wp14:textId="3AB0BA8D">
      <w:pPr>
        <w:spacing w:before="240" w:beforeAutospacing="off" w:after="240" w:afterAutospacing="off"/>
      </w:pPr>
      <w:r w:rsidRPr="52EBF1DA" w:rsidR="05D3AC0B">
        <w:rPr>
          <w:rFonts w:ascii="Aptos" w:hAnsi="Aptos" w:eastAsia="Aptos" w:cs="Aptos"/>
          <w:noProof w:val="0"/>
          <w:sz w:val="24"/>
          <w:szCs w:val="24"/>
          <w:lang w:val="fr-FR"/>
        </w:rPr>
        <w:t>रात दिन (rāta dina) literally means “night-day.”</w:t>
      </w:r>
    </w:p>
    <w:p xmlns:wp14="http://schemas.microsoft.com/office/word/2010/wordml" w:rsidP="52EBF1DA" wp14:paraId="2BA764D4" wp14:textId="6F329710">
      <w:pPr>
        <w:spacing w:before="240" w:beforeAutospacing="off" w:after="240" w:afterAutospacing="off"/>
      </w:pPr>
      <w:r w:rsidRPr="52EBF1DA" w:rsidR="05D3AC0B">
        <w:rPr>
          <w:rFonts w:ascii="Aptos" w:hAnsi="Aptos" w:eastAsia="Aptos" w:cs="Aptos"/>
          <w:noProof w:val="0"/>
          <w:sz w:val="24"/>
          <w:szCs w:val="24"/>
          <w:lang w:val="fr-FR"/>
        </w:rPr>
        <w:t>This combination expresses a very strong contrast between two realities.</w:t>
      </w:r>
    </w:p>
    <w:p xmlns:wp14="http://schemas.microsoft.com/office/word/2010/wordml" w:rsidP="52EBF1DA" wp14:paraId="201AB842" wp14:textId="23B40645">
      <w:pPr>
        <w:spacing w:before="240" w:beforeAutospacing="off" w:after="240" w:afterAutospacing="off"/>
      </w:pPr>
      <w:r w:rsidRPr="52EBF1DA" w:rsidR="05D3AC0B">
        <w:rPr>
          <w:rFonts w:ascii="Aptos" w:hAnsi="Aptos" w:eastAsia="Aptos" w:cs="Aptos"/>
          <w:noProof w:val="0"/>
          <w:sz w:val="24"/>
          <w:szCs w:val="24"/>
          <w:lang w:val="fr-FR"/>
        </w:rPr>
        <w:t>The more explicit form would be:</w:t>
      </w:r>
    </w:p>
    <w:p xmlns:wp14="http://schemas.microsoft.com/office/word/2010/wordml" w:rsidP="52EBF1DA" wp14:paraId="4BBAA085" wp14:textId="595AAE17">
      <w:pPr>
        <w:spacing w:before="240" w:beforeAutospacing="off" w:after="240" w:afterAutospacing="off"/>
      </w:pPr>
      <w:r w:rsidRPr="52EBF1DA" w:rsidR="05D3AC0B">
        <w:rPr>
          <w:rFonts w:ascii="Aptos" w:hAnsi="Aptos" w:eastAsia="Aptos" w:cs="Aptos"/>
          <w:noProof w:val="0"/>
          <w:sz w:val="24"/>
          <w:szCs w:val="24"/>
          <w:lang w:val="fr-FR"/>
        </w:rPr>
        <w:t>रात और दिन का फर्क (rāta aur dina kā pharka)</w:t>
      </w:r>
    </w:p>
    <w:p xmlns:wp14="http://schemas.microsoft.com/office/word/2010/wordml" w:rsidP="52EBF1DA" wp14:paraId="7157EEAA" wp14:textId="4AA9FE07">
      <w:pPr>
        <w:spacing w:before="240" w:beforeAutospacing="off" w:after="240" w:afterAutospacing="off"/>
      </w:pPr>
      <w:r w:rsidRPr="52EBF1DA" w:rsidR="05D3AC0B">
        <w:rPr>
          <w:rFonts w:ascii="Aptos" w:hAnsi="Aptos" w:eastAsia="Aptos" w:cs="Aptos"/>
          <w:noProof w:val="0"/>
          <w:sz w:val="24"/>
          <w:szCs w:val="24"/>
          <w:lang w:val="fr-FR"/>
        </w:rPr>
        <w:t>“The difference between night and day.”</w:t>
      </w:r>
    </w:p>
    <w:p xmlns:wp14="http://schemas.microsoft.com/office/word/2010/wordml" w:rsidP="52EBF1DA" wp14:paraId="25B18E20" wp14:textId="31BACFCD">
      <w:pPr>
        <w:spacing w:before="240" w:beforeAutospacing="off" w:after="240" w:afterAutospacing="off"/>
      </w:pPr>
      <w:r w:rsidRPr="52EBF1DA" w:rsidR="05D3AC0B">
        <w:rPr>
          <w:rFonts w:ascii="Aptos" w:hAnsi="Aptos" w:eastAsia="Aptos" w:cs="Aptos"/>
          <w:noProof w:val="0"/>
          <w:sz w:val="24"/>
          <w:szCs w:val="24"/>
          <w:lang w:val="fr-FR"/>
        </w:rPr>
        <w:t>Omitting और (aur) makes the expression shorter and more idiomatic.</w:t>
      </w:r>
    </w:p>
    <w:p xmlns:wp14="http://schemas.microsoft.com/office/word/2010/wordml" w:rsidP="52EBF1DA" wp14:paraId="6450D8A7" wp14:textId="0BEDC480">
      <w:pPr>
        <w:spacing w:before="240" w:beforeAutospacing="off" w:after="240" w:afterAutospacing="off"/>
      </w:pPr>
      <w:r w:rsidRPr="52EBF1DA" w:rsidR="05D3AC0B">
        <w:rPr>
          <w:rFonts w:ascii="Aptos" w:hAnsi="Aptos" w:eastAsia="Aptos" w:cs="Aptos"/>
          <w:noProof w:val="0"/>
          <w:sz w:val="24"/>
          <w:szCs w:val="24"/>
          <w:lang w:val="fr-FR"/>
        </w:rPr>
        <w:t>Another common Hindi expression is:</w:t>
      </w:r>
    </w:p>
    <w:p xmlns:wp14="http://schemas.microsoft.com/office/word/2010/wordml" w:rsidP="52EBF1DA" wp14:paraId="4E4FD86D" wp14:textId="04573F01">
      <w:pPr>
        <w:spacing w:before="240" w:beforeAutospacing="off" w:after="240" w:afterAutospacing="off"/>
      </w:pPr>
      <w:r w:rsidRPr="52EBF1DA" w:rsidR="05D3AC0B">
        <w:rPr>
          <w:rFonts w:ascii="Aptos" w:hAnsi="Aptos" w:eastAsia="Aptos" w:cs="Aptos"/>
          <w:noProof w:val="0"/>
          <w:sz w:val="24"/>
          <w:szCs w:val="24"/>
          <w:lang w:val="fr-FR"/>
        </w:rPr>
        <w:t>ज़मीन आसमान का फर्क (zamīna āsamāna kā pharka)</w:t>
      </w:r>
    </w:p>
    <w:p xmlns:wp14="http://schemas.microsoft.com/office/word/2010/wordml" w:rsidP="52EBF1DA" wp14:paraId="3556E0A7" wp14:textId="0B8FE120">
      <w:pPr>
        <w:spacing w:before="240" w:beforeAutospacing="off" w:after="240" w:afterAutospacing="off"/>
      </w:pPr>
      <w:r w:rsidRPr="52EBF1DA" w:rsidR="05D3AC0B">
        <w:rPr>
          <w:rFonts w:ascii="Aptos" w:hAnsi="Aptos" w:eastAsia="Aptos" w:cs="Aptos"/>
          <w:noProof w:val="0"/>
          <w:sz w:val="24"/>
          <w:szCs w:val="24"/>
          <w:lang w:val="fr-FR"/>
        </w:rPr>
        <w:t>“A difference like earth and sky.”</w:t>
      </w:r>
    </w:p>
    <w:p xmlns:wp14="http://schemas.microsoft.com/office/word/2010/wordml" w:rsidP="52EBF1DA" wp14:paraId="04DC5D94" wp14:textId="0F1017FC">
      <w:pPr>
        <w:spacing w:before="240" w:beforeAutospacing="off" w:after="240" w:afterAutospacing="off"/>
      </w:pPr>
      <w:r w:rsidRPr="52EBF1DA" w:rsidR="05D3AC0B">
        <w:rPr>
          <w:rFonts w:ascii="Aptos" w:hAnsi="Aptos" w:eastAsia="Aptos" w:cs="Aptos"/>
          <w:noProof w:val="0"/>
          <w:sz w:val="24"/>
          <w:szCs w:val="24"/>
          <w:lang w:val="fr-FR"/>
        </w:rPr>
        <w:t>This is equivalent to the English expression “a world of difference.”</w:t>
      </w:r>
    </w:p>
    <w:p xmlns:wp14="http://schemas.microsoft.com/office/word/2010/wordml" w:rsidP="52EBF1DA" wp14:paraId="53513FCA" wp14:textId="326E7537">
      <w:pPr>
        <w:pStyle w:val="Heading3"/>
      </w:pPr>
      <w:r w:rsidRPr="52EBF1DA" w:rsidR="05D3AC0B">
        <w:rPr>
          <w:noProof w:val="0"/>
          <w:lang w:val="fr-FR"/>
        </w:rPr>
        <w:t>3. का फर्क है — There is a difference of...</w:t>
      </w:r>
    </w:p>
    <w:p xmlns:wp14="http://schemas.microsoft.com/office/word/2010/wordml" w:rsidP="52EBF1DA" wp14:paraId="70D78C70" wp14:textId="03163C15">
      <w:pPr>
        <w:spacing w:before="240" w:beforeAutospacing="off" w:after="240" w:afterAutospacing="off"/>
      </w:pPr>
      <w:r w:rsidRPr="52EBF1DA" w:rsidR="05D3AC0B">
        <w:rPr>
          <w:rFonts w:ascii="Aptos" w:hAnsi="Aptos" w:eastAsia="Aptos" w:cs="Aptos"/>
          <w:noProof w:val="0"/>
          <w:sz w:val="24"/>
          <w:szCs w:val="24"/>
          <w:lang w:val="fr-FR"/>
        </w:rPr>
        <w:t>Breakdown:</w:t>
      </w:r>
    </w:p>
    <w:p xmlns:wp14="http://schemas.microsoft.com/office/word/2010/wordml" w:rsidP="52EBF1DA" wp14:paraId="564E2607" wp14:textId="3F935B24">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52EBF1DA" w:rsidR="05D3AC0B">
        <w:rPr>
          <w:rFonts w:ascii="Aptos" w:hAnsi="Aptos" w:eastAsia="Aptos" w:cs="Aptos"/>
          <w:noProof w:val="0"/>
          <w:sz w:val="24"/>
          <w:szCs w:val="24"/>
          <w:lang w:val="fr-FR"/>
        </w:rPr>
        <w:t>का (kā): Connects the expression रात दिन (rāta dina) to the noun फर्क (pharka).</w:t>
      </w:r>
    </w:p>
    <w:p xmlns:wp14="http://schemas.microsoft.com/office/word/2010/wordml" w:rsidP="52EBF1DA" wp14:paraId="6D2B685C" wp14:textId="3B3BDBD9">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52EBF1DA" w:rsidR="05D3AC0B">
        <w:rPr>
          <w:rFonts w:ascii="Aptos" w:hAnsi="Aptos" w:eastAsia="Aptos" w:cs="Aptos"/>
          <w:noProof w:val="0"/>
          <w:sz w:val="24"/>
          <w:szCs w:val="24"/>
          <w:lang w:val="fr-FR"/>
        </w:rPr>
        <w:t>फर्क (pharka): Difference, masculine singular noun.</w:t>
      </w:r>
    </w:p>
    <w:p xmlns:wp14="http://schemas.microsoft.com/office/word/2010/wordml" w:rsidP="52EBF1DA" wp14:paraId="09D49ECA" wp14:textId="33ADAAFA">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52EBF1DA" w:rsidR="05D3AC0B">
        <w:rPr>
          <w:rFonts w:ascii="Aptos" w:hAnsi="Aptos" w:eastAsia="Aptos" w:cs="Aptos"/>
          <w:noProof w:val="0"/>
          <w:sz w:val="24"/>
          <w:szCs w:val="24"/>
          <w:lang w:val="fr-FR"/>
        </w:rPr>
        <w:t>है (hai): Present tense of होना (honā, to be).</w:t>
      </w:r>
    </w:p>
    <w:p xmlns:wp14="http://schemas.microsoft.com/office/word/2010/wordml" w:rsidP="52EBF1DA" wp14:paraId="6E0C8347" wp14:textId="24FA3746">
      <w:pPr>
        <w:spacing w:before="240" w:beforeAutospacing="off" w:after="240" w:afterAutospacing="off"/>
      </w:pPr>
      <w:r w:rsidRPr="52EBF1DA" w:rsidR="05D3AC0B">
        <w:rPr>
          <w:rFonts w:ascii="Aptos" w:hAnsi="Aptos" w:eastAsia="Aptos" w:cs="Aptos"/>
          <w:noProof w:val="0"/>
          <w:sz w:val="24"/>
          <w:szCs w:val="24"/>
          <w:lang w:val="fr-FR"/>
        </w:rPr>
        <w:t>The full structure is:</w:t>
      </w:r>
    </w:p>
    <w:p xmlns:wp14="http://schemas.microsoft.com/office/word/2010/wordml" w:rsidP="52EBF1DA" wp14:paraId="17A455C2" wp14:textId="0E701075">
      <w:pPr>
        <w:spacing w:before="240" w:beforeAutospacing="off" w:after="240" w:afterAutospacing="off"/>
      </w:pPr>
      <w:r w:rsidRPr="52EBF1DA" w:rsidR="05D3AC0B">
        <w:rPr>
          <w:rFonts w:ascii="Aptos" w:hAnsi="Aptos" w:eastAsia="Aptos" w:cs="Aptos"/>
          <w:noProof w:val="0"/>
          <w:sz w:val="24"/>
          <w:szCs w:val="24"/>
          <w:lang w:val="fr-FR"/>
        </w:rPr>
        <w:t>A और B में + [type of difference] + का फर्क है।</w:t>
      </w:r>
    </w:p>
    <w:p xmlns:wp14="http://schemas.microsoft.com/office/word/2010/wordml" w:rsidP="52EBF1DA" wp14:paraId="1AA93371" wp14:textId="24DFC77A">
      <w:pPr>
        <w:spacing w:before="240" w:beforeAutospacing="off" w:after="240" w:afterAutospacing="off"/>
      </w:pPr>
      <w:r w:rsidRPr="52EBF1DA" w:rsidR="05D3AC0B">
        <w:rPr>
          <w:rFonts w:ascii="Aptos" w:hAnsi="Aptos" w:eastAsia="Aptos" w:cs="Aptos"/>
          <w:noProof w:val="0"/>
          <w:sz w:val="24"/>
          <w:szCs w:val="24"/>
          <w:lang w:val="fr-FR"/>
        </w:rPr>
        <w:t>In other words: “Between A and B, there is a difference of [a particular kind].”</w:t>
      </w:r>
    </w:p>
    <w:p xmlns:wp14="http://schemas.microsoft.com/office/word/2010/wordml" w:rsidP="52EBF1DA" wp14:paraId="3AC1BC37" wp14:textId="666D3860">
      <w:pPr>
        <w:spacing w:before="240" w:beforeAutospacing="off" w:after="240" w:afterAutospacing="off"/>
      </w:pPr>
      <w:r w:rsidRPr="52EBF1DA" w:rsidR="05D3AC0B">
        <w:rPr>
          <w:rFonts w:ascii="Aptos" w:hAnsi="Aptos" w:eastAsia="Aptos" w:cs="Aptos"/>
          <w:noProof w:val="0"/>
          <w:sz w:val="24"/>
          <w:szCs w:val="24"/>
          <w:lang w:val="fr-FR"/>
        </w:rPr>
        <w:t>The form का (kā) agrees with फर्क (pharka), which is masculine singular.</w:t>
      </w:r>
    </w:p>
    <w:p xmlns:wp14="http://schemas.microsoft.com/office/word/2010/wordml" w:rsidP="52EBF1DA" wp14:paraId="5D66CF85" wp14:textId="19261320">
      <w:pPr>
        <w:spacing w:before="240" w:beforeAutospacing="off" w:after="240" w:afterAutospacing="off"/>
        <w:rPr>
          <w:rFonts w:ascii="Aptos" w:hAnsi="Aptos" w:eastAsia="Aptos" w:cs="Aptos"/>
          <w:noProof w:val="0"/>
          <w:sz w:val="24"/>
          <w:szCs w:val="24"/>
          <w:lang w:val="fr-FR"/>
        </w:rPr>
      </w:pPr>
    </w:p>
    <w:p xmlns:wp14="http://schemas.microsoft.com/office/word/2010/wordml" w:rsidP="52EBF1DA" wp14:paraId="78F9C73C" wp14:textId="6C5181AE">
      <w:pPr>
        <w:pStyle w:val="Heading2"/>
      </w:pPr>
      <w:r w:rsidRPr="52EBF1DA" w:rsidR="05D3AC0B">
        <w:rPr>
          <w:noProof w:val="0"/>
          <w:lang w:val="fr-FR"/>
        </w:rPr>
        <w:t>🌱 Meaning in the BK Context</w:t>
      </w:r>
    </w:p>
    <w:p xmlns:wp14="http://schemas.microsoft.com/office/word/2010/wordml" w:rsidP="52EBF1DA" wp14:paraId="5B4BF0E1" wp14:textId="20E98954">
      <w:pPr>
        <w:spacing w:before="240" w:beforeAutospacing="off" w:after="240" w:afterAutospacing="off"/>
      </w:pPr>
      <w:r w:rsidRPr="52EBF1DA" w:rsidR="05D3AC0B">
        <w:rPr>
          <w:rFonts w:ascii="Aptos" w:hAnsi="Aptos" w:eastAsia="Aptos" w:cs="Aptos"/>
          <w:noProof w:val="0"/>
          <w:sz w:val="24"/>
          <w:szCs w:val="24"/>
          <w:lang w:val="fr-FR"/>
        </w:rPr>
        <w:t>In the teachings of the Brahma Kumaris, this sentence contrasts two spiritual paths.</w:t>
      </w:r>
    </w:p>
    <w:p xmlns:wp14="http://schemas.microsoft.com/office/word/2010/wordml" w:rsidP="52EBF1DA" wp14:paraId="1354A895" wp14:textId="1AD03C26">
      <w:pPr>
        <w:spacing w:before="240" w:beforeAutospacing="off" w:after="240" w:afterAutospacing="off"/>
      </w:pPr>
      <w:r w:rsidRPr="52EBF1DA" w:rsidR="05D3AC0B">
        <w:rPr>
          <w:rFonts w:ascii="Aptos" w:hAnsi="Aptos" w:eastAsia="Aptos" w:cs="Aptos"/>
          <w:noProof w:val="0"/>
          <w:sz w:val="24"/>
          <w:szCs w:val="24"/>
          <w:lang w:val="fr-FR"/>
        </w:rPr>
        <w:t>भक्ति मार्ग (bhakti mārga) — The path of devotion</w:t>
      </w:r>
    </w:p>
    <w:p xmlns:wp14="http://schemas.microsoft.com/office/word/2010/wordml" w:rsidP="52EBF1DA" wp14:paraId="78EBB5C3" wp14:textId="38405D3D">
      <w:pPr>
        <w:spacing w:before="240" w:beforeAutospacing="off" w:after="240" w:afterAutospacing="off"/>
      </w:pPr>
      <w:r w:rsidRPr="52EBF1DA" w:rsidR="05D3AC0B">
        <w:rPr>
          <w:rFonts w:ascii="Aptos" w:hAnsi="Aptos" w:eastAsia="Aptos" w:cs="Aptos"/>
          <w:noProof w:val="0"/>
          <w:sz w:val="24"/>
          <w:szCs w:val="24"/>
          <w:lang w:val="fr-FR"/>
        </w:rPr>
        <w:t>This is the path where people seek God through prayers, songs, rituals, temples, and worship. It is symbolically associated with night because souls are searching for God without yet possessing true knowledge of Him.</w:t>
      </w:r>
    </w:p>
    <w:p xmlns:wp14="http://schemas.microsoft.com/office/word/2010/wordml" w:rsidP="52EBF1DA" wp14:paraId="28DB9E3C" wp14:textId="2379FF0B">
      <w:pPr>
        <w:spacing w:before="240" w:beforeAutospacing="off" w:after="240" w:afterAutospacing="off"/>
      </w:pPr>
      <w:r w:rsidRPr="52EBF1DA" w:rsidR="05D3AC0B">
        <w:rPr>
          <w:rFonts w:ascii="Aptos" w:hAnsi="Aptos" w:eastAsia="Aptos" w:cs="Aptos"/>
          <w:noProof w:val="0"/>
          <w:sz w:val="24"/>
          <w:szCs w:val="24"/>
          <w:lang w:val="fr-FR"/>
        </w:rPr>
        <w:t>ज्ञान मार्ग (jñāna mārga) — The path of knowledge</w:t>
      </w:r>
    </w:p>
    <w:p xmlns:wp14="http://schemas.microsoft.com/office/word/2010/wordml" w:rsidP="52EBF1DA" wp14:paraId="1481E31D" wp14:textId="64FC4FEA">
      <w:pPr>
        <w:spacing w:before="240" w:beforeAutospacing="off" w:after="240" w:afterAutospacing="off"/>
      </w:pPr>
      <w:r w:rsidRPr="52EBF1DA" w:rsidR="05D3AC0B">
        <w:rPr>
          <w:rFonts w:ascii="Aptos" w:hAnsi="Aptos" w:eastAsia="Aptos" w:cs="Aptos"/>
          <w:noProof w:val="0"/>
          <w:sz w:val="24"/>
          <w:szCs w:val="24"/>
          <w:lang w:val="fr-FR"/>
        </w:rPr>
        <w:t>This is the path where God Himself gives spiritual knowledge: knowledge of the soul, the Supreme Father, and the world cycle. It is associated with day because knowledge dispels the darkness of ignorance.</w:t>
      </w:r>
    </w:p>
    <w:p xmlns:wp14="http://schemas.microsoft.com/office/word/2010/wordml" w:rsidP="52EBF1DA" wp14:paraId="3B1F668A" wp14:textId="38B201AA">
      <w:pPr>
        <w:spacing w:before="240" w:beforeAutospacing="off" w:after="240" w:afterAutospacing="off"/>
      </w:pPr>
      <w:r w:rsidRPr="52EBF1DA" w:rsidR="05D3AC0B">
        <w:rPr>
          <w:rFonts w:ascii="Aptos" w:hAnsi="Aptos" w:eastAsia="Aptos" w:cs="Aptos"/>
          <w:noProof w:val="0"/>
          <w:sz w:val="24"/>
          <w:szCs w:val="24"/>
          <w:lang w:val="fr-FR"/>
        </w:rPr>
        <w:t>Thus, रात दिन का फर्क (rāta dina kā pharka) is not merely an idiomatic comparison. It also evokes the symbolic transition from darkness to light.</w:t>
      </w:r>
    </w:p>
    <w:p xmlns:wp14="http://schemas.microsoft.com/office/word/2010/wordml" w:rsidP="52EBF1DA" wp14:paraId="6D2AE154" wp14:textId="52A5643E">
      <w:pPr>
        <w:spacing w:before="240" w:beforeAutospacing="off" w:after="240" w:afterAutospacing="off"/>
        <w:rPr>
          <w:rFonts w:ascii="Aptos" w:hAnsi="Aptos" w:eastAsia="Aptos" w:cs="Aptos"/>
          <w:noProof w:val="0"/>
          <w:sz w:val="24"/>
          <w:szCs w:val="24"/>
          <w:lang w:val="fr-FR"/>
        </w:rPr>
      </w:pPr>
    </w:p>
    <w:p xmlns:wp14="http://schemas.microsoft.com/office/word/2010/wordml" w:rsidP="52EBF1DA" wp14:paraId="2E864484" wp14:textId="05EC8789">
      <w:pPr>
        <w:pStyle w:val="Heading2"/>
      </w:pPr>
      <w:r w:rsidRPr="52EBF1DA" w:rsidR="05D3AC0B">
        <w:rPr>
          <w:noProof w:val="0"/>
          <w:lang w:val="fr-FR"/>
        </w:rPr>
        <w:t>✨ Simple Reformulation</w:t>
      </w:r>
    </w:p>
    <w:p xmlns:wp14="http://schemas.microsoft.com/office/word/2010/wordml" w:rsidP="52EBF1DA" wp14:paraId="29221D92" wp14:textId="294D57BF">
      <w:pPr>
        <w:spacing w:before="240" w:beforeAutospacing="off" w:after="240" w:afterAutospacing="off"/>
      </w:pPr>
      <w:r w:rsidRPr="52EBF1DA" w:rsidR="05D3AC0B">
        <w:rPr>
          <w:rFonts w:ascii="Aptos" w:hAnsi="Aptos" w:eastAsia="Aptos" w:cs="Aptos"/>
          <w:noProof w:val="0"/>
          <w:sz w:val="24"/>
          <w:szCs w:val="24"/>
          <w:lang w:val="fr-FR"/>
        </w:rPr>
        <w:t>भक्ति में भगवान को खोजते हैं, ज्ञान में भगवान को जानते हैं।</w:t>
      </w:r>
    </w:p>
    <w:p xmlns:wp14="http://schemas.microsoft.com/office/word/2010/wordml" w:rsidP="52EBF1DA" wp14:paraId="2A8BEA22" wp14:textId="5D68C0C4">
      <w:pPr>
        <w:spacing w:before="240" w:beforeAutospacing="off" w:after="240" w:afterAutospacing="off"/>
      </w:pPr>
      <w:r w:rsidRPr="52EBF1DA" w:rsidR="05D3AC0B">
        <w:rPr>
          <w:rFonts w:ascii="Aptos" w:hAnsi="Aptos" w:eastAsia="Aptos" w:cs="Aptos"/>
          <w:noProof w:val="0"/>
          <w:sz w:val="24"/>
          <w:szCs w:val="24"/>
          <w:lang w:val="fr-FR"/>
        </w:rPr>
        <w:t>Bhakti meṃ bhagavāna ko khojate haiṃ, jñāna meṃ bhagavāna ko jānate haiṃ.</w:t>
      </w:r>
    </w:p>
    <w:p xmlns:wp14="http://schemas.microsoft.com/office/word/2010/wordml" w:rsidP="52EBF1DA" wp14:paraId="125D5A8C" wp14:textId="6DD3B51B">
      <w:pPr>
        <w:spacing w:before="240" w:beforeAutospacing="off" w:after="240" w:afterAutospacing="off"/>
      </w:pPr>
      <w:r w:rsidRPr="52EBF1DA" w:rsidR="05D3AC0B">
        <w:rPr>
          <w:rFonts w:ascii="Aptos" w:hAnsi="Aptos" w:eastAsia="Aptos" w:cs="Aptos"/>
          <w:noProof w:val="0"/>
          <w:sz w:val="24"/>
          <w:szCs w:val="24"/>
          <w:lang w:val="fr-FR"/>
        </w:rPr>
        <w:t>“In devotion, one searches for God; through knowledge, one comes to know Him.”</w:t>
      </w:r>
    </w:p>
    <w:p xmlns:wp14="http://schemas.microsoft.com/office/word/2010/wordml" w:rsidP="52EBF1DA" wp14:paraId="14934A4D" wp14:textId="45251D56">
      <w:pPr>
        <w:spacing w:before="240" w:beforeAutospacing="off" w:after="240" w:afterAutospacing="off"/>
      </w:pPr>
      <w:r w:rsidRPr="52EBF1DA" w:rsidR="05D3AC0B">
        <w:rPr>
          <w:rFonts w:ascii="Aptos" w:hAnsi="Aptos" w:eastAsia="Aptos" w:cs="Aptos"/>
          <w:noProof w:val="0"/>
          <w:sz w:val="24"/>
          <w:szCs w:val="24"/>
          <w:lang w:val="fr-FR"/>
        </w:rPr>
        <w:t>This is a simplified explanation of the contrast expressed in the original sentence.</w:t>
      </w:r>
    </w:p>
    <w:p xmlns:wp14="http://schemas.microsoft.com/office/word/2010/wordml" w:rsidP="52EBF1DA" wp14:paraId="5359600D" wp14:textId="55A20954">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2EBF1DA" wp14:paraId="3C90A5FE" wp14:textId="46A59779">
      <w:pPr>
        <w:rPr>
          <w:rFonts w:ascii="Aptos" w:hAnsi="Aptos" w:eastAsia="Aptos" w:cs="Aptos"/>
          <w:b w:val="0"/>
          <w:bCs w:val="0"/>
          <w:i w:val="0"/>
          <w:iCs w:val="0"/>
          <w:caps w:val="0"/>
          <w:smallCaps w:val="0"/>
          <w:noProof w:val="0"/>
          <w:color w:val="000000" w:themeColor="text1" w:themeTint="FF" w:themeShade="FF"/>
          <w:sz w:val="24"/>
          <w:szCs w:val="24"/>
          <w:lang w:val="fr-FR"/>
        </w:rPr>
      </w:pPr>
      <w:r w:rsidRPr="52EBF1DA" w:rsidR="6FABC33A">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002189D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8bdce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08b8c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0421F"/>
    <w:rsid w:val="05D3AC0B"/>
    <w:rsid w:val="0FE3D23A"/>
    <w:rsid w:val="16FFAE37"/>
    <w:rsid w:val="1D80421F"/>
    <w:rsid w:val="20FCC3A9"/>
    <w:rsid w:val="29A28639"/>
    <w:rsid w:val="40BC7D62"/>
    <w:rsid w:val="48D7CC00"/>
    <w:rsid w:val="52EBF1DA"/>
    <w:rsid w:val="5E4F3761"/>
    <w:rsid w:val="64F05511"/>
    <w:rsid w:val="6FABC33A"/>
    <w:rsid w:val="706A756C"/>
    <w:rsid w:val="781047EA"/>
    <w:rsid w:val="7974FD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5C87"/>
  <w15:chartTrackingRefBased/>
  <w15:docId w15:val="{293FB9C4-576A-484F-A0D9-8D5BEC1776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2EBF1D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2EBF1D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2EBF1D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2EBF1DA"/>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161c914b6d64ca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2026-11-05T07:59:41.0674398Z</dcterms:created>
  <dcterms:modified xsi:type="dcterms:W3CDTF">2026-11-05T08:09:35.8006306Z</dcterms:modified>
  <dc:creator>Jacques VUILLAUME</dc:creator>
  <lastModifiedBy>Jacques VUILLAUME</lastModifiedBy>
</coreProperties>
</file>