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56A5668" wp14:paraId="221DBA1D" wp14:textId="6E0BCEBF">
      <w:pPr>
        <w:pStyle w:val="Heading1"/>
        <w:keepNext w:val="1"/>
        <w:keepLines w:val="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fr-FR"/>
        </w:rPr>
      </w:pPr>
      <w:r w:rsidRPr="056A5668" w:rsidR="714FA57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fr-FR"/>
        </w:rPr>
        <w:t>📅 Hindi Lesson – Murli of 08 November 2026</w:t>
      </w:r>
    </w:p>
    <w:p xmlns:wp14="http://schemas.microsoft.com/office/word/2010/wordml" w:rsidP="056A5668" wp14:paraId="2A9E0FF4" wp14:textId="3593F3E8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056A5668" wp14:paraId="577380B6" wp14:textId="67150230">
      <w:pPr>
        <w:pStyle w:val="Heading2"/>
        <w:keepNext w:val="1"/>
        <w:keepLines w:val="1"/>
        <w:suppressLineNumbers w:val="0"/>
        <w:bidi w:val="0"/>
        <w:spacing w:before="160" w:beforeAutospacing="off" w:after="80" w:afterAutospacing="off" w:line="279" w:lineRule="auto"/>
        <w:ind w:left="0" w:right="0"/>
        <w:jc w:val="left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</w:pPr>
      <w:r w:rsidRPr="056A5668" w:rsidR="714FA57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  <w:t>📅 Murli sentence of 08 November 2026</w:t>
      </w:r>
    </w:p>
    <w:p xmlns:wp14="http://schemas.microsoft.com/office/word/2010/wordml" w:rsidP="056A5668" wp14:paraId="714AE9BA" wp14:textId="70A08A3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056A5668" wp14:paraId="5438164E" wp14:textId="1526CB6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  <w:r w:rsidRPr="056A5668" w:rsidR="714FA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📜 Hindi</w:t>
      </w:r>
    </w:p>
    <w:p xmlns:wp14="http://schemas.microsoft.com/office/word/2010/wordml" w:rsidP="056A5668" wp14:paraId="6A9380B1" wp14:textId="797FF5C6">
      <w:pPr>
        <w:pStyle w:val="Normal"/>
        <w:spacing w:before="0" w:beforeAutospacing="off" w:after="0" w:afterAutospacing="off"/>
      </w:pPr>
      <w:r w:rsidRPr="056A5668" w:rsidR="1776560F">
        <w:rPr>
          <w:rFonts w:ascii="Arial" w:hAnsi="Arial" w:eastAsia="Arial" w:cs="Arial"/>
          <w:noProof w:val="0"/>
          <w:sz w:val="24"/>
          <w:szCs w:val="24"/>
          <w:lang w:val="fr-FR"/>
        </w:rPr>
        <w:t>बुझे हुए दीपक को नमस्कार नहीं करते तो सदा जागती ज्योति बनो।</w:t>
      </w:r>
    </w:p>
    <w:p xmlns:wp14="http://schemas.microsoft.com/office/word/2010/wordml" w:rsidP="056A5668" wp14:paraId="1C0303CB" wp14:textId="6E986B05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fr-FR"/>
        </w:rPr>
      </w:pPr>
    </w:p>
    <w:p xmlns:wp14="http://schemas.microsoft.com/office/word/2010/wordml" w:rsidP="056A5668" wp14:paraId="29ADE75A" wp14:textId="4420EAAC">
      <w:pPr>
        <w:spacing w:before="0" w:beforeAutospacing="off" w:after="0" w:afterAutospacing="off"/>
      </w:pPr>
      <w:r w:rsidRPr="056A5668" w:rsidR="714FA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fr-FR"/>
        </w:rPr>
        <w:t>🔤 Transliteration</w:t>
      </w:r>
    </w:p>
    <w:p xmlns:wp14="http://schemas.microsoft.com/office/word/2010/wordml" w:rsidP="056A5668" wp14:paraId="46C77D6D" wp14:textId="6E580C29">
      <w:pPr>
        <w:pStyle w:val="Normal"/>
        <w:spacing w:before="0" w:beforeAutospacing="off" w:after="0" w:afterAutospacing="off"/>
      </w:pPr>
      <w:r w:rsidRPr="056A5668" w:rsidR="28157D58">
        <w:rPr>
          <w:rFonts w:ascii="Arial" w:hAnsi="Arial" w:eastAsia="Arial" w:cs="Arial"/>
          <w:noProof w:val="0"/>
          <w:sz w:val="24"/>
          <w:szCs w:val="24"/>
          <w:lang w:val="en-US"/>
        </w:rPr>
        <w:t>Bujhe hue dīpak ko namaskār nahī̃ karte to sadā jāgtī jyoti bano.</w:t>
      </w:r>
    </w:p>
    <w:p xmlns:wp14="http://schemas.microsoft.com/office/word/2010/wordml" w:rsidP="056A5668" wp14:paraId="353E744A" wp14:textId="08DCD45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fr-FR"/>
        </w:rPr>
      </w:pPr>
    </w:p>
    <w:p xmlns:wp14="http://schemas.microsoft.com/office/word/2010/wordml" w:rsidP="056A5668" wp14:paraId="0511F3A9" wp14:textId="27FF2529">
      <w:pPr>
        <w:spacing w:before="0" w:beforeAutospacing="off" w:after="0" w:afterAutospacing="off"/>
      </w:pPr>
      <w:r w:rsidRPr="056A5668" w:rsidR="714FA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fr-FR"/>
        </w:rPr>
        <w:t>💬 Translation</w:t>
      </w:r>
    </w:p>
    <w:p xmlns:wp14="http://schemas.microsoft.com/office/word/2010/wordml" w:rsidP="056A5668" wp14:paraId="4ED86A5C" wp14:textId="7BABBAC7">
      <w:pPr>
        <w:spacing w:before="0" w:beforeAutospacing="off" w:after="0" w:afterAutospacing="off"/>
      </w:pP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“People do not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bow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before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extinguished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lamp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so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become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flame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that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remains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ever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awake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en-US"/>
        </w:rPr>
        <w:t>.”</w:t>
      </w:r>
    </w:p>
    <w:p xmlns:wp14="http://schemas.microsoft.com/office/word/2010/wordml" w:rsidP="056A5668" wp14:paraId="2F6EEC37" wp14:textId="5E580857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fr-FR"/>
        </w:rPr>
      </w:pPr>
    </w:p>
    <w:p xmlns:wp14="http://schemas.microsoft.com/office/word/2010/wordml" w:rsidP="056A5668" wp14:paraId="2A9BC417" wp14:textId="6099B450">
      <w:pPr>
        <w:spacing w:before="0" w:beforeAutospacing="off" w:after="0" w:afterAutospacing="off"/>
      </w:pP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A more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natural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 translation in a spiritual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context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:</w:t>
      </w:r>
    </w:p>
    <w:p xmlns:wp14="http://schemas.microsoft.com/office/word/2010/wordml" w:rsidP="056A5668" wp14:paraId="6096CC04" wp14:textId="7E5A7FE7">
      <w:pPr>
        <w:spacing w:before="0" w:beforeAutospacing="off" w:after="0" w:afterAutospacing="off"/>
      </w:pP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“People do not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pay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 respect to an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extinguished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lamp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.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Therefore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,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become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 a light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that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shines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 xml:space="preserve"> 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forever</w:t>
      </w:r>
      <w:r w:rsidRPr="056A5668" w:rsidR="04C35F2C">
        <w:rPr>
          <w:rFonts w:ascii="Arial" w:hAnsi="Arial" w:eastAsia="Arial" w:cs="Arial"/>
          <w:noProof w:val="0"/>
          <w:sz w:val="24"/>
          <w:szCs w:val="24"/>
          <w:lang w:val="fr-FR"/>
        </w:rPr>
        <w:t>.”</w:t>
      </w:r>
    </w:p>
    <w:p xmlns:wp14="http://schemas.microsoft.com/office/word/2010/wordml" w:rsidP="056A5668" wp14:paraId="4A85ED9D" wp14:textId="1DEC20C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fr-FR"/>
        </w:rPr>
      </w:pPr>
    </w:p>
    <w:p xmlns:wp14="http://schemas.microsoft.com/office/word/2010/wordml" w:rsidP="056A5668" wp14:paraId="72151851" wp14:textId="7BE60939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</w:pPr>
      <w:r w:rsidRPr="056A5668" w:rsidR="714FA57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  <w:t>📚  Vocabulary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687"/>
        <w:gridCol w:w="1980"/>
        <w:gridCol w:w="4920"/>
      </w:tblGrid>
      <w:tr w:rsidR="056A5668" w:rsidTr="056A5668" w14:paraId="265C88E9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0F2CB51A" w14:textId="2A5C141F">
            <w:pPr>
              <w:pStyle w:val="Normal"/>
              <w:bidi w:val="0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Hindi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663BF814" w14:textId="4B8BA8B4">
            <w:pPr>
              <w:pStyle w:val="Normal"/>
              <w:bidi w:val="0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Transliteration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41B5F596" w14:textId="4B87E74C">
            <w:pPr>
              <w:pStyle w:val="Normal"/>
              <w:bidi w:val="0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Meaning</w:t>
            </w:r>
          </w:p>
        </w:tc>
      </w:tr>
      <w:tr w:rsidR="056A5668" w:rsidTr="056A5668" w14:paraId="79C4A64D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166D7768" w14:textId="1343C6E4">
            <w:pPr>
              <w:pStyle w:val="Normal"/>
              <w:bidi w:val="0"/>
            </w:pPr>
            <w:r w:rsidR="056A5668">
              <w:rPr/>
              <w:t>बुझा हुआ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400CFC51" w14:textId="6900EB10">
            <w:pPr>
              <w:pStyle w:val="Normal"/>
              <w:bidi w:val="0"/>
            </w:pPr>
            <w:r w:rsidR="056A5668">
              <w:rPr/>
              <w:t>bujhā huā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0381A6EB" w14:textId="2EDFC01A">
            <w:pPr>
              <w:pStyle w:val="Normal"/>
              <w:bidi w:val="0"/>
            </w:pPr>
            <w:r w:rsidR="056A5668">
              <w:rPr/>
              <w:t>extinguished, put out</w:t>
            </w:r>
          </w:p>
        </w:tc>
      </w:tr>
      <w:tr w:rsidR="056A5668" w:rsidTr="056A5668" w14:paraId="6714C80E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65B74EE6" w14:textId="2EFF98C2">
            <w:pPr>
              <w:pStyle w:val="Normal"/>
              <w:bidi w:val="0"/>
            </w:pPr>
            <w:r w:rsidR="056A5668">
              <w:rPr/>
              <w:t>बुझे हुए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1A269D03" w14:textId="69D0FBCA">
            <w:pPr>
              <w:pStyle w:val="Normal"/>
              <w:bidi w:val="0"/>
            </w:pPr>
            <w:r w:rsidR="056A5668">
              <w:rPr/>
              <w:t>bujhe hue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21FBFF22" w14:textId="21B87285">
            <w:pPr>
              <w:pStyle w:val="Normal"/>
              <w:bidi w:val="0"/>
            </w:pPr>
            <w:r w:rsidR="056A5668">
              <w:rPr/>
              <w:t>oblique form of “extinguished”</w:t>
            </w:r>
          </w:p>
        </w:tc>
      </w:tr>
      <w:tr w:rsidR="056A5668" w:rsidTr="056A5668" w14:paraId="0692E1D4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24E7EB4E" w14:textId="5654CDE8">
            <w:pPr>
              <w:pStyle w:val="Normal"/>
              <w:bidi w:val="0"/>
            </w:pPr>
            <w:r w:rsidR="056A5668">
              <w:rPr/>
              <w:t>दीपक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0D53B38F" w14:textId="49D6792A">
            <w:pPr>
              <w:pStyle w:val="Normal"/>
              <w:bidi w:val="0"/>
            </w:pPr>
            <w:r w:rsidR="056A5668">
              <w:rPr/>
              <w:t>dīpak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66937136" w14:textId="27A41888">
            <w:pPr>
              <w:pStyle w:val="Normal"/>
              <w:bidi w:val="0"/>
            </w:pPr>
            <w:r w:rsidR="056A5668">
              <w:rPr/>
              <w:t>lamp, small oil lamp</w:t>
            </w:r>
          </w:p>
        </w:tc>
      </w:tr>
      <w:tr w:rsidR="056A5668" w:rsidTr="056A5668" w14:paraId="26661FA5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64D68624" w14:textId="729DCE0A">
            <w:pPr>
              <w:pStyle w:val="Normal"/>
              <w:bidi w:val="0"/>
            </w:pPr>
            <w:r w:rsidR="056A5668">
              <w:rPr/>
              <w:t>को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5D763C8F" w14:textId="3BD8819B">
            <w:pPr>
              <w:pStyle w:val="Normal"/>
              <w:bidi w:val="0"/>
            </w:pPr>
            <w:r w:rsidR="056A5668">
              <w:rPr/>
              <w:t>ko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047AE176" w14:textId="5E482888">
            <w:pPr>
              <w:pStyle w:val="Normal"/>
              <w:bidi w:val="0"/>
            </w:pPr>
            <w:r w:rsidR="056A5668">
              <w:rPr/>
              <w:t>object marker; to</w:t>
            </w:r>
          </w:p>
        </w:tc>
      </w:tr>
      <w:tr w:rsidR="056A5668" w:rsidTr="056A5668" w14:paraId="762C2FF0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095A819F" w14:textId="7177E943">
            <w:pPr>
              <w:pStyle w:val="Normal"/>
              <w:bidi w:val="0"/>
            </w:pPr>
            <w:r w:rsidR="056A5668">
              <w:rPr/>
              <w:t>नमस्कार करना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0FE355F0" w14:textId="2377CB8E">
            <w:pPr>
              <w:pStyle w:val="Normal"/>
              <w:bidi w:val="0"/>
            </w:pPr>
            <w:r w:rsidR="056A5668">
              <w:rPr/>
              <w:t>namaskār karnā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0CE39809" w14:textId="753AEB25">
            <w:pPr>
              <w:pStyle w:val="Normal"/>
              <w:bidi w:val="0"/>
            </w:pPr>
            <w:r w:rsidR="056A5668">
              <w:rPr/>
              <w:t>to greet respectfully, to bow before</w:t>
            </w:r>
          </w:p>
        </w:tc>
      </w:tr>
      <w:tr w:rsidR="056A5668" w:rsidTr="056A5668" w14:paraId="7147A5D8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5A816844" w14:textId="30944422">
            <w:pPr>
              <w:pStyle w:val="Normal"/>
              <w:bidi w:val="0"/>
            </w:pPr>
            <w:r w:rsidR="056A5668">
              <w:rPr/>
              <w:t>नहीं करते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0AABAD00" w14:textId="0C3FED6B">
            <w:pPr>
              <w:pStyle w:val="Normal"/>
              <w:bidi w:val="0"/>
            </w:pPr>
            <w:r w:rsidR="056A5668">
              <w:rPr/>
              <w:t>nahī̃ karte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6766098F" w14:textId="7727D325">
            <w:pPr>
              <w:pStyle w:val="Normal"/>
              <w:bidi w:val="0"/>
            </w:pPr>
            <w:r w:rsidR="056A5668">
              <w:rPr/>
              <w:t>do not do; people do not</w:t>
            </w:r>
          </w:p>
        </w:tc>
      </w:tr>
      <w:tr w:rsidR="056A5668" w:rsidTr="056A5668" w14:paraId="01B20C25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3A178672" w14:textId="66EDE3B1">
            <w:pPr>
              <w:pStyle w:val="Normal"/>
              <w:bidi w:val="0"/>
            </w:pPr>
            <w:r w:rsidR="056A5668">
              <w:rPr/>
              <w:t>तो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5A0A9001" w14:textId="3EC04B4E">
            <w:pPr>
              <w:pStyle w:val="Normal"/>
              <w:bidi w:val="0"/>
            </w:pPr>
            <w:r w:rsidR="056A5668">
              <w:rPr/>
              <w:t>to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63DC6076" w14:textId="5D75304A">
            <w:pPr>
              <w:pStyle w:val="Normal"/>
              <w:bidi w:val="0"/>
            </w:pPr>
            <w:r w:rsidR="056A5668">
              <w:rPr/>
              <w:t>so, therefore, then</w:t>
            </w:r>
          </w:p>
        </w:tc>
      </w:tr>
      <w:tr w:rsidR="056A5668" w:rsidTr="056A5668" w14:paraId="1C8C2A8D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0D7A70AD" w14:textId="5C630164">
            <w:pPr>
              <w:pStyle w:val="Normal"/>
              <w:bidi w:val="0"/>
            </w:pPr>
            <w:r w:rsidR="056A5668">
              <w:rPr/>
              <w:t>सदा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1420739A" w14:textId="74962B91">
            <w:pPr>
              <w:pStyle w:val="Normal"/>
              <w:bidi w:val="0"/>
            </w:pPr>
            <w:r w:rsidR="056A5668">
              <w:rPr/>
              <w:t>sadā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2DFE67BC" w14:textId="228F44B1">
            <w:pPr>
              <w:pStyle w:val="Normal"/>
              <w:bidi w:val="0"/>
            </w:pPr>
            <w:r w:rsidR="056A5668">
              <w:rPr/>
              <w:t>always, forever</w:t>
            </w:r>
          </w:p>
        </w:tc>
      </w:tr>
      <w:tr w:rsidR="056A5668" w:rsidTr="056A5668" w14:paraId="04EED32F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3F78F7CA" w14:textId="7A73C394">
            <w:pPr>
              <w:pStyle w:val="Normal"/>
              <w:bidi w:val="0"/>
            </w:pPr>
            <w:r w:rsidR="056A5668">
              <w:rPr/>
              <w:t>जागती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3D5C0BAF" w14:textId="648FC93C">
            <w:pPr>
              <w:pStyle w:val="Normal"/>
              <w:bidi w:val="0"/>
            </w:pPr>
            <w:r w:rsidR="056A5668">
              <w:rPr/>
              <w:t>jāgtī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264DBD4B" w14:textId="3DE37905">
            <w:pPr>
              <w:pStyle w:val="Normal"/>
              <w:bidi w:val="0"/>
            </w:pPr>
            <w:r w:rsidR="056A5668">
              <w:rPr/>
              <w:t>awake, remaining awake</w:t>
            </w:r>
          </w:p>
        </w:tc>
      </w:tr>
      <w:tr w:rsidR="056A5668" w:rsidTr="056A5668" w14:paraId="2E12B7DE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338D45E9" w14:textId="5C5D7AC3">
            <w:pPr>
              <w:pStyle w:val="Normal"/>
              <w:bidi w:val="0"/>
            </w:pPr>
            <w:r w:rsidR="056A5668">
              <w:rPr/>
              <w:t>ज्योति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1B3B9F3C" w14:textId="28C2417A">
            <w:pPr>
              <w:pStyle w:val="Normal"/>
              <w:bidi w:val="0"/>
            </w:pPr>
            <w:r w:rsidR="056A5668">
              <w:rPr/>
              <w:t>jyoti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3A312EDD" w14:textId="089D44C9">
            <w:pPr>
              <w:pStyle w:val="Normal"/>
              <w:bidi w:val="0"/>
            </w:pPr>
            <w:r w:rsidR="056A5668">
              <w:rPr/>
              <w:t>flame, light</w:t>
            </w:r>
          </w:p>
        </w:tc>
      </w:tr>
      <w:tr w:rsidR="056A5668" w:rsidTr="056A5668" w14:paraId="6DD5DC8A">
        <w:trPr>
          <w:trHeight w:val="300"/>
        </w:trPr>
        <w:tc>
          <w:tcPr>
            <w:tcW w:w="1687" w:type="dxa"/>
            <w:tcMar/>
            <w:vAlign w:val="center"/>
          </w:tcPr>
          <w:p w:rsidR="056A5668" w:rsidP="056A5668" w:rsidRDefault="056A5668" w14:paraId="2BD44356" w14:textId="747AEBC8">
            <w:pPr>
              <w:pStyle w:val="Normal"/>
              <w:bidi w:val="0"/>
            </w:pPr>
            <w:r w:rsidR="056A5668">
              <w:rPr/>
              <w:t>बनो</w:t>
            </w:r>
          </w:p>
        </w:tc>
        <w:tc>
          <w:tcPr>
            <w:tcW w:w="1980" w:type="dxa"/>
            <w:tcMar/>
            <w:vAlign w:val="center"/>
          </w:tcPr>
          <w:p w:rsidR="056A5668" w:rsidP="056A5668" w:rsidRDefault="056A5668" w14:paraId="1A01355D" w14:textId="18CEEFBC">
            <w:pPr>
              <w:pStyle w:val="Normal"/>
              <w:bidi w:val="0"/>
            </w:pPr>
            <w:r w:rsidR="056A5668">
              <w:rPr/>
              <w:t>bano</w:t>
            </w:r>
          </w:p>
        </w:tc>
        <w:tc>
          <w:tcPr>
            <w:tcW w:w="4920" w:type="dxa"/>
            <w:tcMar/>
            <w:vAlign w:val="center"/>
          </w:tcPr>
          <w:p w:rsidR="056A5668" w:rsidP="056A5668" w:rsidRDefault="056A5668" w14:paraId="4E0CDD9E" w14:textId="15611EA2">
            <w:pPr>
              <w:pStyle w:val="Normal"/>
              <w:bidi w:val="0"/>
            </w:pPr>
            <w:r w:rsidR="056A5668">
              <w:rPr/>
              <w:t>become (imperative)</w:t>
            </w:r>
          </w:p>
        </w:tc>
      </w:tr>
    </w:tbl>
    <w:p xmlns:wp14="http://schemas.microsoft.com/office/word/2010/wordml" w:rsidP="056A5668" wp14:paraId="661E4C01" wp14:textId="4AA20465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056A5668" wp14:paraId="04A5925B" wp14:textId="3C92896D">
      <w:pPr>
        <w:pStyle w:val="Heading2"/>
        <w:keepNext w:val="1"/>
        <w:keepLines w:val="1"/>
        <w:bidi w:val="0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</w:pPr>
      <w:r w:rsidRPr="056A5668" w:rsidR="714FA57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  <w:t>⚙️ ️Grammar</w:t>
      </w:r>
    </w:p>
    <w:p xmlns:wp14="http://schemas.microsoft.com/office/word/2010/wordml" w:rsidP="056A5668" wp14:paraId="65BEB039" wp14:textId="20FA3649">
      <w:pPr>
        <w:pStyle w:val="Heading3"/>
      </w:pPr>
      <w:r w:rsidRPr="056A5668" w:rsidR="57C0C732">
        <w:rPr>
          <w:noProof w:val="0"/>
          <w:lang w:val="fr-FR"/>
        </w:rPr>
        <w:t>1. बुझे हुए दीपक को (bujhe hue dīpak ko)</w:t>
      </w:r>
    </w:p>
    <w:p xmlns:wp14="http://schemas.microsoft.com/office/word/2010/wordml" w:rsidP="056A5668" wp14:paraId="5F7FE1CF" wp14:textId="1DA372B5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“Before an extinguished lamp”</w:t>
      </w:r>
    </w:p>
    <w:p xmlns:wp14="http://schemas.microsoft.com/office/word/2010/wordml" w:rsidP="056A5668" wp14:paraId="5B6A73F5" wp14:textId="1263EFBE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construction बुझा हुआ (bujhā huā) describes the resulting state of an action: something that has gone out and is now extinguished.</w:t>
      </w:r>
    </w:p>
    <w:p xmlns:wp14="http://schemas.microsoft.com/office/word/2010/wordml" w:rsidP="056A5668" wp14:paraId="0F834B1A" wp14:textId="58402940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It consists of:</w:t>
      </w:r>
    </w:p>
    <w:p xmlns:wp14="http://schemas.microsoft.com/office/word/2010/wordml" w:rsidP="056A5668" wp14:paraId="1910A3ED" wp14:textId="77413A1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बुझना (bujhnā): to go out, to be extinguished.</w:t>
      </w:r>
    </w:p>
    <w:p xmlns:wp14="http://schemas.microsoft.com/office/word/2010/wordml" w:rsidP="056A5668" wp14:paraId="2EFE08B5" wp14:textId="0DD9524D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बुझा (bujhā): extinguished.</w:t>
      </w:r>
    </w:p>
    <w:p xmlns:wp14="http://schemas.microsoft.com/office/word/2010/wordml" w:rsidP="056A5668" wp14:paraId="28FD94CB" wp14:textId="3E25D3D9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हुआ (huā): participle of होना (honā), “to be/to become.”</w:t>
      </w:r>
    </w:p>
    <w:p xmlns:wp14="http://schemas.microsoft.com/office/word/2010/wordml" w:rsidP="056A5668" wp14:paraId="248D5870" wp14:textId="3E6356CE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Notice the grammatical change:</w:t>
      </w:r>
    </w:p>
    <w:p xmlns:wp14="http://schemas.microsoft.com/office/word/2010/wordml" w:rsidP="056A5668" wp14:paraId="18A8DE83" wp14:textId="132233C1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बुझा हुआ दीपक (bujhā huā dīpak): an extinguished lamp.</w:t>
      </w:r>
    </w:p>
    <w:p xmlns:wp14="http://schemas.microsoft.com/office/word/2010/wordml" w:rsidP="056A5668" wp14:paraId="1F0EC56F" wp14:textId="5F03A7E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बुझे हुए दीपक को (bujhe hue dīpak ko): to an extinguished lamp.</w:t>
      </w:r>
    </w:p>
    <w:p xmlns:wp14="http://schemas.microsoft.com/office/word/2010/wordml" w:rsidP="056A5668" wp14:paraId="51E8228F" wp14:textId="30551A29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Why does बुझा हुआ become बुझे हुए?</w:t>
      </w:r>
    </w:p>
    <w:p xmlns:wp14="http://schemas.microsoft.com/office/word/2010/wordml" w:rsidP="056A5668" wp14:paraId="6D07972F" wp14:textId="3BAEEFD5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Because दीपक (dīpak) is masculine singular and takes the oblique case before the postposition को (ko).</w:t>
      </w:r>
    </w:p>
    <w:p xmlns:wp14="http://schemas.microsoft.com/office/word/2010/wordml" w:rsidP="056A5668" wp14:paraId="69FD2814" wp14:textId="0D6C53B4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words agreeing with it also take the masculine singular oblique form.</w:t>
      </w:r>
    </w:p>
    <w:p xmlns:wp14="http://schemas.microsoft.com/office/word/2010/wordml" w:rsidP="056A5668" wp14:paraId="2B1DC886" wp14:textId="3B3FE6C0">
      <w:pPr>
        <w:pStyle w:val="Heading3"/>
      </w:pPr>
      <w:r w:rsidRPr="056A5668" w:rsidR="57C0C732">
        <w:rPr>
          <w:noProof w:val="0"/>
          <w:lang w:val="fr-FR"/>
        </w:rPr>
        <w:t>2. नमस्कार नहीं करते (namaskār nahī̃ karte)</w:t>
      </w:r>
    </w:p>
    <w:p xmlns:wp14="http://schemas.microsoft.com/office/word/2010/wordml" w:rsidP="056A5668" wp14:paraId="1DB7A21E" wp14:textId="430CF8EA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“People do not bow”</w:t>
      </w:r>
    </w:p>
    <w:p xmlns:wp14="http://schemas.microsoft.com/office/word/2010/wordml" w:rsidP="056A5668" wp14:paraId="1B8F01BC" wp14:textId="26EE6F41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basic construction is:</w:t>
      </w:r>
    </w:p>
    <w:p xmlns:wp14="http://schemas.microsoft.com/office/word/2010/wordml" w:rsidP="056A5668" wp14:paraId="5A039A80" wp14:textId="67A616EF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नमस्कार करना (namaskār karnā) — to greet respectfully, to pay respects, to bow.</w:t>
      </w:r>
    </w:p>
    <w:p xmlns:wp14="http://schemas.microsoft.com/office/word/2010/wordml" w:rsidP="056A5668" wp14:paraId="77C354B0" wp14:textId="4ACC3E6B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करते (karte) is the masculine plural habitual form of करना (karnā).</w:t>
      </w:r>
    </w:p>
    <w:p xmlns:wp14="http://schemas.microsoft.com/office/word/2010/wordml" w:rsidP="056A5668" wp14:paraId="49185C28" wp14:textId="6F5E20D0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subject is understood rather than explicitly stated. Here, the expression makes a general statement: “People do not do this.”</w:t>
      </w:r>
    </w:p>
    <w:p xmlns:wp14="http://schemas.microsoft.com/office/word/2010/wordml" w:rsidP="056A5668" wp14:paraId="57BBD420" wp14:textId="456C7AE0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Hindi frequently uses this form to express general observations or customary behaviour.</w:t>
      </w:r>
    </w:p>
    <w:p xmlns:wp14="http://schemas.microsoft.com/office/word/2010/wordml" w:rsidP="056A5668" wp14:paraId="6A08410F" wp14:textId="4E07E4A0">
      <w:pPr>
        <w:pStyle w:val="Heading3"/>
      </w:pPr>
      <w:r w:rsidRPr="056A5668" w:rsidR="57C0C732">
        <w:rPr>
          <w:noProof w:val="0"/>
          <w:lang w:val="fr-FR"/>
        </w:rPr>
        <w:t>3. तो (to)</w:t>
      </w:r>
    </w:p>
    <w:p xmlns:wp14="http://schemas.microsoft.com/office/word/2010/wordml" w:rsidP="056A5668" wp14:paraId="4F6157FB" wp14:textId="6FF3781F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“So”, “therefore”, “then”</w:t>
      </w:r>
    </w:p>
    <w:p xmlns:wp14="http://schemas.microsoft.com/office/word/2010/wordml" w:rsidP="056A5668" wp14:paraId="7E6FB916" wp14:textId="56626E45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Here, तो introduces the conclusion or instruction that follows the preceding statement.</w:t>
      </w:r>
    </w:p>
    <w:p xmlns:wp14="http://schemas.microsoft.com/office/word/2010/wordml" w:rsidP="056A5668" wp14:paraId="3789ADE1" wp14:textId="738A75B5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structure is:</w:t>
      </w:r>
    </w:p>
    <w:p xmlns:wp14="http://schemas.microsoft.com/office/word/2010/wordml" w:rsidP="056A5668" wp14:paraId="619805D8" wp14:textId="05B1ECDB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[General observation] + तो + [Advice or instruction]</w:t>
      </w:r>
    </w:p>
    <w:p xmlns:wp14="http://schemas.microsoft.com/office/word/2010/wordml" w:rsidP="056A5668" wp14:paraId="2DC4BE23" wp14:textId="3FC92DA1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In other words:</w:t>
      </w:r>
    </w:p>
    <w:p xmlns:wp14="http://schemas.microsoft.com/office/word/2010/wordml" w:rsidP="056A5668" wp14:paraId="740BFAB9" wp14:textId="7108B1DA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“Since people do not bow before an extinguished lamp, become a flame that remains ever awake.”</w:t>
      </w:r>
    </w:p>
    <w:p xmlns:wp14="http://schemas.microsoft.com/office/word/2010/wordml" w:rsidP="056A5668" wp14:paraId="7B9B1EEB" wp14:textId="206CC196">
      <w:pPr>
        <w:pStyle w:val="Heading3"/>
      </w:pPr>
      <w:r w:rsidRPr="056A5668" w:rsidR="57C0C732">
        <w:rPr>
          <w:noProof w:val="0"/>
          <w:lang w:val="fr-FR"/>
        </w:rPr>
        <w:t>4. सदा जागती ज्योति (sadā jāgtī jyoti)</w:t>
      </w:r>
    </w:p>
    <w:p xmlns:wp14="http://schemas.microsoft.com/office/word/2010/wordml" w:rsidP="056A5668" wp14:paraId="68963797" wp14:textId="663CC1ED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“A flame that remains ever awake”</w:t>
      </w:r>
    </w:p>
    <w:p xmlns:wp14="http://schemas.microsoft.com/office/word/2010/wordml" w:rsidP="056A5668" wp14:paraId="0F434836" wp14:textId="083A0F00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This expression is particularly interesting.</w:t>
      </w:r>
    </w:p>
    <w:p xmlns:wp14="http://schemas.microsoft.com/office/word/2010/wordml" w:rsidP="056A5668" wp14:paraId="5460BD44" wp14:textId="4D83A65C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सदा (sadā): always, constantly.</w:t>
      </w:r>
    </w:p>
    <w:p xmlns:wp14="http://schemas.microsoft.com/office/word/2010/wordml" w:rsidP="056A5668" wp14:paraId="69A9932B" wp14:textId="49F33C2B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जागती (jāgtī): awake, remaining awake.</w:t>
      </w:r>
    </w:p>
    <w:p xmlns:wp14="http://schemas.microsoft.com/office/word/2010/wordml" w:rsidP="056A5668" wp14:paraId="744E9B53" wp14:textId="5E23781E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ज्योति (jyoti): flame, light.</w:t>
      </w:r>
    </w:p>
    <w:p xmlns:wp14="http://schemas.microsoft.com/office/word/2010/wordml" w:rsidP="056A5668" wp14:paraId="7E8DB416" wp14:textId="4C9F7569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जागती comes from the verb जागना (jāgnā), meaning “to wake up” or “to be awake.”</w:t>
      </w:r>
    </w:p>
    <w:p xmlns:wp14="http://schemas.microsoft.com/office/word/2010/wordml" w:rsidP="056A5668" wp14:paraId="735DDAF3" wp14:textId="3EF50C9D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It is a feminine singular habitual participle, agreeing with ज्योति, which is feminine.</w:t>
      </w:r>
    </w:p>
    <w:p xmlns:wp14="http://schemas.microsoft.com/office/word/2010/wordml" w:rsidP="056A5668" wp14:paraId="2CC8EE4E" wp14:textId="2E6F669D">
      <w:pPr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Notice the differences: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260"/>
        <w:gridCol w:w="3840"/>
      </w:tblGrid>
      <w:tr w:rsidR="056A5668" w:rsidTr="056A5668" w14:paraId="246D1EA7">
        <w:trPr>
          <w:trHeight w:val="300"/>
        </w:trPr>
        <w:tc>
          <w:tcPr>
            <w:tcW w:w="3260" w:type="dxa"/>
            <w:tcMar/>
            <w:vAlign w:val="center"/>
          </w:tcPr>
          <w:p w:rsidR="056A5668" w:rsidP="056A5668" w:rsidRDefault="056A5668" w14:paraId="7DFE5654" w14:textId="53175CB4">
            <w:pPr>
              <w:pStyle w:val="Normal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Hindi expression</w:t>
            </w:r>
          </w:p>
        </w:tc>
        <w:tc>
          <w:tcPr>
            <w:tcW w:w="3840" w:type="dxa"/>
            <w:tcMar/>
            <w:vAlign w:val="center"/>
          </w:tcPr>
          <w:p w:rsidR="056A5668" w:rsidP="056A5668" w:rsidRDefault="056A5668" w14:paraId="2B0FCC50" w14:textId="3C06786A">
            <w:pPr>
              <w:pStyle w:val="Normal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English meaning</w:t>
            </w:r>
          </w:p>
        </w:tc>
      </w:tr>
      <w:tr w:rsidR="056A5668" w:rsidTr="056A5668" w14:paraId="44A47411">
        <w:trPr>
          <w:trHeight w:val="300"/>
        </w:trPr>
        <w:tc>
          <w:tcPr>
            <w:tcW w:w="3260" w:type="dxa"/>
            <w:tcMar/>
            <w:vAlign w:val="center"/>
          </w:tcPr>
          <w:p w:rsidR="056A5668" w:rsidP="056A5668" w:rsidRDefault="056A5668" w14:paraId="468011E9" w14:textId="2DAA1BED">
            <w:pPr>
              <w:pStyle w:val="Normal"/>
            </w:pPr>
            <w:r w:rsidR="056A5668">
              <w:rPr/>
              <w:t>बुझी हुई ज्योति (bujhī huī jyoti)</w:t>
            </w:r>
          </w:p>
        </w:tc>
        <w:tc>
          <w:tcPr>
            <w:tcW w:w="3840" w:type="dxa"/>
            <w:tcMar/>
            <w:vAlign w:val="center"/>
          </w:tcPr>
          <w:p w:rsidR="056A5668" w:rsidP="056A5668" w:rsidRDefault="056A5668" w14:paraId="51D6CD0D" w14:textId="037C7F1C">
            <w:pPr>
              <w:pStyle w:val="Normal"/>
            </w:pPr>
            <w:r w:rsidR="056A5668">
              <w:rPr/>
              <w:t>an extinguished flame</w:t>
            </w:r>
          </w:p>
        </w:tc>
      </w:tr>
      <w:tr w:rsidR="056A5668" w:rsidTr="056A5668" w14:paraId="3BDEE5FA">
        <w:trPr>
          <w:trHeight w:val="300"/>
        </w:trPr>
        <w:tc>
          <w:tcPr>
            <w:tcW w:w="3260" w:type="dxa"/>
            <w:tcMar/>
            <w:vAlign w:val="center"/>
          </w:tcPr>
          <w:p w:rsidR="056A5668" w:rsidP="056A5668" w:rsidRDefault="056A5668" w14:paraId="6FBFBEBF" w14:textId="097EB07D">
            <w:pPr>
              <w:pStyle w:val="Normal"/>
            </w:pPr>
            <w:r w:rsidR="056A5668">
              <w:rPr/>
              <w:t>जलती हुई ज्योति (jaltī huī jyoti)</w:t>
            </w:r>
          </w:p>
        </w:tc>
        <w:tc>
          <w:tcPr>
            <w:tcW w:w="3840" w:type="dxa"/>
            <w:tcMar/>
            <w:vAlign w:val="center"/>
          </w:tcPr>
          <w:p w:rsidR="056A5668" w:rsidP="056A5668" w:rsidRDefault="056A5668" w14:paraId="444CECEB" w14:textId="78C513C1">
            <w:pPr>
              <w:pStyle w:val="Normal"/>
            </w:pPr>
            <w:r w:rsidR="056A5668">
              <w:rPr/>
              <w:t>a burning flame</w:t>
            </w:r>
          </w:p>
        </w:tc>
      </w:tr>
      <w:tr w:rsidR="056A5668" w:rsidTr="056A5668" w14:paraId="5DE56E15">
        <w:trPr>
          <w:trHeight w:val="300"/>
        </w:trPr>
        <w:tc>
          <w:tcPr>
            <w:tcW w:w="3260" w:type="dxa"/>
            <w:tcMar/>
            <w:vAlign w:val="center"/>
          </w:tcPr>
          <w:p w:rsidR="056A5668" w:rsidP="056A5668" w:rsidRDefault="056A5668" w14:paraId="6D52AA80" w14:textId="66BF21B8">
            <w:pPr>
              <w:pStyle w:val="Normal"/>
            </w:pPr>
            <w:r w:rsidR="056A5668">
              <w:rPr/>
              <w:t>जागती ज्योति (jāgtī jyoti)</w:t>
            </w:r>
          </w:p>
        </w:tc>
        <w:tc>
          <w:tcPr>
            <w:tcW w:w="3840" w:type="dxa"/>
            <w:tcMar/>
            <w:vAlign w:val="center"/>
          </w:tcPr>
          <w:p w:rsidR="056A5668" w:rsidP="056A5668" w:rsidRDefault="056A5668" w14:paraId="2757A668" w14:textId="6A1743AF">
            <w:pPr>
              <w:pStyle w:val="Normal"/>
            </w:pPr>
            <w:r w:rsidR="056A5668">
              <w:rPr/>
              <w:t>an awakened, ever-vigilant flame</w:t>
            </w:r>
          </w:p>
        </w:tc>
      </w:tr>
    </w:tbl>
    <w:p xmlns:wp14="http://schemas.microsoft.com/office/word/2010/wordml" w:rsidP="056A5668" wp14:paraId="5D927352" wp14:textId="329E39C3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choice of जागती rather than जलती is significant.</w:t>
      </w:r>
    </w:p>
    <w:p xmlns:wp14="http://schemas.microsoft.com/office/word/2010/wordml" w:rsidP="056A5668" wp14:paraId="607F2912" wp14:textId="556B3905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जलती (jaltī) emphasizes the physical act of burning.</w:t>
      </w:r>
    </w:p>
    <w:p xmlns:wp14="http://schemas.microsoft.com/office/word/2010/wordml" w:rsidP="056A5668" wp14:paraId="61D92A3B" wp14:textId="29DB24D0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जागती (jāgtī) introduces the idea of wakefulness, vigilance, and spiritual awareness.</w:t>
      </w:r>
    </w:p>
    <w:p xmlns:wp14="http://schemas.microsoft.com/office/word/2010/wordml" w:rsidP="056A5668" wp14:paraId="66E080B1" wp14:textId="1DBBFC8B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flame is not merely burning; it is symbolically awake.</w:t>
      </w:r>
    </w:p>
    <w:p xmlns:wp14="http://schemas.microsoft.com/office/word/2010/wordml" w:rsidP="056A5668" wp14:paraId="76FF9937" wp14:textId="0DE05381">
      <w:pPr>
        <w:pStyle w:val="Heading3"/>
        <w:bidi w:val="0"/>
      </w:pPr>
      <w:r w:rsidRPr="056A5668" w:rsidR="57C0C732">
        <w:rPr>
          <w:noProof w:val="0"/>
          <w:lang w:val="fr-FR"/>
        </w:rPr>
        <w:t>5. बनो (bano)</w:t>
      </w:r>
    </w:p>
    <w:p xmlns:wp14="http://schemas.microsoft.com/office/word/2010/wordml" w:rsidP="056A5668" wp14:paraId="61B90499" wp14:textId="2E01B06F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“Become”</w:t>
      </w:r>
    </w:p>
    <w:p xmlns:wp14="http://schemas.microsoft.com/office/word/2010/wordml" w:rsidP="056A5668" wp14:paraId="44A9A6AB" wp14:textId="2347B42D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This is the imperative form of बनना (bannā), meaning “to become.”</w:t>
      </w:r>
    </w:p>
    <w:p xmlns:wp14="http://schemas.microsoft.com/office/word/2010/wordml" w:rsidP="056A5668" wp14:paraId="64644F88" wp14:textId="10939612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Some useful forms: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887"/>
        <w:gridCol w:w="1842"/>
        <w:gridCol w:w="3345"/>
      </w:tblGrid>
      <w:tr w:rsidR="056A5668" w:rsidTr="056A5668" w14:paraId="4CA227D8">
        <w:trPr>
          <w:trHeight w:val="300"/>
        </w:trPr>
        <w:tc>
          <w:tcPr>
            <w:tcW w:w="887" w:type="dxa"/>
            <w:tcMar/>
            <w:vAlign w:val="center"/>
          </w:tcPr>
          <w:p w:rsidR="056A5668" w:rsidP="056A5668" w:rsidRDefault="056A5668" w14:paraId="35B9014A" w14:textId="553B0798">
            <w:pPr>
              <w:pStyle w:val="Normal"/>
              <w:bidi w:val="0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Hindi</w:t>
            </w:r>
          </w:p>
        </w:tc>
        <w:tc>
          <w:tcPr>
            <w:tcW w:w="1842" w:type="dxa"/>
            <w:tcMar/>
            <w:vAlign w:val="center"/>
          </w:tcPr>
          <w:p w:rsidR="056A5668" w:rsidP="056A5668" w:rsidRDefault="056A5668" w14:paraId="4CE43F5D" w14:textId="54A07EFF">
            <w:pPr>
              <w:pStyle w:val="Normal"/>
              <w:bidi w:val="0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Transliteration</w:t>
            </w:r>
          </w:p>
        </w:tc>
        <w:tc>
          <w:tcPr>
            <w:tcW w:w="3345" w:type="dxa"/>
            <w:tcMar/>
            <w:vAlign w:val="center"/>
          </w:tcPr>
          <w:p w:rsidR="056A5668" w:rsidP="056A5668" w:rsidRDefault="056A5668" w14:paraId="2E8894CE" w14:textId="24C63779">
            <w:pPr>
              <w:pStyle w:val="Normal"/>
              <w:bidi w:val="0"/>
              <w:rPr>
                <w:b w:val="1"/>
                <w:bCs w:val="1"/>
              </w:rPr>
            </w:pPr>
            <w:r w:rsidRPr="056A5668" w:rsidR="056A5668">
              <w:rPr>
                <w:b w:val="1"/>
                <w:bCs w:val="1"/>
              </w:rPr>
              <w:t>English</w:t>
            </w:r>
          </w:p>
        </w:tc>
      </w:tr>
      <w:tr w:rsidR="056A5668" w:rsidTr="056A5668" w14:paraId="2554FB5A">
        <w:trPr>
          <w:trHeight w:val="300"/>
        </w:trPr>
        <w:tc>
          <w:tcPr>
            <w:tcW w:w="887" w:type="dxa"/>
            <w:tcMar/>
            <w:vAlign w:val="center"/>
          </w:tcPr>
          <w:p w:rsidR="056A5668" w:rsidP="056A5668" w:rsidRDefault="056A5668" w14:paraId="73590C1B" w14:textId="1B65A879">
            <w:pPr>
              <w:pStyle w:val="Normal"/>
              <w:bidi w:val="0"/>
            </w:pPr>
            <w:r w:rsidR="056A5668">
              <w:rPr/>
              <w:t>बन</w:t>
            </w:r>
          </w:p>
        </w:tc>
        <w:tc>
          <w:tcPr>
            <w:tcW w:w="1842" w:type="dxa"/>
            <w:tcMar/>
            <w:vAlign w:val="center"/>
          </w:tcPr>
          <w:p w:rsidR="056A5668" w:rsidP="056A5668" w:rsidRDefault="056A5668" w14:paraId="0FCF1B26" w14:textId="3FB1B682">
            <w:pPr>
              <w:pStyle w:val="Normal"/>
              <w:bidi w:val="0"/>
            </w:pPr>
            <w:r w:rsidR="056A5668">
              <w:rPr/>
              <w:t>ban</w:t>
            </w:r>
          </w:p>
        </w:tc>
        <w:tc>
          <w:tcPr>
            <w:tcW w:w="3345" w:type="dxa"/>
            <w:tcMar/>
            <w:vAlign w:val="center"/>
          </w:tcPr>
          <w:p w:rsidR="056A5668" w:rsidP="056A5668" w:rsidRDefault="056A5668" w14:paraId="1C89D9B9" w14:textId="47350E89">
            <w:pPr>
              <w:pStyle w:val="Normal"/>
              <w:bidi w:val="0"/>
            </w:pPr>
            <w:r w:rsidR="056A5668">
              <w:rPr/>
              <w:t>become (very informal)</w:t>
            </w:r>
          </w:p>
        </w:tc>
      </w:tr>
      <w:tr w:rsidR="056A5668" w:rsidTr="056A5668" w14:paraId="74A9C81A">
        <w:trPr>
          <w:trHeight w:val="300"/>
        </w:trPr>
        <w:tc>
          <w:tcPr>
            <w:tcW w:w="887" w:type="dxa"/>
            <w:tcMar/>
            <w:vAlign w:val="center"/>
          </w:tcPr>
          <w:p w:rsidR="056A5668" w:rsidP="056A5668" w:rsidRDefault="056A5668" w14:paraId="70048220" w14:textId="70CDA661">
            <w:pPr>
              <w:pStyle w:val="Normal"/>
              <w:bidi w:val="0"/>
            </w:pPr>
            <w:r w:rsidR="056A5668">
              <w:rPr/>
              <w:t>बनो</w:t>
            </w:r>
          </w:p>
        </w:tc>
        <w:tc>
          <w:tcPr>
            <w:tcW w:w="1842" w:type="dxa"/>
            <w:tcMar/>
            <w:vAlign w:val="center"/>
          </w:tcPr>
          <w:p w:rsidR="056A5668" w:rsidP="056A5668" w:rsidRDefault="056A5668" w14:paraId="3BDD1774" w14:textId="339445AB">
            <w:pPr>
              <w:pStyle w:val="Normal"/>
              <w:bidi w:val="0"/>
            </w:pPr>
            <w:r w:rsidR="056A5668">
              <w:rPr/>
              <w:t>bano</w:t>
            </w:r>
          </w:p>
        </w:tc>
        <w:tc>
          <w:tcPr>
            <w:tcW w:w="3345" w:type="dxa"/>
            <w:tcMar/>
            <w:vAlign w:val="center"/>
          </w:tcPr>
          <w:p w:rsidR="056A5668" w:rsidP="056A5668" w:rsidRDefault="056A5668" w14:paraId="5713DD7E" w14:textId="6B13BEFD">
            <w:pPr>
              <w:pStyle w:val="Normal"/>
              <w:bidi w:val="0"/>
            </w:pPr>
            <w:r w:rsidR="056A5668">
              <w:rPr/>
              <w:t>become (familiar)</w:t>
            </w:r>
          </w:p>
        </w:tc>
      </w:tr>
      <w:tr w:rsidR="056A5668" w:rsidTr="056A5668" w14:paraId="02453DFD">
        <w:trPr>
          <w:trHeight w:val="300"/>
        </w:trPr>
        <w:tc>
          <w:tcPr>
            <w:tcW w:w="887" w:type="dxa"/>
            <w:tcMar/>
            <w:vAlign w:val="center"/>
          </w:tcPr>
          <w:p w:rsidR="056A5668" w:rsidP="056A5668" w:rsidRDefault="056A5668" w14:paraId="7760E26E" w14:textId="14B2C6A2">
            <w:pPr>
              <w:pStyle w:val="Normal"/>
              <w:bidi w:val="0"/>
            </w:pPr>
            <w:r w:rsidR="056A5668">
              <w:rPr/>
              <w:t>बनिए</w:t>
            </w:r>
          </w:p>
        </w:tc>
        <w:tc>
          <w:tcPr>
            <w:tcW w:w="1842" w:type="dxa"/>
            <w:tcMar/>
            <w:vAlign w:val="center"/>
          </w:tcPr>
          <w:p w:rsidR="056A5668" w:rsidP="056A5668" w:rsidRDefault="056A5668" w14:paraId="72DA921F" w14:textId="01709555">
            <w:pPr>
              <w:pStyle w:val="Normal"/>
              <w:bidi w:val="0"/>
            </w:pPr>
            <w:r w:rsidR="056A5668">
              <w:rPr/>
              <w:t>baniye</w:t>
            </w:r>
          </w:p>
        </w:tc>
        <w:tc>
          <w:tcPr>
            <w:tcW w:w="3345" w:type="dxa"/>
            <w:tcMar/>
            <w:vAlign w:val="center"/>
          </w:tcPr>
          <w:p w:rsidR="056A5668" w:rsidP="056A5668" w:rsidRDefault="056A5668" w14:paraId="6FDBA2C9" w14:textId="3AA343B6">
            <w:pPr>
              <w:pStyle w:val="Normal"/>
              <w:bidi w:val="0"/>
            </w:pPr>
            <w:r w:rsidR="056A5668">
              <w:rPr/>
              <w:t>become (respectful)</w:t>
            </w:r>
          </w:p>
        </w:tc>
      </w:tr>
    </w:tbl>
    <w:p xmlns:wp14="http://schemas.microsoft.com/office/word/2010/wordml" w:rsidP="056A5668" wp14:paraId="557808D4" wp14:textId="1F687BF3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Here, बनो directly addresses the spiritual children, conveying familiarity and affection.</w:t>
      </w:r>
    </w:p>
    <w:p xmlns:wp14="http://schemas.microsoft.com/office/word/2010/wordml" w:rsidP="056A5668" wp14:paraId="4127DEA5" wp14:textId="66D7DADC">
      <w:p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xmlns:wp14="http://schemas.microsoft.com/office/word/2010/wordml" w:rsidP="056A5668" wp14:paraId="60DB8288" wp14:textId="0F1C0D91">
      <w:pPr>
        <w:pStyle w:val="Heading2"/>
        <w:bidi w:val="0"/>
      </w:pPr>
      <w:r w:rsidRPr="056A5668" w:rsidR="57C0C732">
        <w:rPr>
          <w:noProof w:val="0"/>
          <w:lang w:val="fr-FR"/>
        </w:rPr>
        <w:t>🌱 Spiritual Meaning in the BK Context</w:t>
      </w:r>
    </w:p>
    <w:p xmlns:wp14="http://schemas.microsoft.com/office/word/2010/wordml" w:rsidP="056A5668" wp14:paraId="12D2AD1A" wp14:textId="56AB55B9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In BapDada's teachings, the lamp symbolically represents the soul.</w:t>
      </w:r>
    </w:p>
    <w:p xmlns:wp14="http://schemas.microsoft.com/office/word/2010/wordml" w:rsidP="056A5668" wp14:paraId="7282541B" wp14:textId="7D6E2F9B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sentence contrasts two spiritual states:</w:t>
      </w:r>
    </w:p>
    <w:p xmlns:wp14="http://schemas.microsoft.com/office/word/2010/wordml" w:rsidP="056A5668" wp14:paraId="60B50168" wp14:textId="3084A74A">
      <w:pPr>
        <w:pStyle w:val="ListParagraph"/>
        <w:numPr>
          <w:ilvl w:val="0"/>
          <w:numId w:val="4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बुझा हुआ दीपक (bujhā huā dīpak): An extinguished lamp, symbolizing a soul whose spiritual light has faded, and which has lost its vigilance or spiritual power.</w:t>
      </w:r>
    </w:p>
    <w:p xmlns:wp14="http://schemas.microsoft.com/office/word/2010/wordml" w:rsidP="056A5668" wp14:paraId="0B2B42EE" wp14:textId="78EA8A9E">
      <w:pPr>
        <w:pStyle w:val="ListParagraph"/>
        <w:numPr>
          <w:ilvl w:val="0"/>
          <w:numId w:val="4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सदा जागती ज्योति (sadā jāgtī jyoti): An ever-awake flame, symbolizing a soul that remains spiritually alert, aware of its true identity, and constantly connected with the Father through remembrance.</w:t>
      </w:r>
    </w:p>
    <w:p xmlns:wp14="http://schemas.microsoft.com/office/word/2010/wordml" w:rsidP="056A5668" wp14:paraId="3D4D08ED" wp14:textId="200271D0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expression जागती ज्योति suggests more than a lamp that simply remains lit.</w:t>
      </w:r>
    </w:p>
    <w:p xmlns:wp14="http://schemas.microsoft.com/office/word/2010/wordml" w:rsidP="056A5668" wp14:paraId="4373C0A0" wp14:textId="0B1BB528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It represents a state of continuous spiritual awareness.</w:t>
      </w:r>
    </w:p>
    <w:p xmlns:wp14="http://schemas.microsoft.com/office/word/2010/wordml" w:rsidP="056A5668" wp14:paraId="639FBFCF" wp14:textId="229C1799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teaching encourages the children not to allow their inner light to fade, but to maintain their spiritual consciousness constantly.</w:t>
      </w:r>
    </w:p>
    <w:p xmlns:wp14="http://schemas.microsoft.com/office/word/2010/wordml" w:rsidP="056A5668" wp14:paraId="449165F0" wp14:textId="6F3F2619">
      <w:p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xmlns:wp14="http://schemas.microsoft.com/office/word/2010/wordml" w:rsidP="056A5668" wp14:paraId="1A4E53F7" wp14:textId="4939B0BD">
      <w:pPr>
        <w:pStyle w:val="Heading2"/>
        <w:bidi w:val="0"/>
      </w:pPr>
      <w:r w:rsidRPr="056A5668" w:rsidR="57C0C732">
        <w:rPr>
          <w:noProof w:val="0"/>
          <w:lang w:val="fr-FR"/>
        </w:rPr>
        <w:t>✨ Key Takeaway</w:t>
      </w:r>
    </w:p>
    <w:p xmlns:wp14="http://schemas.microsoft.com/office/word/2010/wordml" w:rsidP="056A5668" wp14:paraId="73F26833" wp14:textId="7A80786E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The sentence presents a beautiful contrast:</w:t>
      </w:r>
    </w:p>
    <w:p xmlns:wp14="http://schemas.microsoft.com/office/word/2010/wordml" w:rsidP="056A5668" wp14:paraId="79D14B93" wp14:textId="01EAAC5B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बुझा हुआ दीपक ↔ सदा जागती ज्योति</w:t>
      </w:r>
    </w:p>
    <w:p xmlns:wp14="http://schemas.microsoft.com/office/word/2010/wordml" w:rsidP="056A5668" wp14:paraId="40259F9B" wp14:textId="20FCFE8A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Bujhā huā dīpak ↔ Sadā jāgtī jyoti</w:t>
      </w:r>
    </w:p>
    <w:p xmlns:wp14="http://schemas.microsoft.com/office/word/2010/wordml" w:rsidP="056A5668" wp14:paraId="0027375B" wp14:textId="1F0F0A23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Extinguished lamp ↔ Ever-awake flame</w:t>
      </w:r>
    </w:p>
    <w:p xmlns:wp14="http://schemas.microsoft.com/office/word/2010/wordml" w:rsidP="056A5668" wp14:paraId="29FC10DD" wp14:textId="25320C59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Simple paraphrase:</w:t>
      </w:r>
    </w:p>
    <w:p xmlns:wp14="http://schemas.microsoft.com/office/word/2010/wordml" w:rsidP="056A5668" wp14:paraId="6B98F46E" wp14:textId="24EEA261">
      <w:pPr>
        <w:bidi w:val="0"/>
        <w:spacing w:before="240" w:beforeAutospacing="off" w:after="240" w:afterAutospacing="off"/>
      </w:pPr>
      <w:r w:rsidRPr="056A5668" w:rsidR="57C0C732">
        <w:rPr>
          <w:rFonts w:ascii="Aptos" w:hAnsi="Aptos" w:eastAsia="Aptos" w:cs="Aptos"/>
          <w:noProof w:val="0"/>
          <w:sz w:val="24"/>
          <w:szCs w:val="24"/>
          <w:lang w:val="fr-FR"/>
        </w:rPr>
        <w:t>“An extinguished lamp does not inspire reverence. Therefore, remain spiritually awake and let your inner light shine constantly.”</w:t>
      </w:r>
    </w:p>
    <w:p xmlns:wp14="http://schemas.microsoft.com/office/word/2010/wordml" w:rsidP="056A5668" wp14:paraId="2C2581F8" wp14:textId="6D09BA3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056A5668" wp14:paraId="26C70C6E" wp14:textId="4C79860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056A5668" wp14:paraId="5602D420" wp14:textId="3821761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  <w:r w:rsidRPr="056A5668" w:rsidR="4CBF00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(content generated with the help of ChatGPT, copied and validated by me)</w:t>
      </w:r>
    </w:p>
    <w:p xmlns:wp14="http://schemas.microsoft.com/office/word/2010/wordml" wp14:paraId="3BFEFB25" wp14:textId="515406B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2d4c2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9e2f0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3438f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2f8a3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61BDAF"/>
    <w:rsid w:val="04C35F2C"/>
    <w:rsid w:val="056A5668"/>
    <w:rsid w:val="128BD68D"/>
    <w:rsid w:val="1776560F"/>
    <w:rsid w:val="19D47B84"/>
    <w:rsid w:val="19D47B84"/>
    <w:rsid w:val="28157D58"/>
    <w:rsid w:val="3F61BDAF"/>
    <w:rsid w:val="42A40488"/>
    <w:rsid w:val="4CBF00A9"/>
    <w:rsid w:val="57C0C732"/>
    <w:rsid w:val="5AE60738"/>
    <w:rsid w:val="5DE8DAE3"/>
    <w:rsid w:val="66A1385F"/>
    <w:rsid w:val="714FA57C"/>
    <w:rsid w:val="746CADAC"/>
    <w:rsid w:val="793EF1C3"/>
    <w:rsid w:val="7B3050D5"/>
    <w:rsid w:val="7B30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988EA"/>
  <w15:chartTrackingRefBased/>
  <w15:docId w15:val="{97531A2C-DC42-43E5-ABAA-1C3EBF2E41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fr-F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056A566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056A566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056A566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056A566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fb80e3ceedb4c1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2026-11-07T21:28:02.3249175Z</dcterms:created>
  <dcterms:modified xsi:type="dcterms:W3CDTF">2026-11-07T21:42:08.5762074Z</dcterms:modified>
  <dc:creator>Jacques VUILLAUME</dc:creator>
  <lastModifiedBy>Jacques VUILLAUME</lastModifiedBy>
</coreProperties>
</file>