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71B7AFF" wp14:paraId="56BECF0B" wp14:textId="7D15BB86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71B7AFF" w:rsidR="13583C4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05 septembre 2025</w:t>
      </w:r>
    </w:p>
    <w:p xmlns:wp14="http://schemas.microsoft.com/office/word/2010/wordml" w:rsidP="571B7AFF" wp14:paraId="162258F6" wp14:textId="24562C5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1B7AFF" wp14:paraId="2ED144EB" wp14:textId="121E144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1B7AFF" w:rsidR="13583C4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05 septembre 2025</w:t>
      </w:r>
    </w:p>
    <w:p xmlns:wp14="http://schemas.microsoft.com/office/word/2010/wordml" w:rsidP="571B7AFF" wp14:paraId="6B505206" wp14:textId="2C5BCB9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1B7AFF" wp14:paraId="1F647617" wp14:textId="580DF293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1B7AFF" w:rsidR="13583C4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571B7AFF" wp14:paraId="5F7E6251" wp14:textId="30B92918">
      <w:pPr>
        <w:spacing w:after="0" w:afterAutospacing="off"/>
      </w:pPr>
      <w:r w:rsidRPr="571B7AFF" w:rsidR="1FF3A322">
        <w:rPr>
          <w:rFonts w:ascii="Aptos" w:hAnsi="Aptos" w:eastAsia="Aptos" w:cs="Aptos"/>
          <w:noProof w:val="0"/>
          <w:sz w:val="24"/>
          <w:szCs w:val="24"/>
          <w:lang w:val="fr-FR"/>
        </w:rPr>
        <w:t>गृहस्थ</w:t>
      </w:r>
      <w:r w:rsidRPr="571B7AFF" w:rsidR="1FF3A3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1B7AFF" w:rsidR="1FF3A322">
        <w:rPr>
          <w:rFonts w:ascii="Aptos" w:hAnsi="Aptos" w:eastAsia="Aptos" w:cs="Aptos"/>
          <w:noProof w:val="0"/>
          <w:sz w:val="24"/>
          <w:szCs w:val="24"/>
          <w:lang w:val="fr-FR"/>
        </w:rPr>
        <w:t>व्यवहार</w:t>
      </w:r>
      <w:r w:rsidRPr="571B7AFF" w:rsidR="1FF3A3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1B7AFF" w:rsidR="1FF3A322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571B7AFF" w:rsidR="1FF3A3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1B7AFF" w:rsidR="1FF3A322">
        <w:rPr>
          <w:rFonts w:ascii="Aptos" w:hAnsi="Aptos" w:eastAsia="Aptos" w:cs="Aptos"/>
          <w:noProof w:val="0"/>
          <w:sz w:val="24"/>
          <w:szCs w:val="24"/>
          <w:lang w:val="fr-FR"/>
        </w:rPr>
        <w:t>रह</w:t>
      </w:r>
      <w:r w:rsidRPr="571B7AFF" w:rsidR="1FF3A3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1B7AFF" w:rsidR="1FF3A322">
        <w:rPr>
          <w:rFonts w:ascii="Aptos" w:hAnsi="Aptos" w:eastAsia="Aptos" w:cs="Aptos"/>
          <w:noProof w:val="0"/>
          <w:sz w:val="24"/>
          <w:szCs w:val="24"/>
          <w:lang w:val="fr-FR"/>
        </w:rPr>
        <w:t>पवित्र</w:t>
      </w:r>
      <w:r w:rsidRPr="571B7AFF" w:rsidR="1FF3A3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1B7AFF" w:rsidR="1FF3A322">
        <w:rPr>
          <w:rFonts w:ascii="Aptos" w:hAnsi="Aptos" w:eastAsia="Aptos" w:cs="Aptos"/>
          <w:noProof w:val="0"/>
          <w:sz w:val="24"/>
          <w:szCs w:val="24"/>
          <w:lang w:val="fr-FR"/>
        </w:rPr>
        <w:t>बनना</w:t>
      </w:r>
      <w:r w:rsidRPr="571B7AFF" w:rsidR="1FF3A3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- </w:t>
      </w:r>
      <w:r w:rsidRPr="571B7AFF" w:rsidR="1FF3A322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571B7AFF" w:rsidR="1FF3A3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1B7AFF" w:rsidR="1FF3A322">
        <w:rPr>
          <w:rFonts w:ascii="Aptos" w:hAnsi="Aptos" w:eastAsia="Aptos" w:cs="Aptos"/>
          <w:noProof w:val="0"/>
          <w:sz w:val="24"/>
          <w:szCs w:val="24"/>
          <w:lang w:val="fr-FR"/>
        </w:rPr>
        <w:t>बहादुरी</w:t>
      </w:r>
      <w:r w:rsidRPr="571B7AFF" w:rsidR="1FF3A3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1B7AFF" w:rsidR="1FF3A322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571B7AFF" w:rsidR="1FF3A3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1B7AFF" w:rsidR="1FF3A322">
        <w:rPr>
          <w:rFonts w:ascii="Aptos" w:hAnsi="Aptos" w:eastAsia="Aptos" w:cs="Aptos"/>
          <w:noProof w:val="0"/>
          <w:sz w:val="24"/>
          <w:szCs w:val="24"/>
          <w:lang w:val="fr-FR"/>
        </w:rPr>
        <w:t>काम</w:t>
      </w:r>
      <w:r w:rsidRPr="571B7AFF" w:rsidR="1FF3A32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71B7AFF" w:rsidR="1FF3A322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571B7AFF" w:rsidR="1FF3A32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71B7AFF" wp14:paraId="7F242DA9" wp14:textId="1A7CF0B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1B7AFF" wp14:paraId="51AE5CFD" wp14:textId="4C2E863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1B7AFF" w:rsidR="13583C4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🔤 Translittération</w:t>
      </w:r>
    </w:p>
    <w:p xmlns:wp14="http://schemas.microsoft.com/office/word/2010/wordml" w:rsidP="571B7AFF" wp14:paraId="023743C4" wp14:textId="016EAA30">
      <w:pPr>
        <w:spacing w:after="0" w:afterAutospacing="off"/>
      </w:pPr>
      <w:r w:rsidRPr="571B7AFF" w:rsidR="21E5568F">
        <w:rPr>
          <w:rFonts w:ascii="Aptos" w:hAnsi="Aptos" w:eastAsia="Aptos" w:cs="Aptos"/>
          <w:noProof w:val="0"/>
          <w:sz w:val="24"/>
          <w:szCs w:val="24"/>
          <w:lang w:val="fr-FR"/>
        </w:rPr>
        <w:t>gṛhastha vyavahār meṁ rah pavitra bananā – yah bahādurī kā kām hai.</w:t>
      </w:r>
    </w:p>
    <w:p xmlns:wp14="http://schemas.microsoft.com/office/word/2010/wordml" w:rsidP="571B7AFF" wp14:paraId="423A7C6E" wp14:textId="2D08211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1B7AFF" wp14:paraId="4ECE662F" wp14:textId="4C65086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1B7AFF" w:rsidR="13583C4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71B7AFF" wp14:paraId="12CEC0B6" wp14:textId="036ECFDD">
      <w:pPr>
        <w:spacing w:after="0" w:afterAutospacing="off"/>
      </w:pPr>
      <w:r w:rsidRPr="571B7AFF" w:rsidR="4259F50C">
        <w:rPr>
          <w:rFonts w:ascii="Aptos" w:hAnsi="Aptos" w:eastAsia="Aptos" w:cs="Aptos"/>
          <w:noProof w:val="0"/>
          <w:sz w:val="24"/>
          <w:szCs w:val="24"/>
          <w:lang w:val="fr-FR"/>
        </w:rPr>
        <w:t>Vivre dans la vie de famille et rester pur — voilà un acte de bravoure.</w:t>
      </w:r>
    </w:p>
    <w:p xmlns:wp14="http://schemas.microsoft.com/office/word/2010/wordml" w:rsidP="571B7AFF" wp14:paraId="4E1BB4D7" wp14:textId="06238692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71B7AFF" wp14:paraId="3F29D8BA" wp14:textId="1B05E5B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1B7AFF" w:rsidR="13583C4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71B7AFF" wp14:paraId="165F6C49" wp14:textId="663B8D2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1B7AFF" w:rsidR="28DA76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 (gṛhastha)</w:t>
      </w:r>
      <w:r w:rsidRPr="571B7AFF" w:rsidR="28DA7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chef de famille, homme/femme engagé·e dans la vie domestique (par opposition au renonçant).</w:t>
      </w:r>
    </w:p>
    <w:p xmlns:wp14="http://schemas.microsoft.com/office/word/2010/wordml" w:rsidP="571B7AFF" wp14:paraId="5656125B" wp14:textId="654EF0F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1B7AFF" w:rsidR="28DA76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व्यवहार (vyavahār)</w:t>
      </w:r>
      <w:r w:rsidRPr="571B7AFF" w:rsidR="28DA7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conduite, vie sociale, relations, affaires quotidiennes.</w:t>
      </w:r>
    </w:p>
    <w:p xmlns:wp14="http://schemas.microsoft.com/office/word/2010/wordml" w:rsidP="571B7AFF" wp14:paraId="32779DE7" wp14:textId="1CAC487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1B7AFF" w:rsidR="28DA76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(meṁ)</w:t>
      </w:r>
      <w:r w:rsidRPr="571B7AFF" w:rsidR="28DA7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dans.</w:t>
      </w:r>
    </w:p>
    <w:p xmlns:wp14="http://schemas.microsoft.com/office/word/2010/wordml" w:rsidP="571B7AFF" wp14:paraId="0CE19D0C" wp14:textId="2B5CA1A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1B7AFF" w:rsidR="28DA76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 (rah)</w:t>
      </w:r>
      <w:r w:rsidRPr="571B7AFF" w:rsidR="28DA7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 restant, en demeurant.</w:t>
      </w:r>
    </w:p>
    <w:p xmlns:wp14="http://schemas.microsoft.com/office/word/2010/wordml" w:rsidP="571B7AFF" wp14:paraId="4E058A34" wp14:textId="70D9082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1B7AFF" w:rsidR="28DA76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(pavitra)</w:t>
      </w:r>
      <w:r w:rsidRPr="571B7AFF" w:rsidR="28DA7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pur, saint, sans souillure.</w:t>
      </w:r>
    </w:p>
    <w:p xmlns:wp14="http://schemas.microsoft.com/office/word/2010/wordml" w:rsidP="571B7AFF" wp14:paraId="4705658C" wp14:textId="28EE490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1B7AFF" w:rsidR="28DA76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(bananā)</w:t>
      </w:r>
      <w:r w:rsidRPr="571B7AFF" w:rsidR="28DA7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devenir.</w:t>
      </w:r>
    </w:p>
    <w:p xmlns:wp14="http://schemas.microsoft.com/office/word/2010/wordml" w:rsidP="571B7AFF" wp14:paraId="48758ED5" wp14:textId="4CD3E3D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1B7AFF" w:rsidR="28DA76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571B7AFF" w:rsidR="28DA7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ceci, cela.</w:t>
      </w:r>
    </w:p>
    <w:p xmlns:wp14="http://schemas.microsoft.com/office/word/2010/wordml" w:rsidP="571B7AFF" wp14:paraId="336DB36D" wp14:textId="716731D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1B7AFF" w:rsidR="28DA76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बहादुरी (bahādurī)</w:t>
      </w:r>
      <w:r w:rsidRPr="571B7AFF" w:rsidR="28DA7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bravoure, courage, héroïsme.</w:t>
      </w:r>
    </w:p>
    <w:p xmlns:wp14="http://schemas.microsoft.com/office/word/2010/wordml" w:rsidP="571B7AFF" wp14:paraId="41A5B3CE" wp14:textId="26BF327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1B7AFF" w:rsidR="28DA76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(kām)</w:t>
      </w:r>
      <w:r w:rsidRPr="571B7AFF" w:rsidR="28DA7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action, acte.</w:t>
      </w:r>
    </w:p>
    <w:p xmlns:wp14="http://schemas.microsoft.com/office/word/2010/wordml" w:rsidP="571B7AFF" wp14:paraId="03FBA9D7" wp14:textId="098F007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1B7AFF" w:rsidR="28DA76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571B7AFF" w:rsidR="28DA76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est.</w:t>
      </w:r>
    </w:p>
    <w:p xmlns:wp14="http://schemas.microsoft.com/office/word/2010/wordml" w:rsidP="571B7AFF" wp14:paraId="61418F15" wp14:textId="16A74C01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71B7AFF" wp14:paraId="61A685E9" wp14:textId="1A70519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1B7AFF" w:rsidR="13583C4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 et structure</w:t>
      </w:r>
    </w:p>
    <w:p xmlns:wp14="http://schemas.microsoft.com/office/word/2010/wordml" w:rsidP="571B7AFF" wp14:paraId="6360469C" wp14:textId="57D12C5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1B7AFF" w:rsidR="109FC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 व्यवहार में रह</w:t>
      </w:r>
      <w:r w:rsidRPr="571B7AFF" w:rsidR="109FC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71B7AFF" wp14:paraId="53460141" wp14:textId="40BF5C1E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1B7AFF" w:rsidR="109FC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"en restant dans la vie familiale", usage du participe </w:t>
      </w:r>
      <w:r w:rsidRPr="571B7AFF" w:rsidR="109FC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</w:t>
      </w:r>
      <w:r w:rsidRPr="571B7AFF" w:rsidR="109FC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(demeurer).</w:t>
      </w:r>
    </w:p>
    <w:p xmlns:wp14="http://schemas.microsoft.com/office/word/2010/wordml" w:rsidP="571B7AFF" wp14:paraId="4CFD9E40" wp14:textId="39678ADB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1B7AFF" w:rsidR="109FCA86">
        <w:rPr>
          <w:rFonts w:ascii="Aptos" w:hAnsi="Aptos" w:eastAsia="Aptos" w:cs="Aptos"/>
          <w:noProof w:val="0"/>
          <w:sz w:val="24"/>
          <w:szCs w:val="24"/>
          <w:lang w:val="fr-FR"/>
        </w:rPr>
        <w:t>Cela indique la condition de départ : « même en étant inséré dans… ».</w:t>
      </w:r>
    </w:p>
    <w:p xmlns:wp14="http://schemas.microsoft.com/office/word/2010/wordml" w:rsidP="571B7AFF" wp14:paraId="3F4C2AB7" wp14:textId="0182368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1B7AFF" w:rsidR="109FC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बनना</w:t>
      </w:r>
      <w:r w:rsidRPr="571B7AFF" w:rsidR="109FC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71B7AFF" wp14:paraId="51E980AC" wp14:textId="2F21A526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1B7AFF" w:rsidR="109FCA86">
        <w:rPr>
          <w:rFonts w:ascii="Aptos" w:hAnsi="Aptos" w:eastAsia="Aptos" w:cs="Aptos"/>
          <w:noProof w:val="0"/>
          <w:sz w:val="24"/>
          <w:szCs w:val="24"/>
          <w:lang w:val="fr-FR"/>
        </w:rPr>
        <w:t>"devenir/rester pur".</w:t>
      </w:r>
    </w:p>
    <w:p xmlns:wp14="http://schemas.microsoft.com/office/word/2010/wordml" w:rsidP="571B7AFF" wp14:paraId="36D959EB" wp14:textId="3AF69F9E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1B7AFF" w:rsidR="109FC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</w:t>
      </w:r>
      <w:r w:rsidRPr="571B7AFF" w:rsidR="109FC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</w:t>
      </w:r>
      <w:r w:rsidRPr="571B7AFF" w:rsidR="109FC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une valeur de transformation continue (« parvenir à être »).</w:t>
      </w:r>
    </w:p>
    <w:p xmlns:wp14="http://schemas.microsoft.com/office/word/2010/wordml" w:rsidP="571B7AFF" wp14:paraId="5A3166A3" wp14:textId="7E2258C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1B7AFF" w:rsidR="109FC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— यह बहादुरी का काम है</w:t>
      </w:r>
      <w:r w:rsidRPr="571B7AFF" w:rsidR="109FC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71B7AFF" wp14:paraId="72EE7A9D" wp14:textId="707404B0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1B7AFF" w:rsidR="109FCA86">
        <w:rPr>
          <w:rFonts w:ascii="Aptos" w:hAnsi="Aptos" w:eastAsia="Aptos" w:cs="Aptos"/>
          <w:noProof w:val="0"/>
          <w:sz w:val="24"/>
          <w:szCs w:val="24"/>
          <w:lang w:val="fr-FR"/>
        </w:rPr>
        <w:t>tournure idiomatique : « c’est un acte de courage ».</w:t>
      </w:r>
    </w:p>
    <w:p xmlns:wp14="http://schemas.microsoft.com/office/word/2010/wordml" w:rsidP="571B7AFF" wp14:paraId="57C5C864" wp14:textId="09CF8C8A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1B7AFF" w:rsidR="109FCA8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का काम है</w:t>
      </w:r>
      <w:r w:rsidRPr="571B7AFF" w:rsidR="109FCA8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c’est l’affaire/le travail de X » → idiome : « c’est de la bravoure », « c’est quelque chose de courageux ».</w:t>
      </w:r>
    </w:p>
    <w:p xmlns:wp14="http://schemas.microsoft.com/office/word/2010/wordml" w:rsidP="571B7AFF" wp14:paraId="74CE75B7" wp14:textId="0B36A87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71B7AFF" wp14:paraId="7A15115A" wp14:textId="0DED927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1B7AFF" wp14:paraId="297C167D" wp14:textId="4914A2B2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fr-FR"/>
        </w:rPr>
      </w:pPr>
      <w:r w:rsidRPr="571B7AFF" w:rsidR="13583C4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🪔 </w:t>
      </w:r>
      <w:r w:rsidRPr="571B7AFF" w:rsidR="3412E2A9">
        <w:rPr>
          <w:noProof w:val="0"/>
          <w:lang w:val="fr-FR"/>
        </w:rPr>
        <w:t>Contexte culturel / philosophique</w:t>
      </w:r>
      <w:r w:rsidRPr="571B7AFF" w:rsidR="13583C4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fr-FR"/>
        </w:rPr>
        <w:t xml:space="preserve"> </w:t>
      </w:r>
    </w:p>
    <w:p xmlns:wp14="http://schemas.microsoft.com/office/word/2010/wordml" w:rsidP="571B7AFF" wp14:paraId="49470E60" wp14:textId="0D4AC17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1B7AFF" w:rsidR="615B93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pensée indienne, </w:t>
      </w:r>
      <w:r w:rsidRPr="571B7AFF" w:rsidR="615B93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</w:t>
      </w:r>
      <w:r w:rsidRPr="571B7AFF" w:rsidR="615B93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l’un des quatre </w:t>
      </w:r>
      <w:r w:rsidRPr="571B7AFF" w:rsidR="615B93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āśrama</w:t>
      </w:r>
      <w:r w:rsidRPr="571B7AFF" w:rsidR="615B93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(stades de vie) : brahmacarya (étudiant), gṛhastha (maître de maison), vānaprastha (ermite), sannyāsa (renonçant).</w:t>
      </w:r>
    </w:p>
    <w:p xmlns:wp14="http://schemas.microsoft.com/office/word/2010/wordml" w:rsidP="571B7AFF" wp14:paraId="399C25A3" wp14:textId="32C1F79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1B7AFF" w:rsidR="615B93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Être « pur » (पवित्र) au sein du </w:t>
      </w:r>
      <w:r w:rsidRPr="571B7AFF" w:rsidR="615B93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gṛhastha āśrama</w:t>
      </w:r>
      <w:r w:rsidRPr="571B7AFF" w:rsidR="615B93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considéré comme particulièrement difficile, car la vie domestique implique responsabilités matérielles, relations, tentations.</w:t>
      </w:r>
    </w:p>
    <w:p xmlns:wp14="http://schemas.microsoft.com/office/word/2010/wordml" w:rsidP="571B7AFF" wp14:paraId="6B719AFF" wp14:textId="3C7B96C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1B7AFF" w:rsidR="615B931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texte souligne donc que la vraie bravoure ne réside pas uniquement dans l’ascèse ou le renoncement, mais dans la capacité de rester spirituellement intègre </w:t>
      </w:r>
      <w:r w:rsidRPr="571B7AFF" w:rsidR="615B931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au cœur de la vie active</w:t>
      </w:r>
      <w:r w:rsidRPr="571B7AFF" w:rsidR="615B931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71B7AFF" wp14:paraId="307DAF20" wp14:textId="2A2D244C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71B7AFF" wp14:paraId="7E04C752" wp14:textId="3F08DBC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1B7AFF" w:rsidR="13583C4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p14:paraId="3BFEFB25" wp14:textId="2021BC3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4ca4af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412183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68b376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60077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1dc0b5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42f07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71D014"/>
    <w:rsid w:val="00CDDA4D"/>
    <w:rsid w:val="0371D014"/>
    <w:rsid w:val="109FCA86"/>
    <w:rsid w:val="11F65CCD"/>
    <w:rsid w:val="123F579F"/>
    <w:rsid w:val="13583C4E"/>
    <w:rsid w:val="1635DF7F"/>
    <w:rsid w:val="1FF3A322"/>
    <w:rsid w:val="21E5568F"/>
    <w:rsid w:val="28DA76BB"/>
    <w:rsid w:val="3412E2A9"/>
    <w:rsid w:val="3E62C576"/>
    <w:rsid w:val="4259F50C"/>
    <w:rsid w:val="4DB69D0D"/>
    <w:rsid w:val="571B7AFF"/>
    <w:rsid w:val="6035EBFA"/>
    <w:rsid w:val="615B9317"/>
    <w:rsid w:val="6B1B8CA7"/>
    <w:rsid w:val="783DA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1D014"/>
  <w15:chartTrackingRefBased/>
  <w15:docId w15:val="{31E73E3B-D21D-4DFF-9D2B-B7C9A846C9C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71B7AF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71B7AF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71B7AF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8b280a499e349b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2025-09-05T06:46:16.7992000Z</dcterms:created>
  <dcterms:modified xsi:type="dcterms:W3CDTF">2025-09-05T06:52:57.2034352Z</dcterms:modified>
  <dc:creator>Jacques VUILLAUME</dc:creator>
  <lastModifiedBy>Jacques VUILLAUME</lastModifiedBy>
</coreProperties>
</file>