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EB57B8C" wp14:paraId="69A27349" wp14:textId="29AD3ADE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6EB57B8C" w:rsidR="7DD715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15 septembre 2025</w:t>
      </w:r>
    </w:p>
    <w:p xmlns:wp14="http://schemas.microsoft.com/office/word/2010/wordml" w:rsidP="6EB57B8C" wp14:paraId="3F816D0A" wp14:textId="53E4C0BE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B57B8C" wp14:paraId="5BD61F0E" wp14:textId="2587E26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EB57B8C" w:rsidR="7DD715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15 septembre 2025</w:t>
      </w:r>
    </w:p>
    <w:p xmlns:wp14="http://schemas.microsoft.com/office/word/2010/wordml" w:rsidP="6EB57B8C" wp14:paraId="5291412B" wp14:textId="23E1888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B57B8C" wp14:paraId="3550B782" wp14:textId="59BF5937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B57B8C" w:rsidR="7DD715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📜 Hindi</w:t>
      </w:r>
    </w:p>
    <w:p xmlns:wp14="http://schemas.microsoft.com/office/word/2010/wordml" w:rsidP="6EB57B8C" wp14:paraId="6EF99A44" wp14:textId="69CA0FB6">
      <w:pPr>
        <w:spacing w:after="0" w:afterAutospacing="off"/>
      </w:pP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भगवानुवाच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- 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काम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चिता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बैठ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सांवरे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बन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जाते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हैं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फिर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ज्ञान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चिता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पर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बैठने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से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गोरा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बनेंगे</w:t>
      </w: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6EB57B8C" wp14:paraId="3D000E27" wp14:textId="27DFBCBB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6EB57B8C" wp14:paraId="24F298FF" wp14:textId="2D4D485D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6EB57B8C" w:rsidR="7DD715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🔤 </w:t>
      </w:r>
      <w:r w:rsidRPr="6EB57B8C" w:rsidR="7DD715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Translittération</w:t>
      </w:r>
    </w:p>
    <w:p xmlns:wp14="http://schemas.microsoft.com/office/word/2010/wordml" w:rsidP="6EB57B8C" wp14:paraId="0081E630" wp14:textId="278143C6">
      <w:pPr>
        <w:spacing w:after="0" w:afterAutospacing="off"/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</w:pP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hagavān 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uvāca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– 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kāma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citā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par 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baiṭh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sā̃vare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ban 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jāte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hai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̃ 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phir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jñāna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citā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par 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baiṭhne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se 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gorā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 xml:space="preserve"> 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banen̄ge</w:t>
      </w:r>
      <w:r w:rsidRPr="6EB57B8C" w:rsidR="7DD71593">
        <w:rPr>
          <w:rFonts w:ascii="Aptos" w:hAnsi="Aptos" w:eastAsia="Aptos" w:cs="Aptos"/>
          <w:b w:val="0"/>
          <w:bCs w:val="0"/>
          <w:noProof w:val="0"/>
          <w:sz w:val="24"/>
          <w:szCs w:val="24"/>
          <w:lang w:val="fr-FR"/>
        </w:rPr>
        <w:t>.</w:t>
      </w:r>
    </w:p>
    <w:p xmlns:wp14="http://schemas.microsoft.com/office/word/2010/wordml" w:rsidP="6EB57B8C" wp14:paraId="0B5F98D9" wp14:textId="348ADC22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6EB57B8C" wp14:paraId="4A4F4832" wp14:textId="0DDF6AC4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B57B8C" w:rsidR="7DD715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💬 Traduction </w:t>
      </w:r>
    </w:p>
    <w:p xmlns:wp14="http://schemas.microsoft.com/office/word/2010/wordml" w:rsidP="6EB57B8C" wp14:paraId="65E0B55F" wp14:textId="26428351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B57B8C" w:rsidR="7DD71593">
        <w:rPr>
          <w:rFonts w:ascii="Aptos" w:hAnsi="Aptos" w:eastAsia="Aptos" w:cs="Aptos"/>
          <w:noProof w:val="0"/>
          <w:sz w:val="24"/>
          <w:szCs w:val="24"/>
          <w:lang w:val="fr-FR"/>
        </w:rPr>
        <w:t>Le Seigneur dit : « En s’asseyant sur le bûcher du désir, on devient sombre ; mais en s’asseyant sur le bûcher de la connaissance, on devient lumineux (clair, pur). »</w:t>
      </w:r>
    </w:p>
    <w:p xmlns:wp14="http://schemas.microsoft.com/office/word/2010/wordml" w:rsidP="6EB57B8C" wp14:paraId="0F247BB8" wp14:textId="1952F1F4">
      <w:pPr>
        <w:pStyle w:val="Normal"/>
      </w:pPr>
    </w:p>
    <w:p xmlns:wp14="http://schemas.microsoft.com/office/word/2010/wordml" w:rsidP="6EB57B8C" wp14:paraId="2EF86BD3" wp14:textId="7923D08B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EB57B8C" w:rsidR="7DD715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6EB57B8C" wp14:paraId="273AC507" wp14:textId="5AD647D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69FC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भगवानुवाच (bhagavān uvāca)</w:t>
      </w:r>
      <w:r w:rsidRPr="6EB57B8C" w:rsidR="69FC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Le Seigneur dit » (formule classique de la </w:t>
      </w:r>
      <w:r w:rsidRPr="6EB57B8C" w:rsidR="69FCBAB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Bhagavad Gītā</w:t>
      </w:r>
      <w:r w:rsidRPr="6EB57B8C" w:rsidR="69FCBAB6">
        <w:rPr>
          <w:rFonts w:ascii="Aptos" w:hAnsi="Aptos" w:eastAsia="Aptos" w:cs="Aptos"/>
          <w:noProof w:val="0"/>
          <w:sz w:val="24"/>
          <w:szCs w:val="24"/>
          <w:lang w:val="fr-FR"/>
        </w:rPr>
        <w:t>).</w:t>
      </w:r>
    </w:p>
    <w:p xmlns:wp14="http://schemas.microsoft.com/office/word/2010/wordml" w:rsidP="6EB57B8C" wp14:paraId="18B4E760" wp14:textId="4797452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69FC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(kāma)</w:t>
      </w:r>
      <w:r w:rsidRPr="6EB57B8C" w:rsidR="69FC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désir, passion, concupiscence.</w:t>
      </w:r>
    </w:p>
    <w:p xmlns:wp14="http://schemas.microsoft.com/office/word/2010/wordml" w:rsidP="6EB57B8C" wp14:paraId="366375CD" wp14:textId="0DEC13D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69FC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चिता (citā)</w:t>
      </w:r>
      <w:r w:rsidRPr="6EB57B8C" w:rsidR="69FC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bûcher funéraire. Métaphoriquement : feu destructeur, lieu de transformation.</w:t>
      </w:r>
    </w:p>
    <w:p xmlns:wp14="http://schemas.microsoft.com/office/word/2010/wordml" w:rsidP="6EB57B8C" wp14:paraId="0D2702D3" wp14:textId="4A23B06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69FC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 बैठ (par baiṭh)</w:t>
      </w:r>
      <w:r w:rsidRPr="6EB57B8C" w:rsidR="69FC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« en s’asseyant sur », c’est-à-dire en se plaçant sous l’influence de.</w:t>
      </w:r>
    </w:p>
    <w:p xmlns:wp14="http://schemas.microsoft.com/office/word/2010/wordml" w:rsidP="6EB57B8C" wp14:paraId="68C69F8F" wp14:textId="55844C76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69FC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सांवरे (sā̃vare)</w:t>
      </w:r>
      <w:r w:rsidRPr="6EB57B8C" w:rsidR="69FC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sombre, noirci (peut aussi renvoyer à une teinte foncée de peau, mais ici au sens de terni par le désir).</w:t>
      </w:r>
    </w:p>
    <w:p xmlns:wp14="http://schemas.microsoft.com/office/word/2010/wordml" w:rsidP="6EB57B8C" wp14:paraId="7AF5DDD0" wp14:textId="1A56AF9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69FC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गोरा (gorā)</w:t>
      </w:r>
      <w:r w:rsidRPr="6EB57B8C" w:rsidR="69FC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clair, blanc, lumineux, pur.</w:t>
      </w:r>
    </w:p>
    <w:p xmlns:wp14="http://schemas.microsoft.com/office/word/2010/wordml" w:rsidP="6EB57B8C" wp14:paraId="4B019809" wp14:textId="67A696D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69FCBAB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(jñāna)</w:t>
      </w:r>
      <w:r w:rsidRPr="6EB57B8C" w:rsidR="69FCBAB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connaissance spirituelle.</w:t>
      </w:r>
    </w:p>
    <w:p xmlns:wp14="http://schemas.microsoft.com/office/word/2010/wordml" w:rsidP="6EB57B8C" wp14:paraId="4C61F3A5" wp14:textId="7C600495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EB57B8C" wp14:paraId="6BF0D08A" wp14:textId="03D6FF1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6EB57B8C" w:rsidR="7DD715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6EB57B8C" wp14:paraId="29F6BB91" wp14:textId="49D57DA1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2A6729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भगवानुवाच</w:t>
      </w:r>
      <w:r w:rsidRPr="6EB57B8C" w:rsidR="2A6729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composé de </w:t>
      </w:r>
      <w:r w:rsidRPr="6EB57B8C" w:rsidR="2A6729D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bhagavān</w:t>
      </w:r>
      <w:r w:rsidRPr="6EB57B8C" w:rsidR="2A6729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(le Seigneur, Dieu) + </w:t>
      </w:r>
      <w:r w:rsidRPr="6EB57B8C" w:rsidR="2A6729D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uvāca</w:t>
      </w:r>
      <w:r w:rsidRPr="6EB57B8C" w:rsidR="2A6729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(a dit, forme archaïque du verbe « dire »), calqué sur le style sanskrit.</w:t>
      </w:r>
    </w:p>
    <w:p xmlns:wp14="http://schemas.microsoft.com/office/word/2010/wordml" w:rsidP="6EB57B8C" wp14:paraId="5A3B831C" wp14:textId="63E2A8E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2A6729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 पर बैठ</w:t>
      </w:r>
      <w:r w:rsidRPr="6EB57B8C" w:rsidR="2A6729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structure hindi fréquente pour « être assis sur », mais ici métaphorique : « être soumis à / influencé par ».</w:t>
      </w:r>
    </w:p>
    <w:p xmlns:wp14="http://schemas.microsoft.com/office/word/2010/wordml" w:rsidP="6EB57B8C" wp14:paraId="0360A3BA" wp14:textId="7A78B219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2A6729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जाते हैं / बनेंगे</w:t>
      </w:r>
      <w:r w:rsidRPr="6EB57B8C" w:rsidR="2A6729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6EB57B8C" wp14:paraId="12E2A5FC" wp14:textId="10DD07C5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2A6729D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 jāte haĩ</w:t>
      </w:r>
      <w:r w:rsidRPr="6EB57B8C" w:rsidR="2A6729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ils deviennent » (présent-habitude).</w:t>
      </w:r>
    </w:p>
    <w:p xmlns:wp14="http://schemas.microsoft.com/office/word/2010/wordml" w:rsidP="6EB57B8C" wp14:paraId="636CCF77" wp14:textId="4043495A">
      <w:pPr>
        <w:pStyle w:val="ListParagraph"/>
        <w:numPr>
          <w:ilvl w:val="1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2A6729DE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banen̄ge</w:t>
      </w:r>
      <w:r w:rsidRPr="6EB57B8C" w:rsidR="2A6729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« ils deviendront » (futur).</w:t>
      </w:r>
      <w:r>
        <w:br/>
      </w:r>
      <w:r w:rsidRPr="6EB57B8C" w:rsidR="2A6729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contraste entre l’état actuel (assombrissement par le désir) et la promesse future (illumination par la connaissance).</w:t>
      </w:r>
    </w:p>
    <w:p xmlns:wp14="http://schemas.microsoft.com/office/word/2010/wordml" w:rsidP="6EB57B8C" wp14:paraId="5C7D5AE8" wp14:textId="0B613B56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2A6729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Opposition claire </w:t>
      </w:r>
      <w:r w:rsidRPr="6EB57B8C" w:rsidR="2A6729DE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चिता ↔ ज्ञान चिता</w:t>
      </w:r>
      <w:r w:rsidRPr="6EB57B8C" w:rsidR="2A6729DE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deux « feux » qui transforment l’être de manière opposée.</w:t>
      </w:r>
    </w:p>
    <w:p xmlns:wp14="http://schemas.microsoft.com/office/word/2010/wordml" w:rsidP="6EB57B8C" wp14:paraId="1F06E960" wp14:textId="1C2062C7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6EB57B8C" wp14:paraId="2D61ACBD" wp14:textId="4333BB8A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1"/>
          <w:iCs w:val="1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 w:bidi="ar-SA"/>
        </w:rPr>
      </w:pPr>
      <w:r w:rsidRPr="6EB57B8C" w:rsidR="7DD71593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🪔 Dimension culturelle et spirituelle</w:t>
      </w:r>
    </w:p>
    <w:p xmlns:wp14="http://schemas.microsoft.com/office/word/2010/wordml" w:rsidP="6EB57B8C" wp14:paraId="1ADF6125" wp14:textId="500E4BCE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77BEF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L’image du </w:t>
      </w:r>
      <w:r w:rsidRPr="6EB57B8C" w:rsidR="77BEF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bûcher (चिता, citā)</w:t>
      </w:r>
      <w:r w:rsidRPr="6EB57B8C" w:rsidR="77BEF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est très parlante dans la pensée indienne : ce qui est consumé y est réduit en cendres et transformé.</w:t>
      </w:r>
    </w:p>
    <w:p xmlns:wp14="http://schemas.microsoft.com/office/word/2010/wordml" w:rsidP="6EB57B8C" wp14:paraId="1E9E40D5" wp14:textId="0A20CCE3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77BEF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काम चिता</w:t>
      </w:r>
      <w:r w:rsidRPr="6EB57B8C" w:rsidR="77BEF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métaphore du feu dévorant du désir, qui consume l’âme et laisse une trace sombre, comme des cendres qui noircissent.</w:t>
      </w:r>
    </w:p>
    <w:p xmlns:wp14="http://schemas.microsoft.com/office/word/2010/wordml" w:rsidP="6EB57B8C" wp14:paraId="4A307598" wp14:textId="37C0ECDA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77BEF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ज्ञान चिता</w:t>
      </w:r>
      <w:r w:rsidRPr="6EB57B8C" w:rsidR="77BEF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métaphore du feu purificateur de la connaissance. Au lieu de consumer, il illumine et blanchit, comme la lumière qui éclaire et purifie.</w:t>
      </w:r>
    </w:p>
    <w:p xmlns:wp14="http://schemas.microsoft.com/office/word/2010/wordml" w:rsidP="6EB57B8C" wp14:paraId="69023753" wp14:textId="5C6B2A74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6EB57B8C" w:rsidR="77BEF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Le passage illustre l’idée indienne que </w:t>
      </w:r>
      <w:r w:rsidRPr="6EB57B8C" w:rsidR="77BEF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désir = esclavage et obscurité</w:t>
      </w:r>
      <w:r w:rsidRPr="6EB57B8C" w:rsidR="77BEF30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tandis que </w:t>
      </w:r>
      <w:r w:rsidRPr="6EB57B8C" w:rsidR="77BEF30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connaissance = libération et clarté</w:t>
      </w:r>
      <w:r w:rsidRPr="6EB57B8C" w:rsidR="77BEF30F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p14:paraId="2EE2503A" wp14:textId="37CE688B"/>
    <w:p xmlns:wp14="http://schemas.microsoft.com/office/word/2010/wordml" w:rsidP="6EB57B8C" wp14:paraId="0321F72D" wp14:textId="7C8E377D">
      <w:pPr>
        <w:pStyle w:val="Normal"/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6EB57B8C" w:rsidR="7DD715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</w:t>
      </w:r>
      <w:r w:rsidRPr="6EB57B8C" w:rsidR="7DD715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contenu</w:t>
      </w:r>
      <w:r w:rsidRPr="6EB57B8C" w:rsidR="7DD715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généré avec l’aide de </w:t>
      </w:r>
      <w:r w:rsidRPr="6EB57B8C" w:rsidR="7DD715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ChatGPT</w:t>
      </w:r>
      <w:r w:rsidRPr="6EB57B8C" w:rsidR="7DD7159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 5, copié et validé par mes soins)</w:t>
      </w:r>
    </w:p>
    <w:p xmlns:wp14="http://schemas.microsoft.com/office/word/2010/wordml" w:rsidP="6EB57B8C" wp14:paraId="6A5B6921" wp14:textId="0F150FB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C3628F1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31d60b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38102d8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e1574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55ec3c5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bdbd7e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5a5cdf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C46ED4"/>
    <w:rsid w:val="03F1FE60"/>
    <w:rsid w:val="0CC46ED4"/>
    <w:rsid w:val="0ED2599A"/>
    <w:rsid w:val="270CFE39"/>
    <w:rsid w:val="2A6729DE"/>
    <w:rsid w:val="36EC56B3"/>
    <w:rsid w:val="6157CF05"/>
    <w:rsid w:val="6397632E"/>
    <w:rsid w:val="69FCBAB6"/>
    <w:rsid w:val="6EB57B8C"/>
    <w:rsid w:val="7067D049"/>
    <w:rsid w:val="70DAA9F5"/>
    <w:rsid w:val="77BEF30F"/>
    <w:rsid w:val="7DD7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46ED4"/>
  <w15:chartTrackingRefBased/>
  <w15:docId w15:val="{B20A40EA-A084-4E13-87F5-070A592332B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EB57B8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EB57B8C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EB57B8C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d33084b0f3a43b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2025-09-15T06:01:05.6870408Z</dcterms:created>
  <dcterms:modified xsi:type="dcterms:W3CDTF">2025-09-15T06:08:06.1287841Z</dcterms:modified>
  <dc:creator>Jacques VUILLAUME</dc:creator>
  <lastModifiedBy>Jacques VUILLAUME</lastModifiedBy>
</coreProperties>
</file>