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EE541C1" wp14:paraId="5F41C18C" wp14:textId="56E5E18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EE541C1" w:rsidR="1F55D0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octobre 2025</w:t>
      </w:r>
    </w:p>
    <w:p xmlns:wp14="http://schemas.microsoft.com/office/word/2010/wordml" w:rsidP="3EE541C1" wp14:paraId="244D2211" wp14:textId="276FA86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E541C1" wp14:paraId="57E96ACF" wp14:textId="17DC2C1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E541C1" w:rsidR="1F55D0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15 octobre 2025</w:t>
      </w:r>
    </w:p>
    <w:p xmlns:wp14="http://schemas.microsoft.com/office/word/2010/wordml" w:rsidP="3EE541C1" wp14:paraId="224ED070" wp14:textId="39A7E3D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E541C1" wp14:paraId="714BE85E" wp14:textId="0E91DC7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E541C1" w:rsidR="1F55D0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EE541C1" wp14:paraId="4D525CDF" wp14:textId="0AAACBEA">
      <w:pPr>
        <w:pStyle w:val="Normal"/>
        <w:spacing w:after="0" w:afterAutospacing="off"/>
      </w:pP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>भल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>कुक्कड़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>ज्ञानी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>बहुत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EE541C1" w:rsidR="5A0EDEC2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EE541C1" wp14:paraId="246C5C0E" wp14:textId="0CFEFF5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EE541C1" wp14:paraId="3CB6BB8E" wp14:textId="1AEA2E0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E541C1" w:rsidR="1F55D0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EE541C1" wp14:paraId="6FB07D68" wp14:textId="050D2CFB">
      <w:pPr>
        <w:pStyle w:val="Normal"/>
        <w:spacing w:after="0" w:afterAutospacing="off"/>
      </w:pPr>
      <w:r w:rsidRPr="3EE541C1" w:rsidR="0BA94DCA">
        <w:rPr>
          <w:rFonts w:ascii="Aptos" w:hAnsi="Aptos" w:eastAsia="Aptos" w:cs="Aptos"/>
          <w:noProof w:val="0"/>
          <w:sz w:val="24"/>
          <w:szCs w:val="24"/>
          <w:lang w:val="fr-FR"/>
        </w:rPr>
        <w:t>Bhala</w:t>
      </w:r>
      <w:r w:rsidRPr="3EE541C1" w:rsidR="0BA94D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E541C1" w:rsidR="0BA94DCA">
        <w:rPr>
          <w:rFonts w:ascii="Aptos" w:hAnsi="Aptos" w:eastAsia="Aptos" w:cs="Aptos"/>
          <w:noProof w:val="0"/>
          <w:sz w:val="24"/>
          <w:szCs w:val="24"/>
          <w:lang w:val="fr-FR"/>
        </w:rPr>
        <w:t>kukkaṛ</w:t>
      </w:r>
      <w:r w:rsidRPr="3EE541C1" w:rsidR="0BA94D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E541C1" w:rsidR="0BA94DCA">
        <w:rPr>
          <w:rFonts w:ascii="Aptos" w:hAnsi="Aptos" w:eastAsia="Aptos" w:cs="Aptos"/>
          <w:noProof w:val="0"/>
          <w:sz w:val="24"/>
          <w:szCs w:val="24"/>
          <w:lang w:val="fr-FR"/>
        </w:rPr>
        <w:t>jñānī</w:t>
      </w:r>
      <w:r w:rsidRPr="3EE541C1" w:rsidR="0BA94D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bahut </w:t>
      </w:r>
      <w:r w:rsidRPr="3EE541C1" w:rsidR="0BA94DCA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3EE541C1" w:rsidR="0BA94DC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EE541C1" wp14:paraId="285EB8DC" wp14:textId="5E05C65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EE541C1" wp14:paraId="3768BB4D" wp14:textId="1D9BF20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E541C1" w:rsidR="1F55D0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EE541C1" wp14:paraId="1C308089" wp14:textId="2C51371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E541C1" w:rsidR="368BCB54">
        <w:rPr>
          <w:rFonts w:ascii="Aptos" w:hAnsi="Aptos" w:eastAsia="Aptos" w:cs="Aptos"/>
          <w:noProof w:val="0"/>
          <w:sz w:val="24"/>
          <w:szCs w:val="24"/>
          <w:lang w:val="fr-FR"/>
        </w:rPr>
        <w:t>Certes, il y a beaucoup de coqs savants.</w:t>
      </w:r>
      <w:r>
        <w:br/>
      </w:r>
      <w:r w:rsidRPr="3EE541C1" w:rsidR="368BCB5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Autrement dit : </w:t>
      </w:r>
      <w:r w:rsidRPr="3EE541C1" w:rsidR="368BCB5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y a bien beaucoup de gens qui se disent connaisseurs, mais sans vraie sagesse.</w:t>
      </w:r>
    </w:p>
    <w:p xmlns:wp14="http://schemas.microsoft.com/office/word/2010/wordml" w:rsidP="3EE541C1" wp14:paraId="75EC06D9" wp14:textId="2EC58694">
      <w:pPr>
        <w:spacing w:before="240" w:beforeAutospacing="off" w:after="240" w:afterAutospacing="off"/>
      </w:pPr>
      <w:r w:rsidRPr="3EE541C1" w:rsidR="368BCB54">
        <w:rPr>
          <w:rFonts w:ascii="Aptos" w:hAnsi="Aptos" w:eastAsia="Aptos" w:cs="Aptos"/>
          <w:noProof w:val="0"/>
          <w:sz w:val="24"/>
          <w:szCs w:val="24"/>
          <w:lang w:val="fr-FR"/>
        </w:rPr>
        <w:t>Le ton est ironique : on reconnaît qu’ils existent nombreux, mais la suite (implicite) serait “peu sont authentiques”.</w:t>
      </w:r>
    </w:p>
    <w:p xmlns:wp14="http://schemas.microsoft.com/office/word/2010/wordml" w:rsidP="3EE541C1" wp14:paraId="3BACE7EC" wp14:textId="708FBA7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E541C1" wp14:paraId="4BC27328" wp14:textId="472BBD63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E541C1" w:rsidR="1F55D0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295"/>
        <w:gridCol w:w="2430"/>
        <w:gridCol w:w="5385"/>
      </w:tblGrid>
      <w:tr w:rsidR="3EE541C1" w:rsidTr="3EE541C1" w14:paraId="01EFCA04">
        <w:trPr>
          <w:trHeight w:val="300"/>
        </w:trPr>
        <w:tc>
          <w:tcPr>
            <w:tcW w:w="2295" w:type="dxa"/>
            <w:tcMar/>
            <w:vAlign w:val="center"/>
          </w:tcPr>
          <w:p w:rsidR="3EE541C1" w:rsidP="3EE541C1" w:rsidRDefault="3EE541C1" w14:paraId="0E50C608" w14:textId="390B5CBD">
            <w:pPr>
              <w:bidi w:val="0"/>
              <w:spacing w:before="0" w:beforeAutospacing="off" w:after="0" w:afterAutospacing="off"/>
              <w:jc w:val="center"/>
            </w:pPr>
            <w:r w:rsidRPr="3EE541C1" w:rsidR="3EE541C1">
              <w:rPr>
                <w:b w:val="1"/>
                <w:bCs w:val="1"/>
              </w:rPr>
              <w:t>Mot</w:t>
            </w:r>
          </w:p>
        </w:tc>
        <w:tc>
          <w:tcPr>
            <w:tcW w:w="2430" w:type="dxa"/>
            <w:tcMar/>
            <w:vAlign w:val="center"/>
          </w:tcPr>
          <w:p w:rsidR="3EE541C1" w:rsidP="3EE541C1" w:rsidRDefault="3EE541C1" w14:paraId="4D3B3303" w14:textId="784959B7">
            <w:pPr>
              <w:bidi w:val="0"/>
              <w:spacing w:before="0" w:beforeAutospacing="off" w:after="0" w:afterAutospacing="off"/>
              <w:jc w:val="center"/>
            </w:pPr>
            <w:r w:rsidRPr="3EE541C1" w:rsidR="3EE541C1">
              <w:rPr>
                <w:b w:val="1"/>
                <w:bCs w:val="1"/>
              </w:rPr>
              <w:t>Translittération</w:t>
            </w:r>
          </w:p>
        </w:tc>
        <w:tc>
          <w:tcPr>
            <w:tcW w:w="5385" w:type="dxa"/>
            <w:tcMar/>
            <w:vAlign w:val="center"/>
          </w:tcPr>
          <w:p w:rsidR="3EE541C1" w:rsidP="3EE541C1" w:rsidRDefault="3EE541C1" w14:paraId="1A1D4282" w14:textId="42511626">
            <w:pPr>
              <w:bidi w:val="0"/>
              <w:spacing w:before="0" w:beforeAutospacing="off" w:after="0" w:afterAutospacing="off"/>
              <w:jc w:val="center"/>
            </w:pPr>
            <w:r w:rsidRPr="3EE541C1" w:rsidR="3EE541C1">
              <w:rPr>
                <w:b w:val="1"/>
                <w:bCs w:val="1"/>
              </w:rPr>
              <w:t>Sens littéral / idiomatique</w:t>
            </w:r>
          </w:p>
        </w:tc>
      </w:tr>
      <w:tr w:rsidR="3EE541C1" w:rsidTr="3EE541C1" w14:paraId="50F8955D">
        <w:trPr>
          <w:trHeight w:val="300"/>
        </w:trPr>
        <w:tc>
          <w:tcPr>
            <w:tcW w:w="2295" w:type="dxa"/>
            <w:tcMar/>
            <w:vAlign w:val="center"/>
          </w:tcPr>
          <w:p w:rsidR="3EE541C1" w:rsidP="3EE541C1" w:rsidRDefault="3EE541C1" w14:paraId="67FEF917" w14:textId="4EACCBFE">
            <w:pPr>
              <w:bidi w:val="0"/>
              <w:spacing w:before="0" w:beforeAutospacing="off" w:after="0" w:afterAutospacing="off"/>
            </w:pPr>
            <w:r w:rsidRPr="3EE541C1" w:rsidR="3EE541C1">
              <w:rPr>
                <w:b w:val="1"/>
                <w:bCs w:val="1"/>
              </w:rPr>
              <w:t>भल (bhala)</w:t>
            </w:r>
          </w:p>
        </w:tc>
        <w:tc>
          <w:tcPr>
            <w:tcW w:w="2430" w:type="dxa"/>
            <w:tcMar/>
            <w:vAlign w:val="center"/>
          </w:tcPr>
          <w:p w:rsidR="3EE541C1" w:rsidP="3EE541C1" w:rsidRDefault="3EE541C1" w14:paraId="586362BA" w14:textId="1277B1F7">
            <w:pPr>
              <w:bidi w:val="0"/>
              <w:spacing w:before="0" w:beforeAutospacing="off" w:after="0" w:afterAutospacing="off"/>
            </w:pPr>
            <w:r w:rsidR="3EE541C1">
              <w:rPr/>
              <w:t>certes, il est vrai que</w:t>
            </w:r>
          </w:p>
        </w:tc>
        <w:tc>
          <w:tcPr>
            <w:tcW w:w="5385" w:type="dxa"/>
            <w:tcMar/>
            <w:vAlign w:val="center"/>
          </w:tcPr>
          <w:p w:rsidR="3EE541C1" w:rsidP="3EE541C1" w:rsidRDefault="3EE541C1" w14:paraId="01D5281A" w14:textId="51D85B59">
            <w:pPr>
              <w:bidi w:val="0"/>
              <w:spacing w:before="0" w:beforeAutospacing="off" w:after="0" w:afterAutospacing="off"/>
            </w:pPr>
            <w:r w:rsidR="3EE541C1">
              <w:rPr/>
              <w:t>marque une concession : “il est vrai que…”</w:t>
            </w:r>
          </w:p>
        </w:tc>
      </w:tr>
      <w:tr w:rsidR="3EE541C1" w:rsidTr="3EE541C1" w14:paraId="7C7DD85A">
        <w:trPr>
          <w:trHeight w:val="300"/>
        </w:trPr>
        <w:tc>
          <w:tcPr>
            <w:tcW w:w="2295" w:type="dxa"/>
            <w:tcMar/>
            <w:vAlign w:val="center"/>
          </w:tcPr>
          <w:p w:rsidR="3EE541C1" w:rsidP="3EE541C1" w:rsidRDefault="3EE541C1" w14:paraId="741FF489" w14:textId="293BFB68">
            <w:pPr>
              <w:bidi w:val="0"/>
              <w:spacing w:before="0" w:beforeAutospacing="off" w:after="0" w:afterAutospacing="off"/>
            </w:pPr>
            <w:r w:rsidRPr="3EE541C1" w:rsidR="3EE541C1">
              <w:rPr>
                <w:b w:val="1"/>
                <w:bCs w:val="1"/>
              </w:rPr>
              <w:t>कुक्कड़ (kukkaṛ)</w:t>
            </w:r>
          </w:p>
        </w:tc>
        <w:tc>
          <w:tcPr>
            <w:tcW w:w="2430" w:type="dxa"/>
            <w:tcMar/>
            <w:vAlign w:val="center"/>
          </w:tcPr>
          <w:p w:rsidR="3EE541C1" w:rsidP="3EE541C1" w:rsidRDefault="3EE541C1" w14:paraId="5926EEEE" w14:textId="41D812CD">
            <w:pPr>
              <w:bidi w:val="0"/>
              <w:spacing w:before="0" w:beforeAutospacing="off" w:after="0" w:afterAutospacing="off"/>
            </w:pPr>
            <w:r w:rsidR="3EE541C1">
              <w:rPr/>
              <w:t>coq</w:t>
            </w:r>
          </w:p>
        </w:tc>
        <w:tc>
          <w:tcPr>
            <w:tcW w:w="5385" w:type="dxa"/>
            <w:tcMar/>
            <w:vAlign w:val="center"/>
          </w:tcPr>
          <w:p w:rsidR="3EE541C1" w:rsidP="3EE541C1" w:rsidRDefault="3EE541C1" w14:paraId="26C94081" w14:textId="1DA6107E">
            <w:pPr>
              <w:bidi w:val="0"/>
              <w:spacing w:before="0" w:beforeAutospacing="off" w:after="0" w:afterAutospacing="off"/>
            </w:pPr>
            <w:r w:rsidR="3EE541C1">
              <w:rPr/>
              <w:t>ici métaphore du vantard, de celui qui fait le fier</w:t>
            </w:r>
          </w:p>
        </w:tc>
      </w:tr>
      <w:tr w:rsidR="3EE541C1" w:rsidTr="3EE541C1" w14:paraId="707262BA">
        <w:trPr>
          <w:trHeight w:val="300"/>
        </w:trPr>
        <w:tc>
          <w:tcPr>
            <w:tcW w:w="2295" w:type="dxa"/>
            <w:tcMar/>
            <w:vAlign w:val="center"/>
          </w:tcPr>
          <w:p w:rsidR="3EE541C1" w:rsidP="3EE541C1" w:rsidRDefault="3EE541C1" w14:paraId="5E307263" w14:textId="5418CDDD">
            <w:pPr>
              <w:bidi w:val="0"/>
              <w:spacing w:before="0" w:beforeAutospacing="off" w:after="0" w:afterAutospacing="off"/>
            </w:pPr>
            <w:r w:rsidRPr="3EE541C1" w:rsidR="3EE541C1">
              <w:rPr>
                <w:b w:val="1"/>
                <w:bCs w:val="1"/>
              </w:rPr>
              <w:t>ज्ञानी (jñānī)</w:t>
            </w:r>
          </w:p>
        </w:tc>
        <w:tc>
          <w:tcPr>
            <w:tcW w:w="2430" w:type="dxa"/>
            <w:tcMar/>
            <w:vAlign w:val="center"/>
          </w:tcPr>
          <w:p w:rsidR="3EE541C1" w:rsidP="3EE541C1" w:rsidRDefault="3EE541C1" w14:paraId="1549B60C" w14:textId="0C56109F">
            <w:pPr>
              <w:bidi w:val="0"/>
              <w:spacing w:before="0" w:beforeAutospacing="off" w:after="0" w:afterAutospacing="off"/>
            </w:pPr>
            <w:r w:rsidR="3EE541C1">
              <w:rPr/>
              <w:t>savant, connaisseur spirituel</w:t>
            </w:r>
          </w:p>
        </w:tc>
        <w:tc>
          <w:tcPr>
            <w:tcW w:w="5385" w:type="dxa"/>
            <w:tcMar/>
            <w:vAlign w:val="center"/>
          </w:tcPr>
          <w:p w:rsidR="3EE541C1" w:rsidP="3EE541C1" w:rsidRDefault="3EE541C1" w14:paraId="7AC7A9F0" w14:textId="4DFF08DF">
            <w:pPr>
              <w:bidi w:val="0"/>
              <w:spacing w:before="0" w:beforeAutospacing="off" w:after="0" w:afterAutospacing="off"/>
            </w:pPr>
            <w:r w:rsidR="3EE541C1">
              <w:rPr/>
              <w:t xml:space="preserve">dérivé de </w:t>
            </w:r>
            <w:r w:rsidRPr="3EE541C1" w:rsidR="3EE541C1">
              <w:rPr>
                <w:i w:val="1"/>
                <w:iCs w:val="1"/>
              </w:rPr>
              <w:t>jñāna</w:t>
            </w:r>
            <w:r w:rsidR="3EE541C1">
              <w:rPr/>
              <w:t xml:space="preserve"> (connaissance, sagesse)</w:t>
            </w:r>
          </w:p>
        </w:tc>
      </w:tr>
      <w:tr w:rsidR="3EE541C1" w:rsidTr="3EE541C1" w14:paraId="788238E9">
        <w:trPr>
          <w:trHeight w:val="300"/>
        </w:trPr>
        <w:tc>
          <w:tcPr>
            <w:tcW w:w="2295" w:type="dxa"/>
            <w:tcMar/>
            <w:vAlign w:val="center"/>
          </w:tcPr>
          <w:p w:rsidR="3EE541C1" w:rsidP="3EE541C1" w:rsidRDefault="3EE541C1" w14:paraId="20378015" w14:textId="291FEE64">
            <w:pPr>
              <w:bidi w:val="0"/>
              <w:spacing w:before="0" w:beforeAutospacing="off" w:after="0" w:afterAutospacing="off"/>
            </w:pPr>
            <w:r w:rsidRPr="3EE541C1" w:rsidR="3EE541C1">
              <w:rPr>
                <w:b w:val="1"/>
                <w:bCs w:val="1"/>
              </w:rPr>
              <w:t>तो (to)</w:t>
            </w:r>
          </w:p>
        </w:tc>
        <w:tc>
          <w:tcPr>
            <w:tcW w:w="2430" w:type="dxa"/>
            <w:tcMar/>
            <w:vAlign w:val="center"/>
          </w:tcPr>
          <w:p w:rsidR="3EE541C1" w:rsidP="3EE541C1" w:rsidRDefault="3EE541C1" w14:paraId="13A084DF" w14:textId="37BCA540">
            <w:pPr>
              <w:bidi w:val="0"/>
              <w:spacing w:before="0" w:beforeAutospacing="off" w:after="0" w:afterAutospacing="off"/>
            </w:pPr>
            <w:r w:rsidR="3EE541C1">
              <w:rPr/>
              <w:t>particule emphatique</w:t>
            </w:r>
          </w:p>
        </w:tc>
        <w:tc>
          <w:tcPr>
            <w:tcW w:w="5385" w:type="dxa"/>
            <w:tcMar/>
            <w:vAlign w:val="center"/>
          </w:tcPr>
          <w:p w:rsidR="3EE541C1" w:rsidP="3EE541C1" w:rsidRDefault="3EE541C1" w14:paraId="0E14ED21" w14:textId="44FCC13F">
            <w:pPr>
              <w:bidi w:val="0"/>
              <w:spacing w:before="0" w:beforeAutospacing="off" w:after="0" w:afterAutospacing="off"/>
            </w:pPr>
            <w:r w:rsidR="3EE541C1">
              <w:rPr/>
              <w:t>met en valeur ou introduit un contraste</w:t>
            </w:r>
          </w:p>
        </w:tc>
      </w:tr>
      <w:tr w:rsidR="3EE541C1" w:rsidTr="3EE541C1" w14:paraId="3B9E0967">
        <w:trPr>
          <w:trHeight w:val="300"/>
        </w:trPr>
        <w:tc>
          <w:tcPr>
            <w:tcW w:w="2295" w:type="dxa"/>
            <w:tcMar/>
            <w:vAlign w:val="center"/>
          </w:tcPr>
          <w:p w:rsidR="3EE541C1" w:rsidP="3EE541C1" w:rsidRDefault="3EE541C1" w14:paraId="16C1A163" w14:textId="0142D1E0">
            <w:pPr>
              <w:bidi w:val="0"/>
              <w:spacing w:before="0" w:beforeAutospacing="off" w:after="0" w:afterAutospacing="off"/>
            </w:pPr>
            <w:r w:rsidRPr="3EE541C1" w:rsidR="3EE541C1">
              <w:rPr>
                <w:b w:val="1"/>
                <w:bCs w:val="1"/>
              </w:rPr>
              <w:t>बहुत हैं (bahut hain)</w:t>
            </w:r>
          </w:p>
        </w:tc>
        <w:tc>
          <w:tcPr>
            <w:tcW w:w="2430" w:type="dxa"/>
            <w:tcMar/>
            <w:vAlign w:val="center"/>
          </w:tcPr>
          <w:p w:rsidR="3EE541C1" w:rsidP="3EE541C1" w:rsidRDefault="3EE541C1" w14:paraId="4110DF21" w14:textId="46B90A4E">
            <w:pPr>
              <w:bidi w:val="0"/>
              <w:spacing w:before="0" w:beforeAutospacing="off" w:after="0" w:afterAutospacing="off"/>
            </w:pPr>
            <w:r w:rsidR="3EE541C1">
              <w:rPr/>
              <w:t>il y en a beaucoup</w:t>
            </w:r>
          </w:p>
        </w:tc>
        <w:tc>
          <w:tcPr>
            <w:tcW w:w="5385" w:type="dxa"/>
            <w:tcMar/>
            <w:vAlign w:val="center"/>
          </w:tcPr>
          <w:p w:rsidR="3EE541C1" w:rsidP="3EE541C1" w:rsidRDefault="3EE541C1" w14:paraId="620812B8" w14:textId="35C56EAC">
            <w:pPr>
              <w:bidi w:val="0"/>
              <w:spacing w:before="0" w:beforeAutospacing="off" w:after="0" w:afterAutospacing="off"/>
            </w:pPr>
            <w:r w:rsidR="3EE541C1">
              <w:rPr/>
              <w:t>pluriel de “être”</w:t>
            </w:r>
          </w:p>
        </w:tc>
      </w:tr>
    </w:tbl>
    <w:p xmlns:wp14="http://schemas.microsoft.com/office/word/2010/wordml" w:rsidP="3EE541C1" wp14:paraId="29F3BB13" wp14:textId="4496E5C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EE541C1" wp14:paraId="4C9C013E" wp14:textId="312AEFC9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EE541C1" w:rsidR="1F55D0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EE541C1" wp14:paraId="49B80FED" wp14:textId="5B6E1C1B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… तो …</w:t>
      </w:r>
      <w:r>
        <w:br/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Forme concessive : “Il est vrai que …, mais …”.</w:t>
      </w:r>
      <w:r>
        <w:br/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prépare souvent une opposition :</w:t>
      </w:r>
    </w:p>
    <w:p xmlns:wp14="http://schemas.microsoft.com/office/word/2010/wordml" w:rsidP="3EE541C1" wp14:paraId="125FB196" wp14:textId="7BD95E3B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भल पैसा बहुत है, पर सुख नहीं है।</w:t>
      </w:r>
      <w:r>
        <w:br/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est vrai qu’il y a beaucoup d’argent, mais pas de bonheur.</w:t>
      </w:r>
    </w:p>
    <w:p xmlns:wp14="http://schemas.microsoft.com/office/word/2010/wordml" wp14:paraId="3BFEFB25" wp14:textId="6A8016DD"/>
    <w:p w:rsidR="6454FDD3" w:rsidP="3EE541C1" w:rsidRDefault="6454FDD3" w14:paraId="128555F2" w14:textId="18C9AC90">
      <w:pPr>
        <w:pStyle w:val="Heading2"/>
        <w:rPr>
          <w:noProof w:val="0"/>
          <w:lang w:val="fr-FR"/>
        </w:rPr>
      </w:pPr>
      <w:r w:rsidRPr="3EE541C1" w:rsidR="6454FDD3">
        <w:rPr>
          <w:noProof w:val="0"/>
          <w:lang w:val="fr-FR"/>
        </w:rPr>
        <w:t xml:space="preserve">🐓 Sens du mot </w:t>
      </w:r>
      <w:r w:rsidRPr="3EE541C1" w:rsidR="6454FDD3">
        <w:rPr>
          <w:noProof w:val="0"/>
          <w:lang w:val="fr-FR"/>
        </w:rPr>
        <w:t>कुक्कड़</w:t>
      </w:r>
    </w:p>
    <w:p w:rsidR="6454FDD3" w:rsidP="3EE541C1" w:rsidRDefault="6454FDD3" w14:paraId="0009B915" w14:textId="118B7C2B">
      <w:pPr>
        <w:pStyle w:val="Heading3"/>
      </w:pPr>
      <w:r w:rsidRPr="3EE541C1" w:rsidR="6454FDD3">
        <w:rPr>
          <w:noProof w:val="0"/>
          <w:lang w:val="fr-FR"/>
        </w:rPr>
        <w:t>1. Sens usuel (langue parlée)</w:t>
      </w:r>
    </w:p>
    <w:p w:rsidR="6454FDD3" w:rsidP="3EE541C1" w:rsidRDefault="6454FDD3" w14:paraId="67F4F547" w14:textId="6D63B1FF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</w:t>
      </w:r>
      <w:r w:rsidRPr="3EE541C1" w:rsidR="6454F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coq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l’animal.</w:t>
      </w:r>
      <w:r>
        <w:br/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en hindi courant, </w:t>
      </w:r>
      <w:r w:rsidRPr="3EE541C1" w:rsidR="6454F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कुक्कड़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s’emploie pour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personne arrogante, bruyante, prétentieuse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, qui “fait le coq”, comme on dit en français.</w:t>
      </w:r>
    </w:p>
    <w:p w:rsidR="6454FDD3" w:rsidP="3EE541C1" w:rsidRDefault="6454FDD3" w14:paraId="2CE05295" w14:textId="01573338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Il “chante” fort, se pavane, se croit important.</w:t>
      </w:r>
    </w:p>
    <w:p w:rsidR="6454FDD3" w:rsidP="3EE541C1" w:rsidRDefault="6454FDD3" w14:paraId="5D7FAEE7" w14:textId="234EF52D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w:rsidR="6454FDD3" w:rsidP="3EE541C1" w:rsidRDefault="6454FDD3" w14:paraId="449A78C3" w14:textId="6C12EFB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E541C1" w:rsidR="6454F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वो बड़ा कुक्कड़ बनता है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 se prend pour un coq (= il se vante).</w:t>
      </w:r>
    </w:p>
    <w:p w:rsidR="6454FDD3" w:rsidP="3EE541C1" w:rsidRDefault="6454FDD3" w14:paraId="582286D8" w14:textId="4FB2A48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E541C1" w:rsidR="6454F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कुक्कड़ लड़के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des garçons fanfarons.</w:t>
      </w:r>
    </w:p>
    <w:p w:rsidR="6454FDD3" w:rsidP="3EE541C1" w:rsidRDefault="6454FDD3" w14:paraId="3A771CA3" w14:textId="4E1F5839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donc une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image populaire moqueuse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celui qui fait du bruit sans profondeur.</w:t>
      </w:r>
    </w:p>
    <w:p w:rsidR="3EE541C1" w:rsidRDefault="3EE541C1" w14:paraId="369B1EB6" w14:textId="1E3253CE"/>
    <w:p w:rsidR="6454FDD3" w:rsidP="3EE541C1" w:rsidRDefault="6454FDD3" w14:paraId="207A0874" w14:textId="4C739B60">
      <w:pPr>
        <w:pStyle w:val="Heading3"/>
      </w:pPr>
      <w:r w:rsidRPr="3EE541C1" w:rsidR="6454FDD3">
        <w:rPr>
          <w:noProof w:val="0"/>
          <w:lang w:val="fr-FR"/>
        </w:rPr>
        <w:t>2. Sens culturel en Inde</w:t>
      </w:r>
    </w:p>
    <w:p w:rsidR="6454FDD3" w:rsidP="3EE541C1" w:rsidRDefault="6454FDD3" w14:paraId="650038A1" w14:textId="618DEA25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Le coq, dans la culture indienne :</w:t>
      </w:r>
    </w:p>
    <w:p w:rsidR="6454FDD3" w:rsidP="3EE541C1" w:rsidRDefault="6454FDD3" w14:paraId="3A52F011" w14:textId="0C585C9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Annonce l’aube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, symbole de vigilance et d’éveil.</w:t>
      </w:r>
    </w:p>
    <w:p w:rsidR="6454FDD3" w:rsidP="3EE541C1" w:rsidRDefault="6454FDD3" w14:paraId="25BDCABD" w14:textId="0D8D000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il est aussi vu comme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vaniteux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chante fort alors qu’il ne fait que répéter chaque matin.</w:t>
      </w:r>
    </w:p>
    <w:p w:rsidR="6454FDD3" w:rsidP="3EE541C1" w:rsidRDefault="6454FDD3" w14:paraId="39DB4087" w14:textId="2FEC80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satire, il symbolise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parole vide, le bavardage inutile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, l’orgueil bruyant.</w:t>
      </w:r>
    </w:p>
    <w:p w:rsidR="6454FDD3" w:rsidP="3EE541C1" w:rsidRDefault="6454FDD3" w14:paraId="707FB6C3" w14:textId="7D051FC9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C’est exactement cette image que la phrase exploite :</w:t>
      </w:r>
    </w:p>
    <w:p w:rsidR="6454FDD3" w:rsidP="3EE541C1" w:rsidRDefault="6454FDD3" w14:paraId="083CC2B0" w14:textId="1C4ACE94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Les “coqs savants” — ceux qui crient la connaissance, mais sans lumière intérieure.</w:t>
      </w:r>
    </w:p>
    <w:p w:rsidR="3EE541C1" w:rsidRDefault="3EE541C1" w14:paraId="77F3F869" w14:textId="72222733"/>
    <w:p w:rsidR="6454FDD3" w:rsidP="3EE541C1" w:rsidRDefault="6454FDD3" w14:paraId="4E4D3C58" w14:textId="5CAB6A59">
      <w:pPr>
        <w:pStyle w:val="Heading3"/>
      </w:pPr>
      <w:r w:rsidRPr="3EE541C1" w:rsidR="6454FDD3">
        <w:rPr>
          <w:noProof w:val="0"/>
          <w:lang w:val="fr-FR"/>
        </w:rPr>
        <w:t>3. Sens spirituel (BK / philosophique)</w:t>
      </w:r>
    </w:p>
    <w:p w:rsidR="6454FDD3" w:rsidP="3EE541C1" w:rsidRDefault="6454FDD3" w14:paraId="5193AB1F" w14:textId="15A7D94C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des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Murlis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de la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philosophie Raja Yoga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कुक्कड़ ज्ञानी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les âmes qui :</w:t>
      </w:r>
    </w:p>
    <w:p w:rsidR="6454FDD3" w:rsidP="3EE541C1" w:rsidRDefault="6454FDD3" w14:paraId="503F4414" w14:textId="3D80E95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parlent de </w:t>
      </w:r>
      <w:r w:rsidRPr="3EE541C1" w:rsidR="6454F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gyān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(connaissance divine),</w:t>
      </w:r>
    </w:p>
    <w:p w:rsidR="6454FDD3" w:rsidP="3EE541C1" w:rsidRDefault="6454FDD3" w14:paraId="15D1B19F" w14:textId="1153503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enseignent même parfois,</w:t>
      </w:r>
    </w:p>
    <w:p w:rsidR="6454FDD3" w:rsidP="3EE541C1" w:rsidRDefault="6454FDD3" w14:paraId="4A963735" w14:textId="5EDF60E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ne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vivent pas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qu’elles disent.</w:t>
      </w:r>
    </w:p>
    <w:p w:rsidR="6454FDD3" w:rsidP="3EE541C1" w:rsidRDefault="6454FDD3" w14:paraId="3865DAAE" w14:textId="2FBD6F15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Elles “chantent” comme le coq, répétant des points spirituels, sans transformation réelle.</w:t>
      </w:r>
    </w:p>
    <w:p w:rsidR="6454FDD3" w:rsidP="3EE541C1" w:rsidRDefault="6454FDD3" w14:paraId="2F7B430D" w14:textId="7B6FEE61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Ainsi, “भल कुक्कड़ ज्ञानी तो बहुत हैं” signifie :</w:t>
      </w:r>
    </w:p>
    <w:p w:rsidR="6454FDD3" w:rsidP="3EE541C1" w:rsidRDefault="6454FDD3" w14:paraId="5965E81F" w14:textId="32119DED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“Certes, beaucoup parlent de connaissance,</w:t>
      </w:r>
      <w:r>
        <w:br/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peu sont de vrais </w:t>
      </w:r>
      <w:r w:rsidRPr="3EE541C1" w:rsidR="6454F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jñānī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ceux qui incarnent la connaissance.”</w:t>
      </w:r>
    </w:p>
    <w:p w:rsidR="3EE541C1" w:rsidRDefault="3EE541C1" w14:paraId="4A7DF793" w14:textId="3708509F"/>
    <w:p w:rsidR="0F24E2FF" w:rsidP="3EE541C1" w:rsidRDefault="0F24E2FF" w14:paraId="30BAE95D" w14:textId="2878DD42">
      <w:pPr>
        <w:pStyle w:val="Heading2"/>
      </w:pPr>
      <w:r w:rsidRPr="3EE541C1" w:rsidR="0F24E2F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🪔 </w:t>
      </w:r>
      <w:r w:rsidRPr="3EE541C1" w:rsidR="6454FDD3">
        <w:rPr>
          <w:noProof w:val="0"/>
          <w:lang w:val="fr-FR"/>
        </w:rPr>
        <w:t>Parallèle culturel avec le français</w:t>
      </w:r>
    </w:p>
    <w:p w:rsidR="6454FDD3" w:rsidP="3EE541C1" w:rsidRDefault="6454FDD3" w14:paraId="25117DFD" w14:textId="6F0F9B1A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coq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existe aussi comme symbole national français — fier, courageux, mais aussi moqueusement associé à la </w:t>
      </w:r>
      <w:r w:rsidRPr="3EE541C1" w:rsidR="6454F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fanfaronnade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parallèle est parlant :</w:t>
      </w:r>
    </w:p>
    <w:p w:rsidR="6454FDD3" w:rsidP="3EE541C1" w:rsidRDefault="6454FDD3" w14:paraId="6E3B5477" w14:textId="6E9CCEB9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Dans les deux cultures, “faire le coq” = afficher une supériorité plus bruyante que réelle.</w:t>
      </w:r>
      <w:r>
        <w:br/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ici, l’expression </w:t>
      </w:r>
      <w:r w:rsidRPr="3EE541C1" w:rsidR="1D38D215">
        <w:rPr>
          <w:rFonts w:ascii="Aptos" w:hAnsi="Aptos" w:eastAsia="Aptos" w:cs="Aptos"/>
          <w:noProof w:val="0"/>
          <w:sz w:val="24"/>
          <w:szCs w:val="24"/>
          <w:lang w:val="fr-FR"/>
        </w:rPr>
        <w:t>hindi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ton spirituel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coq “érudit” n’a pas encore trouvé le silence intérieur.</w:t>
      </w:r>
    </w:p>
    <w:p w:rsidR="3EE541C1" w:rsidRDefault="3EE541C1" w14:paraId="150EF521" w14:textId="7DA61FD4"/>
    <w:p w:rsidR="6454FDD3" w:rsidP="3EE541C1" w:rsidRDefault="6454FDD3" w14:paraId="336734DE" w14:textId="517A4F7C">
      <w:pPr>
        <w:pStyle w:val="Heading2"/>
      </w:pPr>
      <w:r w:rsidRPr="3EE541C1" w:rsidR="6454FDD3">
        <w:rPr>
          <w:noProof w:val="0"/>
          <w:lang w:val="fr-FR"/>
        </w:rPr>
        <w:t>✨ Synthèse spirituelle</w:t>
      </w:r>
    </w:p>
    <w:p w:rsidR="6454FDD3" w:rsidP="3EE541C1" w:rsidRDefault="6454FDD3" w14:paraId="47AE4134" w14:textId="03F8C736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>Baba souligne ici une distinction fondamentale :</w:t>
      </w:r>
    </w:p>
    <w:p w:rsidR="6454FDD3" w:rsidP="3EE541C1" w:rsidRDefault="6454FDD3" w14:paraId="0E09D6E1" w14:textId="747CFC8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Beaucoup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parlent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vérité.</w:t>
      </w:r>
    </w:p>
    <w:p w:rsidR="6454FDD3" w:rsidP="3EE541C1" w:rsidRDefault="6454FDD3" w14:paraId="5A7D60EA" w14:textId="117C5C6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Peu la </w:t>
      </w:r>
      <w:r w:rsidRPr="3EE541C1" w:rsidR="6454FD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manifestent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leur vie.</w:t>
      </w:r>
    </w:p>
    <w:p w:rsidR="6454FDD3" w:rsidP="3EE541C1" w:rsidRDefault="6454FDD3" w14:paraId="586FA517" w14:textId="52ABEC0D">
      <w:pPr>
        <w:spacing w:before="240" w:beforeAutospacing="off" w:after="240" w:afterAutospacing="off"/>
      </w:pP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vrai </w:t>
      </w:r>
      <w:r w:rsidRPr="3EE541C1" w:rsidR="6454FD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jñānī</w:t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chante pas la connaissance comme un coq ;</w:t>
      </w:r>
      <w:r>
        <w:br/>
      </w:r>
      <w:r w:rsidRPr="3EE541C1" w:rsidR="6454F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la vit silencieusement, avec humilité.</w:t>
      </w:r>
    </w:p>
    <w:p w:rsidR="3EE541C1" w:rsidP="3EE541C1" w:rsidRDefault="3EE541C1" w14:paraId="480952FB" w14:textId="7AEE095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E676F15" w:rsidP="3EE541C1" w:rsidRDefault="6E676F15" w14:paraId="576BC642" w14:textId="71B8F344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EE541C1" w:rsidR="6E676F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3EE541C1" w:rsidP="3EE541C1" w:rsidRDefault="3EE541C1" w14:paraId="74D3A93A" w14:textId="11CD11F8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6adc6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33dc0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65cc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57ac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CC4A4B"/>
    <w:rsid w:val="00A8F3E3"/>
    <w:rsid w:val="0BA94DCA"/>
    <w:rsid w:val="0F24E2FF"/>
    <w:rsid w:val="17C07E93"/>
    <w:rsid w:val="1BCC4A4B"/>
    <w:rsid w:val="1D38D215"/>
    <w:rsid w:val="1EE9006C"/>
    <w:rsid w:val="1F55D057"/>
    <w:rsid w:val="25C1A541"/>
    <w:rsid w:val="26C42E77"/>
    <w:rsid w:val="2DE4418F"/>
    <w:rsid w:val="368BCB54"/>
    <w:rsid w:val="3A091992"/>
    <w:rsid w:val="3EE541C1"/>
    <w:rsid w:val="4B75BF07"/>
    <w:rsid w:val="5527D794"/>
    <w:rsid w:val="571BFDC8"/>
    <w:rsid w:val="589705A8"/>
    <w:rsid w:val="58D10F01"/>
    <w:rsid w:val="58D10F01"/>
    <w:rsid w:val="597758F7"/>
    <w:rsid w:val="597758F7"/>
    <w:rsid w:val="5A0EDEC2"/>
    <w:rsid w:val="6295BF6E"/>
    <w:rsid w:val="6454FDD3"/>
    <w:rsid w:val="68A726C9"/>
    <w:rsid w:val="6DF24BA0"/>
    <w:rsid w:val="6E676F15"/>
    <w:rsid w:val="755176CA"/>
    <w:rsid w:val="7551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C4A4B"/>
  <w15:chartTrackingRefBased/>
  <w15:docId w15:val="{F658E1A9-4610-4750-92A8-A433165450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EE541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EE541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EE541C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EE541C1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3EE541C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3ad8b513dcf4eb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2025-10-15T06:49:51.7613284Z</dcterms:created>
  <dcterms:modified xsi:type="dcterms:W3CDTF">2025-10-15T07:02:46.8274844Z</dcterms:modified>
  <dc:creator>Jacques VUILLAUME</dc:creator>
  <lastModifiedBy>Jacques VUILLAUME</lastModifiedBy>
</coreProperties>
</file>