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2B494C4C" w:rsidP="2555503B" w:rsidRDefault="2B494C4C" w14:paraId="0FEAFE4A" w14:textId="4149457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555503B" w:rsidR="2B494C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17 octobre 2025</w:t>
      </w:r>
    </w:p>
    <w:p w:rsidR="2555503B" w:rsidP="2555503B" w:rsidRDefault="2555503B" w14:paraId="6A2D8EA9" w14:textId="10B099A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B494C4C" w:rsidP="2555503B" w:rsidRDefault="2B494C4C" w14:paraId="4D364FB8" w14:textId="138C87D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555503B" w:rsidR="2B494C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17 octobre 2025</w:t>
      </w:r>
    </w:p>
    <w:p w:rsidR="2555503B" w:rsidP="2555503B" w:rsidRDefault="2555503B" w14:paraId="06136A2D" w14:textId="74CB118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B494C4C" w:rsidP="2555503B" w:rsidRDefault="2B494C4C" w14:paraId="623D4B1B" w14:textId="7EC1DD3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555503B" w:rsidR="2B494C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w:rsidR="0CC214F2" w:rsidP="2555503B" w:rsidRDefault="0CC214F2" w14:paraId="4167ADAE" w14:textId="01C45CA8">
      <w:pPr>
        <w:pStyle w:val="Normal"/>
        <w:spacing w:after="0" w:afterAutospacing="off"/>
      </w:pP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समझाते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बच्चे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माया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बड़ा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जोर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थप्पड़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लगाती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विकर्म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करा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देती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इसलिए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कचहरी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करो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आपेही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अपनी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कचहरी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करना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अच्छा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555503B" w:rsidR="0CC214F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555503B" w:rsidP="2555503B" w:rsidRDefault="2555503B" w14:paraId="1BCA1EAE" w14:textId="2480B19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2B494C4C" w:rsidP="2555503B" w:rsidRDefault="2B494C4C" w14:paraId="4B52C49A" w14:textId="2857671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555503B" w:rsidR="2B494C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w:rsidR="004D17C3" w:rsidP="2555503B" w:rsidRDefault="004D17C3" w14:paraId="2A9E4A22" w14:textId="48804C53">
      <w:pPr>
        <w:pStyle w:val="Normal"/>
        <w:spacing w:after="0" w:afterAutospacing="off"/>
      </w:pP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bacchoṃ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samajhāte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haiṃ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bacce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māyā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baṛā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jor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thappṛ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lagātī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vikarm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karā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detī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;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isliye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kacaharī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karo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;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āpe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apnī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kacaharī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karnā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acchā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2555503B" w:rsidR="004D17C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555503B" w:rsidP="2555503B" w:rsidRDefault="2555503B" w14:paraId="78ED85F5" w14:textId="230FDD2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2B494C4C" w:rsidP="2555503B" w:rsidRDefault="2B494C4C" w14:paraId="79B09B64" w14:textId="28B9218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555503B" w:rsidR="2B494C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w:rsidR="7AF92989" w:rsidP="2555503B" w:rsidRDefault="7AF92989" w14:paraId="1E461F8F" w14:textId="6BB04C9F">
      <w:pPr>
        <w:pStyle w:val="Normal"/>
        <w:spacing w:after="0" w:afterAutospacing="off"/>
      </w:pPr>
      <w:r w:rsidRPr="2555503B" w:rsidR="7AF92989">
        <w:rPr>
          <w:rFonts w:ascii="Aptos" w:hAnsi="Aptos" w:eastAsia="Aptos" w:cs="Aptos"/>
          <w:noProof w:val="0"/>
          <w:sz w:val="24"/>
          <w:szCs w:val="24"/>
          <w:lang w:val="fr-FR"/>
        </w:rPr>
        <w:t>Le Père explique aux enfants :</w:t>
      </w:r>
      <w:r>
        <w:br/>
      </w:r>
      <w:r w:rsidRPr="2555503B" w:rsidR="7AF929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</w:t>
      </w:r>
      <w:r w:rsidRPr="2555503B" w:rsidR="7AF92989">
        <w:rPr>
          <w:rFonts w:ascii="Aptos" w:hAnsi="Aptos" w:eastAsia="Aptos" w:cs="Aptos"/>
          <w:noProof w:val="0"/>
          <w:sz w:val="24"/>
          <w:szCs w:val="24"/>
          <w:lang w:val="fr-FR"/>
        </w:rPr>
        <w:t>Māyā</w:t>
      </w:r>
      <w:r w:rsidRPr="2555503B" w:rsidR="7AF929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gifle très fort et pousse à commettre de mauvaises actions.</w:t>
      </w:r>
      <w:r>
        <w:br/>
      </w:r>
      <w:r w:rsidRPr="2555503B" w:rsidR="7AF929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pourquoi fais ton propre examen — il est bon de tenir soi-même sa propre </w:t>
      </w:r>
      <w:r w:rsidRPr="2555503B" w:rsidR="7AF929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kacahari</w:t>
      </w:r>
      <w:r w:rsidRPr="2555503B" w:rsidR="7AF929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55503B" w:rsidR="7AF92989">
        <w:rPr>
          <w:rFonts w:ascii="Aptos" w:hAnsi="Aptos" w:eastAsia="Aptos" w:cs="Aptos"/>
          <w:noProof w:val="0"/>
          <w:sz w:val="24"/>
          <w:szCs w:val="24"/>
          <w:lang w:val="fr-FR"/>
        </w:rPr>
        <w:t>auto-jugement</w:t>
      </w:r>
      <w:r w:rsidRPr="2555503B" w:rsidR="7AF929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spirituel). »</w:t>
      </w:r>
    </w:p>
    <w:p w:rsidR="2555503B" w:rsidP="2555503B" w:rsidRDefault="2555503B" w14:paraId="4522EC17" w14:textId="123FD13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2B494C4C" w:rsidP="2555503B" w:rsidRDefault="2B494C4C" w14:paraId="603E0AA1" w14:textId="602DECB1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555503B" w:rsidR="2B494C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402"/>
        <w:gridCol w:w="2055"/>
        <w:gridCol w:w="5685"/>
      </w:tblGrid>
      <w:tr w:rsidR="2555503B" w:rsidTr="2555503B" w14:paraId="05B23F77">
        <w:trPr>
          <w:trHeight w:val="300"/>
        </w:trPr>
        <w:tc>
          <w:tcPr>
            <w:tcW w:w="1402" w:type="dxa"/>
            <w:tcMar/>
            <w:vAlign w:val="center"/>
          </w:tcPr>
          <w:p w:rsidR="2555503B" w:rsidP="2555503B" w:rsidRDefault="2555503B" w14:paraId="517EFB11" w14:textId="5F50534C">
            <w:pPr>
              <w:bidi w:val="0"/>
              <w:spacing w:before="0" w:beforeAutospacing="off" w:after="0" w:afterAutospacing="off"/>
              <w:jc w:val="center"/>
            </w:pPr>
            <w:r w:rsidRPr="2555503B" w:rsidR="2555503B">
              <w:rPr>
                <w:b w:val="1"/>
                <w:bCs w:val="1"/>
              </w:rPr>
              <w:t>Mot</w:t>
            </w:r>
          </w:p>
        </w:tc>
        <w:tc>
          <w:tcPr>
            <w:tcW w:w="2055" w:type="dxa"/>
            <w:tcMar/>
            <w:vAlign w:val="center"/>
          </w:tcPr>
          <w:p w:rsidR="2555503B" w:rsidP="2555503B" w:rsidRDefault="2555503B" w14:paraId="2C152116" w14:textId="2C6A6A8A">
            <w:pPr>
              <w:bidi w:val="0"/>
              <w:spacing w:before="0" w:beforeAutospacing="off" w:after="0" w:afterAutospacing="off"/>
              <w:jc w:val="center"/>
            </w:pPr>
            <w:r w:rsidRPr="2555503B" w:rsidR="2555503B">
              <w:rPr>
                <w:b w:val="1"/>
                <w:bCs w:val="1"/>
              </w:rPr>
              <w:t>Translittération</w:t>
            </w:r>
          </w:p>
        </w:tc>
        <w:tc>
          <w:tcPr>
            <w:tcW w:w="5685" w:type="dxa"/>
            <w:tcMar/>
            <w:vAlign w:val="center"/>
          </w:tcPr>
          <w:p w:rsidR="2555503B" w:rsidP="2555503B" w:rsidRDefault="2555503B" w14:paraId="7170B350" w14:textId="5193F140">
            <w:pPr>
              <w:bidi w:val="0"/>
              <w:spacing w:before="0" w:beforeAutospacing="off" w:after="0" w:afterAutospacing="off"/>
              <w:jc w:val="center"/>
            </w:pPr>
            <w:r w:rsidRPr="2555503B" w:rsidR="2555503B">
              <w:rPr>
                <w:b w:val="1"/>
                <w:bCs w:val="1"/>
              </w:rPr>
              <w:t>Sens littéral / fonction</w:t>
            </w:r>
          </w:p>
        </w:tc>
      </w:tr>
      <w:tr w:rsidR="2555503B" w:rsidTr="2555503B" w14:paraId="4E4C7D8C">
        <w:trPr>
          <w:trHeight w:val="300"/>
        </w:trPr>
        <w:tc>
          <w:tcPr>
            <w:tcW w:w="1402" w:type="dxa"/>
            <w:tcMar/>
            <w:vAlign w:val="center"/>
          </w:tcPr>
          <w:p w:rsidR="2555503B" w:rsidP="2555503B" w:rsidRDefault="2555503B" w14:paraId="46A23175" w14:textId="21692753">
            <w:pPr>
              <w:bidi w:val="0"/>
              <w:spacing w:before="0" w:beforeAutospacing="off" w:after="0" w:afterAutospacing="off"/>
            </w:pPr>
            <w:r w:rsidR="2555503B">
              <w:rPr/>
              <w:t>बाप</w:t>
            </w:r>
          </w:p>
        </w:tc>
        <w:tc>
          <w:tcPr>
            <w:tcW w:w="2055" w:type="dxa"/>
            <w:tcMar/>
            <w:vAlign w:val="center"/>
          </w:tcPr>
          <w:p w:rsidR="2555503B" w:rsidP="2555503B" w:rsidRDefault="2555503B" w14:paraId="6EDA0F90" w14:textId="153036DC">
            <w:pPr>
              <w:bidi w:val="0"/>
              <w:spacing w:before="0" w:beforeAutospacing="off" w:after="0" w:afterAutospacing="off"/>
            </w:pPr>
            <w:r w:rsidR="2555503B">
              <w:rPr/>
              <w:t>bāp</w:t>
            </w:r>
          </w:p>
        </w:tc>
        <w:tc>
          <w:tcPr>
            <w:tcW w:w="5685" w:type="dxa"/>
            <w:tcMar/>
            <w:vAlign w:val="center"/>
          </w:tcPr>
          <w:p w:rsidR="2555503B" w:rsidP="2555503B" w:rsidRDefault="2555503B" w14:paraId="05DF0941" w14:textId="65992B03">
            <w:pPr>
              <w:bidi w:val="0"/>
              <w:spacing w:before="0" w:beforeAutospacing="off" w:after="0" w:afterAutospacing="off"/>
            </w:pPr>
            <w:r w:rsidR="2555503B">
              <w:rPr/>
              <w:t>le Père (souvent spirituel : Dieu, le Père divin)</w:t>
            </w:r>
          </w:p>
        </w:tc>
      </w:tr>
      <w:tr w:rsidR="2555503B" w:rsidTr="2555503B" w14:paraId="795C2165">
        <w:trPr>
          <w:trHeight w:val="300"/>
        </w:trPr>
        <w:tc>
          <w:tcPr>
            <w:tcW w:w="1402" w:type="dxa"/>
            <w:tcMar/>
            <w:vAlign w:val="center"/>
          </w:tcPr>
          <w:p w:rsidR="2555503B" w:rsidP="2555503B" w:rsidRDefault="2555503B" w14:paraId="67F6E8A2" w14:textId="1DF7782D">
            <w:pPr>
              <w:bidi w:val="0"/>
              <w:spacing w:before="0" w:beforeAutospacing="off" w:after="0" w:afterAutospacing="off"/>
            </w:pPr>
            <w:r w:rsidR="2555503B">
              <w:rPr/>
              <w:t>बच्चों को</w:t>
            </w:r>
          </w:p>
        </w:tc>
        <w:tc>
          <w:tcPr>
            <w:tcW w:w="2055" w:type="dxa"/>
            <w:tcMar/>
            <w:vAlign w:val="center"/>
          </w:tcPr>
          <w:p w:rsidR="2555503B" w:rsidP="2555503B" w:rsidRDefault="2555503B" w14:paraId="5BBC5355" w14:textId="22CFB7EF">
            <w:pPr>
              <w:bidi w:val="0"/>
              <w:spacing w:before="0" w:beforeAutospacing="off" w:after="0" w:afterAutospacing="off"/>
            </w:pPr>
            <w:r w:rsidR="2555503B">
              <w:rPr/>
              <w:t>bacchoṃ ko</w:t>
            </w:r>
          </w:p>
        </w:tc>
        <w:tc>
          <w:tcPr>
            <w:tcW w:w="5685" w:type="dxa"/>
            <w:tcMar/>
            <w:vAlign w:val="center"/>
          </w:tcPr>
          <w:p w:rsidR="2555503B" w:rsidP="2555503B" w:rsidRDefault="2555503B" w14:paraId="3A9BB64B" w14:textId="797BB024">
            <w:pPr>
              <w:bidi w:val="0"/>
              <w:spacing w:before="0" w:beforeAutospacing="off" w:after="0" w:afterAutospacing="off"/>
            </w:pPr>
            <w:r w:rsidR="2555503B">
              <w:rPr/>
              <w:t>aux enfants</w:t>
            </w:r>
          </w:p>
        </w:tc>
      </w:tr>
      <w:tr w:rsidR="2555503B" w:rsidTr="2555503B" w14:paraId="2CE70D38">
        <w:trPr>
          <w:trHeight w:val="300"/>
        </w:trPr>
        <w:tc>
          <w:tcPr>
            <w:tcW w:w="1402" w:type="dxa"/>
            <w:tcMar/>
            <w:vAlign w:val="center"/>
          </w:tcPr>
          <w:p w:rsidR="2555503B" w:rsidP="2555503B" w:rsidRDefault="2555503B" w14:paraId="721CB7AB" w14:textId="3A2009A1">
            <w:pPr>
              <w:bidi w:val="0"/>
              <w:spacing w:before="0" w:beforeAutospacing="off" w:after="0" w:afterAutospacing="off"/>
            </w:pPr>
            <w:r w:rsidR="2555503B">
              <w:rPr/>
              <w:t>समझाते हैं</w:t>
            </w:r>
          </w:p>
        </w:tc>
        <w:tc>
          <w:tcPr>
            <w:tcW w:w="2055" w:type="dxa"/>
            <w:tcMar/>
            <w:vAlign w:val="center"/>
          </w:tcPr>
          <w:p w:rsidR="2555503B" w:rsidP="2555503B" w:rsidRDefault="2555503B" w14:paraId="52E0CD4D" w14:textId="101419CA">
            <w:pPr>
              <w:bidi w:val="0"/>
              <w:spacing w:before="0" w:beforeAutospacing="off" w:after="0" w:afterAutospacing="off"/>
            </w:pPr>
            <w:r w:rsidR="2555503B">
              <w:rPr/>
              <w:t>samajhāte haiṃ</w:t>
            </w:r>
          </w:p>
        </w:tc>
        <w:tc>
          <w:tcPr>
            <w:tcW w:w="5685" w:type="dxa"/>
            <w:tcMar/>
            <w:vAlign w:val="center"/>
          </w:tcPr>
          <w:p w:rsidR="2555503B" w:rsidP="2555503B" w:rsidRDefault="2555503B" w14:paraId="17899E5B" w14:textId="3ABF18A6">
            <w:pPr>
              <w:bidi w:val="0"/>
              <w:spacing w:before="0" w:beforeAutospacing="off" w:after="0" w:afterAutospacing="off"/>
            </w:pPr>
            <w:r w:rsidR="2555503B">
              <w:rPr/>
              <w:t>expliquent / enseignent (présent habituel)</w:t>
            </w:r>
          </w:p>
        </w:tc>
      </w:tr>
      <w:tr w:rsidR="2555503B" w:rsidTr="2555503B" w14:paraId="5B224A1D">
        <w:trPr>
          <w:trHeight w:val="300"/>
        </w:trPr>
        <w:tc>
          <w:tcPr>
            <w:tcW w:w="1402" w:type="dxa"/>
            <w:tcMar/>
            <w:vAlign w:val="center"/>
          </w:tcPr>
          <w:p w:rsidR="2555503B" w:rsidP="2555503B" w:rsidRDefault="2555503B" w14:paraId="69888907" w14:textId="12199DCB">
            <w:pPr>
              <w:bidi w:val="0"/>
              <w:spacing w:before="0" w:beforeAutospacing="off" w:after="0" w:afterAutospacing="off"/>
            </w:pPr>
            <w:r w:rsidR="2555503B">
              <w:rPr/>
              <w:t>माया</w:t>
            </w:r>
          </w:p>
        </w:tc>
        <w:tc>
          <w:tcPr>
            <w:tcW w:w="2055" w:type="dxa"/>
            <w:tcMar/>
            <w:vAlign w:val="center"/>
          </w:tcPr>
          <w:p w:rsidR="2555503B" w:rsidP="2555503B" w:rsidRDefault="2555503B" w14:paraId="5893FCF4" w14:textId="50DB94F8">
            <w:pPr>
              <w:bidi w:val="0"/>
              <w:spacing w:before="0" w:beforeAutospacing="off" w:after="0" w:afterAutospacing="off"/>
            </w:pPr>
            <w:r w:rsidR="2555503B">
              <w:rPr/>
              <w:t>māyā</w:t>
            </w:r>
          </w:p>
        </w:tc>
        <w:tc>
          <w:tcPr>
            <w:tcW w:w="5685" w:type="dxa"/>
            <w:tcMar/>
            <w:vAlign w:val="center"/>
          </w:tcPr>
          <w:p w:rsidR="2555503B" w:rsidP="2555503B" w:rsidRDefault="2555503B" w14:paraId="494AB7C8" w14:textId="164B442C">
            <w:pPr>
              <w:bidi w:val="0"/>
              <w:spacing w:before="0" w:beforeAutospacing="off" w:after="0" w:afterAutospacing="off"/>
            </w:pPr>
            <w:r w:rsidR="2555503B">
              <w:rPr/>
              <w:t>l’illusion, la force négative qui trompe l’âme</w:t>
            </w:r>
          </w:p>
        </w:tc>
      </w:tr>
      <w:tr w:rsidR="2555503B" w:rsidTr="2555503B" w14:paraId="04EAE4E7">
        <w:trPr>
          <w:trHeight w:val="300"/>
        </w:trPr>
        <w:tc>
          <w:tcPr>
            <w:tcW w:w="1402" w:type="dxa"/>
            <w:tcMar/>
            <w:vAlign w:val="center"/>
          </w:tcPr>
          <w:p w:rsidR="2555503B" w:rsidP="2555503B" w:rsidRDefault="2555503B" w14:paraId="10DAA2A8" w14:textId="08ACEFE6">
            <w:pPr>
              <w:bidi w:val="0"/>
              <w:spacing w:before="0" w:beforeAutospacing="off" w:after="0" w:afterAutospacing="off"/>
            </w:pPr>
            <w:r w:rsidR="2555503B">
              <w:rPr/>
              <w:t>बड़ा जोर से</w:t>
            </w:r>
          </w:p>
        </w:tc>
        <w:tc>
          <w:tcPr>
            <w:tcW w:w="2055" w:type="dxa"/>
            <w:tcMar/>
            <w:vAlign w:val="center"/>
          </w:tcPr>
          <w:p w:rsidR="2555503B" w:rsidP="2555503B" w:rsidRDefault="2555503B" w14:paraId="2A93B579" w14:textId="7B90118B">
            <w:pPr>
              <w:bidi w:val="0"/>
              <w:spacing w:before="0" w:beforeAutospacing="off" w:after="0" w:afterAutospacing="off"/>
            </w:pPr>
            <w:r w:rsidR="2555503B">
              <w:rPr/>
              <w:t>baṛā jor se</w:t>
            </w:r>
          </w:p>
        </w:tc>
        <w:tc>
          <w:tcPr>
            <w:tcW w:w="5685" w:type="dxa"/>
            <w:tcMar/>
            <w:vAlign w:val="center"/>
          </w:tcPr>
          <w:p w:rsidR="2555503B" w:rsidP="2555503B" w:rsidRDefault="2555503B" w14:paraId="5EFCB7B4" w14:textId="6876EE1B">
            <w:pPr>
              <w:bidi w:val="0"/>
              <w:spacing w:before="0" w:beforeAutospacing="off" w:after="0" w:afterAutospacing="off"/>
            </w:pPr>
            <w:r w:rsidR="2555503B">
              <w:rPr/>
              <w:t>très fort, avec force</w:t>
            </w:r>
          </w:p>
        </w:tc>
      </w:tr>
      <w:tr w:rsidR="2555503B" w:rsidTr="2555503B" w14:paraId="6871FA7D">
        <w:trPr>
          <w:trHeight w:val="300"/>
        </w:trPr>
        <w:tc>
          <w:tcPr>
            <w:tcW w:w="1402" w:type="dxa"/>
            <w:tcMar/>
            <w:vAlign w:val="center"/>
          </w:tcPr>
          <w:p w:rsidR="2555503B" w:rsidP="2555503B" w:rsidRDefault="2555503B" w14:paraId="1ECC0BC0" w14:textId="6BDB766C">
            <w:pPr>
              <w:bidi w:val="0"/>
              <w:spacing w:before="0" w:beforeAutospacing="off" w:after="0" w:afterAutospacing="off"/>
            </w:pPr>
            <w:r w:rsidR="2555503B">
              <w:rPr/>
              <w:t>थप्पड़ लगाती है</w:t>
            </w:r>
          </w:p>
        </w:tc>
        <w:tc>
          <w:tcPr>
            <w:tcW w:w="2055" w:type="dxa"/>
            <w:tcMar/>
            <w:vAlign w:val="center"/>
          </w:tcPr>
          <w:p w:rsidR="2555503B" w:rsidP="2555503B" w:rsidRDefault="2555503B" w14:paraId="46286012" w14:textId="483E6BC6">
            <w:pPr>
              <w:bidi w:val="0"/>
              <w:spacing w:before="0" w:beforeAutospacing="off" w:after="0" w:afterAutospacing="off"/>
            </w:pPr>
            <w:r w:rsidR="2555503B">
              <w:rPr/>
              <w:t>thappṛ lagātī hai</w:t>
            </w:r>
          </w:p>
        </w:tc>
        <w:tc>
          <w:tcPr>
            <w:tcW w:w="5685" w:type="dxa"/>
            <w:tcMar/>
            <w:vAlign w:val="center"/>
          </w:tcPr>
          <w:p w:rsidR="2555503B" w:rsidP="2555503B" w:rsidRDefault="2555503B" w14:paraId="4FDBA270" w14:textId="6E8B2A97">
            <w:pPr>
              <w:bidi w:val="0"/>
              <w:spacing w:before="0" w:beforeAutospacing="off" w:after="0" w:afterAutospacing="off"/>
            </w:pPr>
            <w:r w:rsidR="2555503B">
              <w:rPr/>
              <w:t>donne une gifle (idiome : frapper / faire tomber)</w:t>
            </w:r>
          </w:p>
        </w:tc>
      </w:tr>
      <w:tr w:rsidR="2555503B" w:rsidTr="2555503B" w14:paraId="0475C0AA">
        <w:trPr>
          <w:trHeight w:val="300"/>
        </w:trPr>
        <w:tc>
          <w:tcPr>
            <w:tcW w:w="1402" w:type="dxa"/>
            <w:tcMar/>
            <w:vAlign w:val="center"/>
          </w:tcPr>
          <w:p w:rsidR="2555503B" w:rsidP="2555503B" w:rsidRDefault="2555503B" w14:paraId="4E3887B4" w14:textId="6304E67F">
            <w:pPr>
              <w:bidi w:val="0"/>
              <w:spacing w:before="0" w:beforeAutospacing="off" w:after="0" w:afterAutospacing="off"/>
            </w:pPr>
            <w:r w:rsidR="2555503B">
              <w:rPr/>
              <w:t>विकर्म</w:t>
            </w:r>
          </w:p>
        </w:tc>
        <w:tc>
          <w:tcPr>
            <w:tcW w:w="2055" w:type="dxa"/>
            <w:tcMar/>
            <w:vAlign w:val="center"/>
          </w:tcPr>
          <w:p w:rsidR="2555503B" w:rsidP="2555503B" w:rsidRDefault="2555503B" w14:paraId="3B65811C" w14:textId="5136A570">
            <w:pPr>
              <w:bidi w:val="0"/>
              <w:spacing w:before="0" w:beforeAutospacing="off" w:after="0" w:afterAutospacing="off"/>
            </w:pPr>
            <w:r w:rsidR="2555503B">
              <w:rPr/>
              <w:t>vikarm</w:t>
            </w:r>
          </w:p>
        </w:tc>
        <w:tc>
          <w:tcPr>
            <w:tcW w:w="5685" w:type="dxa"/>
            <w:tcMar/>
            <w:vAlign w:val="center"/>
          </w:tcPr>
          <w:p w:rsidR="2555503B" w:rsidP="2555503B" w:rsidRDefault="2555503B" w14:paraId="3414C43C" w14:textId="2926FC86">
            <w:pPr>
              <w:bidi w:val="0"/>
              <w:spacing w:before="0" w:beforeAutospacing="off" w:after="0" w:afterAutospacing="off"/>
            </w:pPr>
            <w:r w:rsidR="2555503B">
              <w:rPr/>
              <w:t>acte négatif, contre le dharma</w:t>
            </w:r>
          </w:p>
        </w:tc>
      </w:tr>
      <w:tr w:rsidR="2555503B" w:rsidTr="2555503B" w14:paraId="2B0C248E">
        <w:trPr>
          <w:trHeight w:val="300"/>
        </w:trPr>
        <w:tc>
          <w:tcPr>
            <w:tcW w:w="1402" w:type="dxa"/>
            <w:tcMar/>
            <w:vAlign w:val="center"/>
          </w:tcPr>
          <w:p w:rsidR="2555503B" w:rsidP="2555503B" w:rsidRDefault="2555503B" w14:paraId="5BBB8790" w14:textId="20C9C906">
            <w:pPr>
              <w:bidi w:val="0"/>
              <w:spacing w:before="0" w:beforeAutospacing="off" w:after="0" w:afterAutospacing="off"/>
            </w:pPr>
            <w:r w:rsidR="2555503B">
              <w:rPr/>
              <w:t>करा देती है</w:t>
            </w:r>
          </w:p>
        </w:tc>
        <w:tc>
          <w:tcPr>
            <w:tcW w:w="2055" w:type="dxa"/>
            <w:tcMar/>
            <w:vAlign w:val="center"/>
          </w:tcPr>
          <w:p w:rsidR="2555503B" w:rsidP="2555503B" w:rsidRDefault="2555503B" w14:paraId="2EE504A3" w14:textId="07414132">
            <w:pPr>
              <w:bidi w:val="0"/>
              <w:spacing w:before="0" w:beforeAutospacing="off" w:after="0" w:afterAutospacing="off"/>
            </w:pPr>
            <w:r w:rsidR="2555503B">
              <w:rPr/>
              <w:t>karā detī hai</w:t>
            </w:r>
          </w:p>
        </w:tc>
        <w:tc>
          <w:tcPr>
            <w:tcW w:w="5685" w:type="dxa"/>
            <w:tcMar/>
            <w:vAlign w:val="center"/>
          </w:tcPr>
          <w:p w:rsidR="2555503B" w:rsidP="2555503B" w:rsidRDefault="2555503B" w14:paraId="286B3693" w14:textId="0C6D758F">
            <w:pPr>
              <w:bidi w:val="0"/>
              <w:spacing w:before="0" w:beforeAutospacing="off" w:after="0" w:afterAutospacing="off"/>
            </w:pPr>
            <w:r w:rsidR="2555503B">
              <w:rPr/>
              <w:t xml:space="preserve">fait faire (construction causative : </w:t>
            </w:r>
            <w:r w:rsidRPr="2555503B" w:rsidR="2555503B">
              <w:rPr>
                <w:i w:val="1"/>
                <w:iCs w:val="1"/>
              </w:rPr>
              <w:t>provoquer l’action</w:t>
            </w:r>
            <w:r w:rsidR="2555503B">
              <w:rPr/>
              <w:t>)</w:t>
            </w:r>
          </w:p>
        </w:tc>
      </w:tr>
      <w:tr w:rsidR="2555503B" w:rsidTr="2555503B" w14:paraId="305E223E">
        <w:trPr>
          <w:trHeight w:val="300"/>
        </w:trPr>
        <w:tc>
          <w:tcPr>
            <w:tcW w:w="1402" w:type="dxa"/>
            <w:tcMar/>
            <w:vAlign w:val="center"/>
          </w:tcPr>
          <w:p w:rsidR="2555503B" w:rsidP="2555503B" w:rsidRDefault="2555503B" w14:paraId="51407FB6" w14:textId="46A57B87">
            <w:pPr>
              <w:bidi w:val="0"/>
              <w:spacing w:before="0" w:beforeAutospacing="off" w:after="0" w:afterAutospacing="off"/>
            </w:pPr>
            <w:r w:rsidR="2555503B">
              <w:rPr/>
              <w:t>इसलिए</w:t>
            </w:r>
          </w:p>
        </w:tc>
        <w:tc>
          <w:tcPr>
            <w:tcW w:w="2055" w:type="dxa"/>
            <w:tcMar/>
            <w:vAlign w:val="center"/>
          </w:tcPr>
          <w:p w:rsidR="2555503B" w:rsidP="2555503B" w:rsidRDefault="2555503B" w14:paraId="7E47C447" w14:textId="19BFC87F">
            <w:pPr>
              <w:bidi w:val="0"/>
              <w:spacing w:before="0" w:beforeAutospacing="off" w:after="0" w:afterAutospacing="off"/>
            </w:pPr>
            <w:r w:rsidR="2555503B">
              <w:rPr/>
              <w:t>isliye</w:t>
            </w:r>
          </w:p>
        </w:tc>
        <w:tc>
          <w:tcPr>
            <w:tcW w:w="5685" w:type="dxa"/>
            <w:tcMar/>
            <w:vAlign w:val="center"/>
          </w:tcPr>
          <w:p w:rsidR="2555503B" w:rsidP="2555503B" w:rsidRDefault="2555503B" w14:paraId="7F7BE15E" w14:textId="523B6D6C">
            <w:pPr>
              <w:bidi w:val="0"/>
              <w:spacing w:before="0" w:beforeAutospacing="off" w:after="0" w:afterAutospacing="off"/>
            </w:pPr>
            <w:r w:rsidR="2555503B">
              <w:rPr/>
              <w:t>donc, c’est pourquoi</w:t>
            </w:r>
          </w:p>
        </w:tc>
      </w:tr>
      <w:tr w:rsidR="2555503B" w:rsidTr="2555503B" w14:paraId="60BFF3F8">
        <w:trPr>
          <w:trHeight w:val="300"/>
        </w:trPr>
        <w:tc>
          <w:tcPr>
            <w:tcW w:w="1402" w:type="dxa"/>
            <w:tcMar/>
            <w:vAlign w:val="center"/>
          </w:tcPr>
          <w:p w:rsidR="2555503B" w:rsidP="2555503B" w:rsidRDefault="2555503B" w14:paraId="18677515" w14:textId="3DDB4386">
            <w:pPr>
              <w:bidi w:val="0"/>
              <w:spacing w:before="0" w:beforeAutospacing="off" w:after="0" w:afterAutospacing="off"/>
            </w:pPr>
            <w:r w:rsidR="2555503B">
              <w:rPr/>
              <w:t>कचहरी</w:t>
            </w:r>
          </w:p>
        </w:tc>
        <w:tc>
          <w:tcPr>
            <w:tcW w:w="2055" w:type="dxa"/>
            <w:tcMar/>
            <w:vAlign w:val="center"/>
          </w:tcPr>
          <w:p w:rsidR="2555503B" w:rsidP="2555503B" w:rsidRDefault="2555503B" w14:paraId="0CD47D44" w14:textId="1566CB27">
            <w:pPr>
              <w:bidi w:val="0"/>
              <w:spacing w:before="0" w:beforeAutospacing="off" w:after="0" w:afterAutospacing="off"/>
            </w:pPr>
            <w:r w:rsidR="2555503B">
              <w:rPr/>
              <w:t>kacaharī</w:t>
            </w:r>
          </w:p>
        </w:tc>
        <w:tc>
          <w:tcPr>
            <w:tcW w:w="5685" w:type="dxa"/>
            <w:tcMar/>
            <w:vAlign w:val="center"/>
          </w:tcPr>
          <w:p w:rsidR="2555503B" w:rsidP="2555503B" w:rsidRDefault="2555503B" w14:paraId="67AE14CC" w14:textId="438F2462">
            <w:pPr>
              <w:bidi w:val="0"/>
              <w:spacing w:before="0" w:beforeAutospacing="off" w:after="0" w:afterAutospacing="off"/>
            </w:pPr>
            <w:r w:rsidR="2555503B">
              <w:rPr/>
              <w:t>tribunal, audience (voir détails ci-dessous)</w:t>
            </w:r>
          </w:p>
        </w:tc>
      </w:tr>
      <w:tr w:rsidR="2555503B" w:rsidTr="2555503B" w14:paraId="30AA26C1">
        <w:trPr>
          <w:trHeight w:val="300"/>
        </w:trPr>
        <w:tc>
          <w:tcPr>
            <w:tcW w:w="1402" w:type="dxa"/>
            <w:tcMar/>
            <w:vAlign w:val="center"/>
          </w:tcPr>
          <w:p w:rsidR="2555503B" w:rsidP="2555503B" w:rsidRDefault="2555503B" w14:paraId="2FBC845D" w14:textId="34AC17EC">
            <w:pPr>
              <w:bidi w:val="0"/>
              <w:spacing w:before="0" w:beforeAutospacing="off" w:after="0" w:afterAutospacing="off"/>
            </w:pPr>
            <w:r w:rsidR="2555503B">
              <w:rPr/>
              <w:t>करो</w:t>
            </w:r>
          </w:p>
        </w:tc>
        <w:tc>
          <w:tcPr>
            <w:tcW w:w="2055" w:type="dxa"/>
            <w:tcMar/>
            <w:vAlign w:val="center"/>
          </w:tcPr>
          <w:p w:rsidR="2555503B" w:rsidP="2555503B" w:rsidRDefault="2555503B" w14:paraId="3F5082A2" w14:textId="5398D641">
            <w:pPr>
              <w:bidi w:val="0"/>
              <w:spacing w:before="0" w:beforeAutospacing="off" w:after="0" w:afterAutospacing="off"/>
            </w:pPr>
            <w:r w:rsidR="2555503B">
              <w:rPr/>
              <w:t>karo</w:t>
            </w:r>
          </w:p>
        </w:tc>
        <w:tc>
          <w:tcPr>
            <w:tcW w:w="5685" w:type="dxa"/>
            <w:tcMar/>
            <w:vAlign w:val="center"/>
          </w:tcPr>
          <w:p w:rsidR="2555503B" w:rsidP="2555503B" w:rsidRDefault="2555503B" w14:paraId="32903E10" w14:textId="54C53503">
            <w:pPr>
              <w:bidi w:val="0"/>
              <w:spacing w:before="0" w:beforeAutospacing="off" w:after="0" w:afterAutospacing="off"/>
            </w:pPr>
            <w:r w:rsidR="2555503B">
              <w:rPr/>
              <w:t>fais (impératif)</w:t>
            </w:r>
          </w:p>
        </w:tc>
      </w:tr>
      <w:tr w:rsidR="2555503B" w:rsidTr="2555503B" w14:paraId="5678120D">
        <w:trPr>
          <w:trHeight w:val="300"/>
        </w:trPr>
        <w:tc>
          <w:tcPr>
            <w:tcW w:w="1402" w:type="dxa"/>
            <w:tcMar/>
            <w:vAlign w:val="center"/>
          </w:tcPr>
          <w:p w:rsidR="2555503B" w:rsidP="2555503B" w:rsidRDefault="2555503B" w14:paraId="0540BB5B" w14:textId="25B09682">
            <w:pPr>
              <w:bidi w:val="0"/>
              <w:spacing w:before="0" w:beforeAutospacing="off" w:after="0" w:afterAutospacing="off"/>
            </w:pPr>
            <w:r w:rsidR="2555503B">
              <w:rPr/>
              <w:t>आपे ही</w:t>
            </w:r>
          </w:p>
        </w:tc>
        <w:tc>
          <w:tcPr>
            <w:tcW w:w="2055" w:type="dxa"/>
            <w:tcMar/>
            <w:vAlign w:val="center"/>
          </w:tcPr>
          <w:p w:rsidR="2555503B" w:rsidP="2555503B" w:rsidRDefault="2555503B" w14:paraId="73386CD6" w14:textId="2005AE37">
            <w:pPr>
              <w:bidi w:val="0"/>
              <w:spacing w:before="0" w:beforeAutospacing="off" w:after="0" w:afterAutospacing="off"/>
            </w:pPr>
            <w:r w:rsidR="2555503B">
              <w:rPr/>
              <w:t>āpe hī</w:t>
            </w:r>
          </w:p>
        </w:tc>
        <w:tc>
          <w:tcPr>
            <w:tcW w:w="5685" w:type="dxa"/>
            <w:tcMar/>
            <w:vAlign w:val="center"/>
          </w:tcPr>
          <w:p w:rsidR="2555503B" w:rsidP="2555503B" w:rsidRDefault="2555503B" w14:paraId="43F96827" w14:textId="5BE8D9A1">
            <w:pPr>
              <w:bidi w:val="0"/>
              <w:spacing w:before="0" w:beforeAutospacing="off" w:after="0" w:afterAutospacing="off"/>
            </w:pPr>
            <w:r w:rsidR="2555503B">
              <w:rPr/>
              <w:t>soi-même, personnellement</w:t>
            </w:r>
          </w:p>
        </w:tc>
      </w:tr>
      <w:tr w:rsidR="2555503B" w:rsidTr="2555503B" w14:paraId="2A09599A">
        <w:trPr>
          <w:trHeight w:val="300"/>
        </w:trPr>
        <w:tc>
          <w:tcPr>
            <w:tcW w:w="1402" w:type="dxa"/>
            <w:tcMar/>
            <w:vAlign w:val="center"/>
          </w:tcPr>
          <w:p w:rsidR="2555503B" w:rsidP="2555503B" w:rsidRDefault="2555503B" w14:paraId="5F838D75" w14:textId="34D1A349">
            <w:pPr>
              <w:bidi w:val="0"/>
              <w:spacing w:before="0" w:beforeAutospacing="off" w:after="0" w:afterAutospacing="off"/>
            </w:pPr>
            <w:r w:rsidR="2555503B">
              <w:rPr/>
              <w:t>अपनी</w:t>
            </w:r>
          </w:p>
        </w:tc>
        <w:tc>
          <w:tcPr>
            <w:tcW w:w="2055" w:type="dxa"/>
            <w:tcMar/>
            <w:vAlign w:val="center"/>
          </w:tcPr>
          <w:p w:rsidR="2555503B" w:rsidP="2555503B" w:rsidRDefault="2555503B" w14:paraId="5F3897C1" w14:textId="6616674C">
            <w:pPr>
              <w:bidi w:val="0"/>
              <w:spacing w:before="0" w:beforeAutospacing="off" w:after="0" w:afterAutospacing="off"/>
            </w:pPr>
            <w:r w:rsidR="2555503B">
              <w:rPr/>
              <w:t>apnī</w:t>
            </w:r>
          </w:p>
        </w:tc>
        <w:tc>
          <w:tcPr>
            <w:tcW w:w="5685" w:type="dxa"/>
            <w:tcMar/>
            <w:vAlign w:val="center"/>
          </w:tcPr>
          <w:p w:rsidR="2555503B" w:rsidP="2555503B" w:rsidRDefault="2555503B" w14:paraId="0EFB2DC4" w14:textId="7F262C50">
            <w:pPr>
              <w:bidi w:val="0"/>
              <w:spacing w:before="0" w:beforeAutospacing="off" w:after="0" w:afterAutospacing="off"/>
            </w:pPr>
            <w:r w:rsidR="2555503B">
              <w:rPr/>
              <w:t>sa propre</w:t>
            </w:r>
          </w:p>
        </w:tc>
      </w:tr>
      <w:tr w:rsidR="2555503B" w:rsidTr="2555503B" w14:paraId="56EE4655">
        <w:trPr>
          <w:trHeight w:val="300"/>
        </w:trPr>
        <w:tc>
          <w:tcPr>
            <w:tcW w:w="1402" w:type="dxa"/>
            <w:tcMar/>
            <w:vAlign w:val="center"/>
          </w:tcPr>
          <w:p w:rsidR="2555503B" w:rsidP="2555503B" w:rsidRDefault="2555503B" w14:paraId="0092AE6A" w14:textId="0DFB30D3">
            <w:pPr>
              <w:bidi w:val="0"/>
              <w:spacing w:before="0" w:beforeAutospacing="off" w:after="0" w:afterAutospacing="off"/>
            </w:pPr>
            <w:r w:rsidR="2555503B">
              <w:rPr/>
              <w:t>करना अच्छा है</w:t>
            </w:r>
          </w:p>
        </w:tc>
        <w:tc>
          <w:tcPr>
            <w:tcW w:w="2055" w:type="dxa"/>
            <w:tcMar/>
            <w:vAlign w:val="center"/>
          </w:tcPr>
          <w:p w:rsidR="2555503B" w:rsidP="2555503B" w:rsidRDefault="2555503B" w14:paraId="1DFB11F2" w14:textId="4079BA73">
            <w:pPr>
              <w:bidi w:val="0"/>
              <w:spacing w:before="0" w:beforeAutospacing="off" w:after="0" w:afterAutospacing="off"/>
            </w:pPr>
            <w:r w:rsidR="2555503B">
              <w:rPr/>
              <w:t>karnā acchā hai</w:t>
            </w:r>
          </w:p>
        </w:tc>
        <w:tc>
          <w:tcPr>
            <w:tcW w:w="5685" w:type="dxa"/>
            <w:tcMar/>
            <w:vAlign w:val="center"/>
          </w:tcPr>
          <w:p w:rsidR="2555503B" w:rsidP="2555503B" w:rsidRDefault="2555503B" w14:paraId="5F19924C" w14:textId="5878B18D">
            <w:pPr>
              <w:bidi w:val="0"/>
              <w:spacing w:before="0" w:beforeAutospacing="off" w:after="0" w:afterAutospacing="off"/>
            </w:pPr>
            <w:r w:rsidR="2555503B">
              <w:rPr/>
              <w:t>il est bon de faire</w:t>
            </w:r>
          </w:p>
        </w:tc>
      </w:tr>
    </w:tbl>
    <w:p w:rsidR="2555503B" w:rsidP="2555503B" w:rsidRDefault="2555503B" w14:paraId="04F4BDAE" w14:textId="3DBD638D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B494C4C" w:rsidP="2555503B" w:rsidRDefault="2B494C4C" w14:paraId="0235BE36" w14:textId="7F5C2EDB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555503B" w:rsidR="2B494C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61A7AB5B" w:rsidP="2555503B" w:rsidRDefault="61A7AB5B" w14:paraId="1542FCAE" w14:textId="7A54820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555503B" w:rsidR="61A7AB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de la phrase :</w:t>
      </w:r>
    </w:p>
    <w:p w:rsidR="61A7AB5B" w:rsidP="2555503B" w:rsidRDefault="61A7AB5B" w14:paraId="4F3E432B" w14:textId="5D79ADDB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>Première partie descriptive : « Le Père explique… Māyā frappe… fait faire des vikarm ».</w:t>
      </w:r>
    </w:p>
    <w:p w:rsidR="61A7AB5B" w:rsidP="2555503B" w:rsidRDefault="61A7AB5B" w14:paraId="75F443B9" w14:textId="29D8C45E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>Deuxième partie prescriptive : « Donc fais kacahari… il est bon de la faire soi-même ».</w:t>
      </w:r>
    </w:p>
    <w:p w:rsidR="61A7AB5B" w:rsidP="2555503B" w:rsidRDefault="61A7AB5B" w14:paraId="65CBD87E" w14:textId="64665ED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555503B" w:rsidR="61A7AB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Causatif “करा देती है”</w:t>
      </w:r>
    </w:p>
    <w:p w:rsidR="61A7AB5B" w:rsidP="2555503B" w:rsidRDefault="61A7AB5B" w14:paraId="5586943F" w14:textId="4AA4CD53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555503B" w:rsidR="61A7AB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karā denā</w:t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faire faire quelque chose à quelqu’un.</w:t>
      </w:r>
      <w:r>
        <w:br/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2555503B" w:rsidR="61A7AB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विकर्म करा देती है</w:t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Māyā </w:t>
      </w:r>
      <w:r w:rsidRPr="2555503B" w:rsidR="61A7AB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pousse à faire</w:t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des actes négatifs.</w:t>
      </w:r>
      <w:r>
        <w:br/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plus subtil que “fait des vikarm” : elle agit comme un agent de tentation ou de manipulation.</w:t>
      </w:r>
    </w:p>
    <w:p w:rsidR="61A7AB5B" w:rsidP="2555503B" w:rsidRDefault="61A7AB5B" w14:paraId="013415CB" w14:textId="6B60F9F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555503B" w:rsidR="61A7AB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Emphase réflexive “आपे ही”</w:t>
      </w:r>
    </w:p>
    <w:p w:rsidR="61A7AB5B" w:rsidP="2555503B" w:rsidRDefault="61A7AB5B" w14:paraId="581BDEF8" w14:textId="553A8E7D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>Forme insistant sur l’action personnelle : “toi-même, sans dépendre de personne”.</w:t>
      </w:r>
      <w:r>
        <w:br/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2555503B" w:rsidR="61A7AB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“आपे ही अपनी कचहरी करना अच्छा है”</w:t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vaut mieux juger soi-même ses propres actions plutôt que d’attendre qu’un autre te corrige.</w:t>
      </w:r>
    </w:p>
    <w:p w:rsidR="61A7AB5B" w:rsidP="2555503B" w:rsidRDefault="61A7AB5B" w14:paraId="7C7D5B24" w14:textId="75B3774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</w:pPr>
      <w:r w:rsidRPr="2555503B" w:rsidR="61A7AB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 double emploi de </w:t>
      </w:r>
      <w:r w:rsidRPr="2555503B" w:rsidR="61A7AB5B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कचहरी</w:t>
      </w:r>
    </w:p>
    <w:p w:rsidR="61A7AB5B" w:rsidP="2555503B" w:rsidRDefault="61A7AB5B" w14:paraId="4276E9CD" w14:textId="1BA9E6BB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D’abord impératif : </w:t>
      </w:r>
      <w:r w:rsidRPr="2555503B" w:rsidR="61A7AB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कचहरी करो</w:t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“Fais ton tribunal / ton examen”.</w:t>
      </w:r>
    </w:p>
    <w:p w:rsidR="61A7AB5B" w:rsidP="2555503B" w:rsidRDefault="61A7AB5B" w14:paraId="7FA04D85" w14:textId="12667CA2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Puis tournure infinitive douce : </w:t>
      </w:r>
      <w:r w:rsidRPr="2555503B" w:rsidR="61A7AB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कचहरी करना अच्छा है</w:t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“il est bon de faire son propre examen”.</w:t>
      </w:r>
      <w:r>
        <w:br/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Style d’enseignement typique : ordre suivi d’un conseil.</w:t>
      </w:r>
    </w:p>
    <w:p w:rsidR="2555503B" w:rsidRDefault="2555503B" w14:paraId="7AFAE0AC" w14:textId="250A849B"/>
    <w:p w:rsidR="61A7AB5B" w:rsidP="2555503B" w:rsidRDefault="61A7AB5B" w14:paraId="42547D06" w14:textId="69CCEB25">
      <w:pPr>
        <w:pStyle w:val="Heading2"/>
      </w:pPr>
      <w:r w:rsidRPr="2555503B" w:rsidR="61A7AB5B">
        <w:rPr>
          <w:noProof w:val="0"/>
          <w:lang w:val="fr-FR"/>
        </w:rPr>
        <w:t xml:space="preserve">🌼 Le mot </w:t>
      </w:r>
      <w:r w:rsidRPr="2555503B" w:rsidR="61A7AB5B">
        <w:rPr>
          <w:noProof w:val="0"/>
          <w:lang w:val="fr-FR"/>
        </w:rPr>
        <w:t>कचहरी</w:t>
      </w:r>
      <w:r w:rsidRPr="2555503B" w:rsidR="61A7AB5B">
        <w:rPr>
          <w:noProof w:val="0"/>
          <w:lang w:val="fr-FR"/>
        </w:rPr>
        <w:t xml:space="preserve"> — trois sens selon le contexte</w:t>
      </w:r>
    </w:p>
    <w:p w:rsidR="61A7AB5B" w:rsidP="2555503B" w:rsidRDefault="61A7AB5B" w14:paraId="46A8A5AC" w14:textId="2F11B3B9">
      <w:pPr>
        <w:pStyle w:val="Heading3"/>
      </w:pPr>
      <w:r w:rsidRPr="2555503B" w:rsidR="61A7AB5B">
        <w:rPr>
          <w:noProof w:val="0"/>
          <w:lang w:val="fr-FR"/>
        </w:rPr>
        <w:t>(a) Sens usuel</w:t>
      </w:r>
    </w:p>
    <w:p w:rsidR="61A7AB5B" w:rsidP="2555503B" w:rsidRDefault="61A7AB5B" w14:paraId="070321D0" w14:textId="158D27B1">
      <w:pPr>
        <w:spacing w:before="240" w:beforeAutospacing="off" w:after="240" w:afterAutospacing="off"/>
      </w:pPr>
      <w:r w:rsidRPr="2555503B" w:rsidR="61A7AB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कचहरी</w:t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tribunal, cour de justice, lieu du jugement.</w:t>
      </w:r>
      <w:r>
        <w:br/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la langue courante : “वह रोज़ कचहरी जाता है” — </w:t>
      </w:r>
      <w:r w:rsidRPr="2555503B" w:rsidR="61A7AB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 va chaque jour au tribunal.</w:t>
      </w:r>
    </w:p>
    <w:p w:rsidR="61A7AB5B" w:rsidP="2555503B" w:rsidRDefault="61A7AB5B" w14:paraId="3F7A7412" w14:textId="49842AF4">
      <w:pPr>
        <w:pStyle w:val="Heading3"/>
      </w:pPr>
      <w:r w:rsidRPr="2555503B" w:rsidR="61A7AB5B">
        <w:rPr>
          <w:noProof w:val="0"/>
          <w:lang w:val="fr-FR"/>
        </w:rPr>
        <w:t>(b) Sens spirituel général</w:t>
      </w:r>
    </w:p>
    <w:p w:rsidR="61A7AB5B" w:rsidP="2555503B" w:rsidRDefault="61A7AB5B" w14:paraId="3AD36895" w14:textId="3BF20AF8">
      <w:pPr>
        <w:spacing w:before="240" w:beforeAutospacing="off" w:after="240" w:afterAutospacing="off"/>
      </w:pP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>tribunal intérieur / examen de conscience.</w:t>
      </w:r>
      <w:r>
        <w:br/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le retrouve dans d’autres traditions (Kabīr, littérature morale) :</w:t>
      </w:r>
      <w:r>
        <w:br/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“मनुष्य को अपनी कचहरी करनी चाहिए” — </w:t>
      </w:r>
      <w:r w:rsidRPr="2555503B" w:rsidR="61A7AB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L’homme doit tenir sa propre audience intérieure.</w:t>
      </w:r>
    </w:p>
    <w:p w:rsidR="61A7AB5B" w:rsidP="2555503B" w:rsidRDefault="61A7AB5B" w14:paraId="6C354BEC" w14:textId="1645272D">
      <w:pPr>
        <w:pStyle w:val="Heading3"/>
        <w:rPr>
          <w:noProof w:val="0"/>
          <w:lang w:val="fr-FR"/>
        </w:rPr>
      </w:pPr>
      <w:r w:rsidRPr="2555503B" w:rsidR="61A7AB5B">
        <w:rPr>
          <w:noProof w:val="0"/>
          <w:lang w:val="fr-FR"/>
        </w:rPr>
        <w:t xml:space="preserve">(c) Sens spécifique chez les Brahma </w:t>
      </w:r>
      <w:r w:rsidRPr="2555503B" w:rsidR="61A7AB5B">
        <w:rPr>
          <w:noProof w:val="0"/>
          <w:lang w:val="fr-FR"/>
        </w:rPr>
        <w:t>Kumaris</w:t>
      </w:r>
    </w:p>
    <w:p w:rsidR="61A7AB5B" w:rsidP="2555503B" w:rsidRDefault="61A7AB5B" w14:paraId="7EE897A6" w14:textId="306CC0A9">
      <w:pPr>
        <w:spacing w:before="240" w:beforeAutospacing="off" w:after="240" w:afterAutospacing="off"/>
      </w:pPr>
      <w:r w:rsidRPr="2555503B" w:rsidR="61A7AB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Faire sa कचहरी</w:t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s’auto-juger, examiner ses actions spirituelles.</w:t>
      </w:r>
      <w:r>
        <w:br/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une pratique d’</w:t>
      </w:r>
      <w:r w:rsidRPr="2555503B" w:rsidR="61A7AB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introspection quotidienne</w:t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parallèle à </w:t>
      </w:r>
      <w:r w:rsidRPr="2555503B" w:rsidR="61A7AB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पोता-मेल निकालना</w:t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(tenir son compte spirituel).</w:t>
      </w:r>
      <w:r>
        <w:br/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“tribunal” devient le </w:t>
      </w:r>
      <w:r w:rsidRPr="2555503B" w:rsidR="61A7AB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lieu intérieur où l’âme évalue ses vikarm</w:t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se corrige avant que la Loi du Drama ne le fasse.</w:t>
      </w:r>
    </w:p>
    <w:p w:rsidR="61A7AB5B" w:rsidP="2555503B" w:rsidRDefault="61A7AB5B" w14:paraId="4D84F6EE" w14:textId="0613099C">
      <w:pPr>
        <w:spacing w:before="240" w:beforeAutospacing="off" w:after="240" w:afterAutospacing="off"/>
      </w:pP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>🪞 On pourrait le traduire selon le registre :</w:t>
      </w:r>
    </w:p>
    <w:p w:rsidR="61A7AB5B" w:rsidP="2555503B" w:rsidRDefault="61A7AB5B" w14:paraId="6BC5C820" w14:textId="2EE8EFA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>littéral : “tribunal / audience”</w:t>
      </w:r>
    </w:p>
    <w:p w:rsidR="61A7AB5B" w:rsidP="2555503B" w:rsidRDefault="61A7AB5B" w14:paraId="7BF1DF95" w14:textId="55F0036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>spirituel : “tribunal intérieur”</w:t>
      </w:r>
    </w:p>
    <w:p w:rsidR="61A7AB5B" w:rsidP="2555503B" w:rsidRDefault="61A7AB5B" w14:paraId="4FF1C92D" w14:textId="683EAE6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>BK : “auto-jugement spirituel / examen yogique”.</w:t>
      </w:r>
    </w:p>
    <w:p w:rsidR="2555503B" w:rsidRDefault="2555503B" w14:paraId="3F86BFDC" w14:textId="10643290"/>
    <w:p w:rsidR="61A7AB5B" w:rsidP="2555503B" w:rsidRDefault="61A7AB5B" w14:paraId="26E77BDD" w14:textId="56953058">
      <w:pPr>
        <w:pStyle w:val="Heading2"/>
      </w:pPr>
      <w:r w:rsidRPr="2555503B" w:rsidR="61A7AB5B">
        <w:rPr>
          <w:noProof w:val="0"/>
          <w:lang w:val="fr-FR"/>
        </w:rPr>
        <w:t>🕉️ Sens global et enseignement</w:t>
      </w:r>
    </w:p>
    <w:p w:rsidR="61A7AB5B" w:rsidP="2555503B" w:rsidRDefault="61A7AB5B" w14:paraId="6F83465F" w14:textId="14921499">
      <w:pPr>
        <w:spacing w:before="240" w:beforeAutospacing="off" w:after="240" w:afterAutospacing="off"/>
      </w:pP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Le Père (Dieu, la Conscience suprême) rappelle que </w:t>
      </w:r>
      <w:r w:rsidRPr="2555503B" w:rsidR="61A7AB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Māyā</w:t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agit avec force : elle ne se contente pas de troubler, elle “frappe” et “fait faire” des actes contre la pureté.</w:t>
      </w:r>
      <w:r>
        <w:br/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L’âme doit donc </w:t>
      </w:r>
      <w:r w:rsidRPr="2555503B" w:rsidR="61A7AB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prendre en main son propre tribunal intérieur</w:t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s’auto-observer, reconnaître ses erreurs, se corriger avant d’en subir les conséquences.</w:t>
      </w:r>
      <w:r>
        <w:br/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Ce passage met l’accent sur </w:t>
      </w:r>
      <w:r w:rsidRPr="2555503B" w:rsidR="61A7AB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responsabilité individuelle et la lucidité spirituelle</w:t>
      </w:r>
      <w:r w:rsidRPr="2555503B" w:rsidR="61A7A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 pas attendre un jugement extérieur, mais devenir soi-même juge et médecin de son état intérieur.</w:t>
      </w:r>
    </w:p>
    <w:p w:rsidR="2555503B" w:rsidP="2555503B" w:rsidRDefault="2555503B" w14:paraId="1431180E" w14:textId="732E51F6">
      <w:pPr>
        <w:pStyle w:val="Normal"/>
      </w:pPr>
    </w:p>
    <w:p w:rsidR="7CAC46DA" w:rsidP="2555503B" w:rsidRDefault="7CAC46DA" w14:paraId="6A555150" w14:textId="3C907E58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555503B" w:rsidR="7CAC46D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2555503B" w:rsidP="2555503B" w:rsidRDefault="2555503B" w14:paraId="6C6F3EF1" w14:textId="614FC6E2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fad59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0d5d97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30FDDF"/>
    <w:rsid w:val="004D17C3"/>
    <w:rsid w:val="0CC214F2"/>
    <w:rsid w:val="232A8F0A"/>
    <w:rsid w:val="2555503B"/>
    <w:rsid w:val="2730FDDF"/>
    <w:rsid w:val="2B494C4C"/>
    <w:rsid w:val="338939AE"/>
    <w:rsid w:val="3CA8F1C1"/>
    <w:rsid w:val="3D4127CE"/>
    <w:rsid w:val="5C9CE1B9"/>
    <w:rsid w:val="61A7AB5B"/>
    <w:rsid w:val="6F6A7DA2"/>
    <w:rsid w:val="734342FB"/>
    <w:rsid w:val="736D10B5"/>
    <w:rsid w:val="7AF92989"/>
    <w:rsid w:val="7CAC46DA"/>
    <w:rsid w:val="7EB6E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0FDDF"/>
  <w15:chartTrackingRefBased/>
  <w15:docId w15:val="{3280BF0E-9C40-4E98-8E19-70269D4ECE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555503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555503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555503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555503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2555503B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47aa060cc2e4c2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2025-10-17T07:14:45.0904619Z</dcterms:created>
  <dcterms:modified xsi:type="dcterms:W3CDTF">2025-10-17T07:24:05.5790171Z</dcterms:modified>
  <dc:creator>Jacques VUILLAUME</dc:creator>
  <lastModifiedBy>Jacques VUILLAUME</lastModifiedBy>
</coreProperties>
</file>