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5EBD186" wp14:paraId="31D10E7D" wp14:textId="4454AD11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5EBD186" w:rsidR="6CEF2D9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18 octobre 2025</w:t>
      </w:r>
    </w:p>
    <w:p xmlns:wp14="http://schemas.microsoft.com/office/word/2010/wordml" w:rsidP="15EBD186" wp14:paraId="771776C9" wp14:textId="4206DBC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5EBD186" wp14:paraId="2C9C559B" wp14:textId="7824EF1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5EBD186" w:rsidR="6CEF2D9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18 octobre 2025</w:t>
      </w:r>
    </w:p>
    <w:p xmlns:wp14="http://schemas.microsoft.com/office/word/2010/wordml" w:rsidP="15EBD186" wp14:paraId="66AC096D" wp14:textId="608D7A4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5EBD186" wp14:paraId="54C4A7B7" wp14:textId="4C00FF8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5EBD186" w:rsidR="6CEF2D9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15EBD186" wp14:paraId="0EC2027D" wp14:textId="5D2611AB">
      <w:pPr>
        <w:pStyle w:val="Normal"/>
        <w:spacing w:after="0" w:afterAutospacing="off"/>
      </w:pPr>
      <w:r w:rsidRPr="15EBD186" w:rsidR="6602CCBD">
        <w:rPr>
          <w:rFonts w:ascii="Aptos" w:hAnsi="Aptos" w:eastAsia="Aptos" w:cs="Aptos"/>
          <w:noProof w:val="0"/>
          <w:sz w:val="24"/>
          <w:szCs w:val="24"/>
          <w:lang w:val="fr-FR"/>
        </w:rPr>
        <w:t>आदि</w:t>
      </w:r>
      <w:r w:rsidRPr="15EBD186" w:rsidR="6602CC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5EBD186" w:rsidR="6602CCBD">
        <w:rPr>
          <w:rFonts w:ascii="Aptos" w:hAnsi="Aptos" w:eastAsia="Aptos" w:cs="Aptos"/>
          <w:noProof w:val="0"/>
          <w:sz w:val="24"/>
          <w:szCs w:val="24"/>
          <w:lang w:val="fr-FR"/>
        </w:rPr>
        <w:t>सनातन</w:t>
      </w:r>
      <w:r w:rsidRPr="15EBD186" w:rsidR="6602CC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5EBD186" w:rsidR="6602CCBD">
        <w:rPr>
          <w:rFonts w:ascii="Aptos" w:hAnsi="Aptos" w:eastAsia="Aptos" w:cs="Aptos"/>
          <w:noProof w:val="0"/>
          <w:sz w:val="24"/>
          <w:szCs w:val="24"/>
          <w:lang w:val="fr-FR"/>
        </w:rPr>
        <w:t>देवी-देवता</w:t>
      </w:r>
      <w:r w:rsidRPr="15EBD186" w:rsidR="6602CC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5EBD186" w:rsidR="6602CCBD">
        <w:rPr>
          <w:rFonts w:ascii="Aptos" w:hAnsi="Aptos" w:eastAsia="Aptos" w:cs="Aptos"/>
          <w:noProof w:val="0"/>
          <w:sz w:val="24"/>
          <w:szCs w:val="24"/>
          <w:lang w:val="fr-FR"/>
        </w:rPr>
        <w:t>धर्म</w:t>
      </w:r>
      <w:r w:rsidRPr="15EBD186" w:rsidR="6602CC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5EBD186" w:rsidR="6602CCBD">
        <w:rPr>
          <w:rFonts w:ascii="Aptos" w:hAnsi="Aptos" w:eastAsia="Aptos" w:cs="Aptos"/>
          <w:noProof w:val="0"/>
          <w:sz w:val="24"/>
          <w:szCs w:val="24"/>
          <w:lang w:val="fr-FR"/>
        </w:rPr>
        <w:t>प्रायः</w:t>
      </w:r>
      <w:r w:rsidRPr="15EBD186" w:rsidR="6602CC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5EBD186" w:rsidR="6602CCBD">
        <w:rPr>
          <w:rFonts w:ascii="Aptos" w:hAnsi="Aptos" w:eastAsia="Aptos" w:cs="Aptos"/>
          <w:noProof w:val="0"/>
          <w:sz w:val="24"/>
          <w:szCs w:val="24"/>
          <w:lang w:val="fr-FR"/>
        </w:rPr>
        <w:t>लोप</w:t>
      </w:r>
      <w:r w:rsidRPr="15EBD186" w:rsidR="6602CC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5EBD186" w:rsidR="6602CCBD">
        <w:rPr>
          <w:rFonts w:ascii="Aptos" w:hAnsi="Aptos" w:eastAsia="Aptos" w:cs="Aptos"/>
          <w:noProof w:val="0"/>
          <w:sz w:val="24"/>
          <w:szCs w:val="24"/>
          <w:lang w:val="fr-FR"/>
        </w:rPr>
        <w:t>हो</w:t>
      </w:r>
      <w:r w:rsidRPr="15EBD186" w:rsidR="6602CC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5EBD186" w:rsidR="6602CCBD">
        <w:rPr>
          <w:rFonts w:ascii="Aptos" w:hAnsi="Aptos" w:eastAsia="Aptos" w:cs="Aptos"/>
          <w:noProof w:val="0"/>
          <w:sz w:val="24"/>
          <w:szCs w:val="24"/>
          <w:lang w:val="fr-FR"/>
        </w:rPr>
        <w:t>गया</w:t>
      </w:r>
      <w:r w:rsidRPr="15EBD186" w:rsidR="6602CC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5EBD186" w:rsidR="6602CCBD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15EBD186" w:rsidR="6602CCBD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15EBD186" wp14:paraId="0C2E250E" wp14:textId="087319B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5EBD186" wp14:paraId="1ABF00A0" wp14:textId="74C406E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5EBD186" w:rsidR="6CEF2D9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15EBD186" wp14:paraId="64A0295D" wp14:textId="30F3DE1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EBD186" w:rsidR="36F9282E">
        <w:rPr>
          <w:rFonts w:ascii="Aptos" w:hAnsi="Aptos" w:eastAsia="Aptos" w:cs="Aptos"/>
          <w:noProof w:val="0"/>
          <w:sz w:val="24"/>
          <w:szCs w:val="24"/>
          <w:lang w:val="fr-FR"/>
        </w:rPr>
        <w:t>ādi-sanātana</w:t>
      </w:r>
      <w:r w:rsidRPr="15EBD186" w:rsidR="36F928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5EBD186" w:rsidR="36F9282E">
        <w:rPr>
          <w:rFonts w:ascii="Aptos" w:hAnsi="Aptos" w:eastAsia="Aptos" w:cs="Aptos"/>
          <w:noProof w:val="0"/>
          <w:sz w:val="24"/>
          <w:szCs w:val="24"/>
          <w:lang w:val="fr-FR"/>
        </w:rPr>
        <w:t>devī-devatā</w:t>
      </w:r>
      <w:r w:rsidRPr="15EBD186" w:rsidR="36F928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dharma </w:t>
      </w:r>
      <w:r w:rsidRPr="15EBD186" w:rsidR="36F9282E">
        <w:rPr>
          <w:rFonts w:ascii="Aptos" w:hAnsi="Aptos" w:eastAsia="Aptos" w:cs="Aptos"/>
          <w:noProof w:val="0"/>
          <w:sz w:val="24"/>
          <w:szCs w:val="24"/>
          <w:lang w:val="fr-FR"/>
        </w:rPr>
        <w:t>prāyaḥ</w:t>
      </w:r>
      <w:r w:rsidRPr="15EBD186" w:rsidR="36F928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5EBD186" w:rsidR="36F9282E">
        <w:rPr>
          <w:rFonts w:ascii="Aptos" w:hAnsi="Aptos" w:eastAsia="Aptos" w:cs="Aptos"/>
          <w:noProof w:val="0"/>
          <w:sz w:val="24"/>
          <w:szCs w:val="24"/>
          <w:lang w:val="fr-FR"/>
        </w:rPr>
        <w:t>lopa</w:t>
      </w:r>
      <w:r w:rsidRPr="15EBD186" w:rsidR="36F928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ho </w:t>
      </w:r>
      <w:r w:rsidRPr="15EBD186" w:rsidR="36F9282E">
        <w:rPr>
          <w:rFonts w:ascii="Aptos" w:hAnsi="Aptos" w:eastAsia="Aptos" w:cs="Aptos"/>
          <w:noProof w:val="0"/>
          <w:sz w:val="24"/>
          <w:szCs w:val="24"/>
          <w:lang w:val="fr-FR"/>
        </w:rPr>
        <w:t>gayā</w:t>
      </w:r>
      <w:r w:rsidRPr="15EBD186" w:rsidR="36F928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5EBD186" w:rsidR="36F9282E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15EBD186" w:rsidR="36F9282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5EBD186" wp14:paraId="146E81FE" wp14:textId="6A41E76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5EBD186" wp14:paraId="39EDE104" wp14:textId="16E64A8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5EBD186" w:rsidR="6CEF2D9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15EBD186" wp14:paraId="37DE56D4" wp14:textId="45E01F7C">
      <w:pPr>
        <w:pStyle w:val="Normal"/>
        <w:spacing w:after="0" w:afterAutospacing="off"/>
      </w:pPr>
      <w:r w:rsidRPr="15EBD186" w:rsidR="70C4738E">
        <w:rPr>
          <w:rFonts w:ascii="Aptos" w:hAnsi="Aptos" w:eastAsia="Aptos" w:cs="Aptos"/>
          <w:noProof w:val="0"/>
          <w:sz w:val="24"/>
          <w:szCs w:val="24"/>
          <w:lang w:val="fr-FR"/>
        </w:rPr>
        <w:t>La religion originelle et éternelle des déités a presque entièrement disparu.</w:t>
      </w:r>
    </w:p>
    <w:p xmlns:wp14="http://schemas.microsoft.com/office/word/2010/wordml" w:rsidP="15EBD186" wp14:paraId="03BC0D27" wp14:textId="0221E35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5EBD186" wp14:paraId="66956516" wp14:textId="20BB5BDD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5EBD186" w:rsidR="6CEF2D9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1360"/>
        <w:gridCol w:w="1998"/>
        <w:gridCol w:w="5657"/>
      </w:tblGrid>
      <w:tr w:rsidR="15EBD186" w:rsidTr="15EBD186" w14:paraId="41976A1E">
        <w:trPr>
          <w:trHeight w:val="300"/>
        </w:trPr>
        <w:tc>
          <w:tcPr>
            <w:tcW w:w="1360" w:type="dxa"/>
            <w:tcMar/>
            <w:vAlign w:val="center"/>
          </w:tcPr>
          <w:p w:rsidR="15EBD186" w:rsidP="15EBD186" w:rsidRDefault="15EBD186" w14:paraId="33A36531" w14:textId="59A4610C">
            <w:pPr>
              <w:bidi w:val="0"/>
              <w:spacing w:before="0" w:beforeAutospacing="off" w:after="0" w:afterAutospacing="off"/>
              <w:jc w:val="center"/>
            </w:pPr>
            <w:r w:rsidRPr="15EBD186" w:rsidR="15EBD186">
              <w:rPr>
                <w:b w:val="1"/>
                <w:bCs w:val="1"/>
              </w:rPr>
              <w:t>Mot</w:t>
            </w:r>
          </w:p>
        </w:tc>
        <w:tc>
          <w:tcPr>
            <w:tcW w:w="1998" w:type="dxa"/>
            <w:tcMar/>
            <w:vAlign w:val="center"/>
          </w:tcPr>
          <w:p w:rsidR="15EBD186" w:rsidP="15EBD186" w:rsidRDefault="15EBD186" w14:paraId="678F8BF2" w14:textId="615A01A6">
            <w:pPr>
              <w:bidi w:val="0"/>
              <w:spacing w:before="0" w:beforeAutospacing="off" w:after="0" w:afterAutospacing="off"/>
              <w:jc w:val="center"/>
            </w:pPr>
            <w:r w:rsidRPr="15EBD186" w:rsidR="15EBD186">
              <w:rPr>
                <w:b w:val="1"/>
                <w:bCs w:val="1"/>
              </w:rPr>
              <w:t>Sens littéral</w:t>
            </w:r>
          </w:p>
        </w:tc>
        <w:tc>
          <w:tcPr>
            <w:tcW w:w="5657" w:type="dxa"/>
            <w:tcMar/>
            <w:vAlign w:val="center"/>
          </w:tcPr>
          <w:p w:rsidR="15EBD186" w:rsidP="15EBD186" w:rsidRDefault="15EBD186" w14:paraId="28B60FD1" w14:textId="7145DE15">
            <w:pPr>
              <w:bidi w:val="0"/>
              <w:spacing w:before="0" w:beforeAutospacing="off" w:after="0" w:afterAutospacing="off"/>
              <w:jc w:val="center"/>
            </w:pPr>
            <w:r w:rsidRPr="15EBD186" w:rsidR="15EBD186">
              <w:rPr>
                <w:b w:val="1"/>
                <w:bCs w:val="1"/>
              </w:rPr>
              <w:t>Détail / portée</w:t>
            </w:r>
          </w:p>
        </w:tc>
      </w:tr>
      <w:tr w:rsidR="15EBD186" w:rsidTr="15EBD186" w14:paraId="64BE4EEE">
        <w:trPr>
          <w:trHeight w:val="300"/>
        </w:trPr>
        <w:tc>
          <w:tcPr>
            <w:tcW w:w="1360" w:type="dxa"/>
            <w:tcMar/>
            <w:vAlign w:val="center"/>
          </w:tcPr>
          <w:p w:rsidR="15EBD186" w:rsidP="15EBD186" w:rsidRDefault="15EBD186" w14:paraId="682EE4FD" w14:textId="744E8C2C">
            <w:pPr>
              <w:bidi w:val="0"/>
              <w:spacing w:before="0" w:beforeAutospacing="off" w:after="0" w:afterAutospacing="off"/>
            </w:pPr>
            <w:r w:rsidRPr="15EBD186" w:rsidR="15EBD186">
              <w:rPr>
                <w:b w:val="1"/>
                <w:bCs w:val="1"/>
              </w:rPr>
              <w:t>आदि (ādi)</w:t>
            </w:r>
          </w:p>
        </w:tc>
        <w:tc>
          <w:tcPr>
            <w:tcW w:w="1998" w:type="dxa"/>
            <w:tcMar/>
            <w:vAlign w:val="center"/>
          </w:tcPr>
          <w:p w:rsidR="15EBD186" w:rsidP="15EBD186" w:rsidRDefault="15EBD186" w14:paraId="66108809" w14:textId="35FEE539">
            <w:pPr>
              <w:bidi w:val="0"/>
              <w:spacing w:before="0" w:beforeAutospacing="off" w:after="0" w:afterAutospacing="off"/>
            </w:pPr>
            <w:r w:rsidR="15EBD186">
              <w:rPr/>
              <w:t>originel, premier</w:t>
            </w:r>
          </w:p>
        </w:tc>
        <w:tc>
          <w:tcPr>
            <w:tcW w:w="5657" w:type="dxa"/>
            <w:tcMar/>
            <w:vAlign w:val="center"/>
          </w:tcPr>
          <w:p w:rsidR="15EBD186" w:rsidP="15EBD186" w:rsidRDefault="15EBD186" w14:paraId="6B9C089D" w14:textId="19B7144C">
            <w:pPr>
              <w:bidi w:val="0"/>
              <w:spacing w:before="0" w:beforeAutospacing="off" w:after="0" w:afterAutospacing="off"/>
            </w:pPr>
            <w:r w:rsidR="15EBD186">
              <w:rPr/>
              <w:t>ce qui existe dès le commencement du cycle du monde (</w:t>
            </w:r>
            <w:r w:rsidRPr="15EBD186" w:rsidR="15EBD186">
              <w:rPr>
                <w:i w:val="1"/>
                <w:iCs w:val="1"/>
              </w:rPr>
              <w:t>Satyug</w:t>
            </w:r>
            <w:r w:rsidR="15EBD186">
              <w:rPr/>
              <w:t>).</w:t>
            </w:r>
          </w:p>
        </w:tc>
      </w:tr>
      <w:tr w:rsidR="15EBD186" w:rsidTr="15EBD186" w14:paraId="7D6F8FB0">
        <w:trPr>
          <w:trHeight w:val="300"/>
        </w:trPr>
        <w:tc>
          <w:tcPr>
            <w:tcW w:w="1360" w:type="dxa"/>
            <w:tcMar/>
            <w:vAlign w:val="center"/>
          </w:tcPr>
          <w:p w:rsidR="15EBD186" w:rsidP="15EBD186" w:rsidRDefault="15EBD186" w14:paraId="53FA06C2" w14:textId="7A6242C4">
            <w:pPr>
              <w:bidi w:val="0"/>
              <w:spacing w:before="0" w:beforeAutospacing="off" w:after="0" w:afterAutospacing="off"/>
            </w:pPr>
            <w:r w:rsidRPr="15EBD186" w:rsidR="15EBD186">
              <w:rPr>
                <w:b w:val="1"/>
                <w:bCs w:val="1"/>
              </w:rPr>
              <w:t>सनातन (sanātana)</w:t>
            </w:r>
          </w:p>
        </w:tc>
        <w:tc>
          <w:tcPr>
            <w:tcW w:w="1998" w:type="dxa"/>
            <w:tcMar/>
            <w:vAlign w:val="center"/>
          </w:tcPr>
          <w:p w:rsidR="15EBD186" w:rsidP="15EBD186" w:rsidRDefault="15EBD186" w14:paraId="1A1D4136" w14:textId="7A9501EE">
            <w:pPr>
              <w:bidi w:val="0"/>
              <w:spacing w:before="0" w:beforeAutospacing="off" w:after="0" w:afterAutospacing="off"/>
            </w:pPr>
            <w:r w:rsidR="15EBD186">
              <w:rPr/>
              <w:t>éternel, perpétuel</w:t>
            </w:r>
          </w:p>
        </w:tc>
        <w:tc>
          <w:tcPr>
            <w:tcW w:w="5657" w:type="dxa"/>
            <w:tcMar/>
            <w:vAlign w:val="center"/>
          </w:tcPr>
          <w:p w:rsidR="15EBD186" w:rsidP="15EBD186" w:rsidRDefault="15EBD186" w14:paraId="64A6AB15" w14:textId="003DF243">
            <w:pPr>
              <w:bidi w:val="0"/>
              <w:spacing w:before="0" w:beforeAutospacing="off" w:after="0" w:afterAutospacing="off"/>
            </w:pPr>
            <w:r w:rsidR="15EBD186">
              <w:rPr/>
              <w:t>ce qui demeure inchangé à travers les cycles, la “Loi éternelle”.</w:t>
            </w:r>
          </w:p>
        </w:tc>
      </w:tr>
      <w:tr w:rsidR="15EBD186" w:rsidTr="15EBD186" w14:paraId="39DA0D40">
        <w:trPr>
          <w:trHeight w:val="300"/>
        </w:trPr>
        <w:tc>
          <w:tcPr>
            <w:tcW w:w="1360" w:type="dxa"/>
            <w:tcMar/>
            <w:vAlign w:val="center"/>
          </w:tcPr>
          <w:p w:rsidR="15EBD186" w:rsidP="15EBD186" w:rsidRDefault="15EBD186" w14:paraId="312BB95F" w14:textId="363E282C">
            <w:pPr>
              <w:bidi w:val="0"/>
              <w:spacing w:before="0" w:beforeAutospacing="off" w:after="0" w:afterAutospacing="off"/>
            </w:pPr>
            <w:r w:rsidRPr="15EBD186" w:rsidR="15EBD186">
              <w:rPr>
                <w:b w:val="1"/>
                <w:bCs w:val="1"/>
              </w:rPr>
              <w:t>देवी-देवता (devī-devatā)</w:t>
            </w:r>
          </w:p>
        </w:tc>
        <w:tc>
          <w:tcPr>
            <w:tcW w:w="1998" w:type="dxa"/>
            <w:tcMar/>
            <w:vAlign w:val="center"/>
          </w:tcPr>
          <w:p w:rsidR="15EBD186" w:rsidP="15EBD186" w:rsidRDefault="15EBD186" w14:paraId="3C4A71CF" w14:textId="675C074E">
            <w:pPr>
              <w:bidi w:val="0"/>
              <w:spacing w:before="0" w:beforeAutospacing="off" w:after="0" w:afterAutospacing="off"/>
            </w:pPr>
            <w:r w:rsidR="15EBD186">
              <w:rPr/>
              <w:t>déesses et dieux</w:t>
            </w:r>
          </w:p>
        </w:tc>
        <w:tc>
          <w:tcPr>
            <w:tcW w:w="5657" w:type="dxa"/>
            <w:tcMar/>
            <w:vAlign w:val="center"/>
          </w:tcPr>
          <w:p w:rsidR="15EBD186" w:rsidP="15EBD186" w:rsidRDefault="15EBD186" w14:paraId="4073E161" w14:textId="5FAC1D52">
            <w:pPr>
              <w:bidi w:val="0"/>
              <w:spacing w:before="0" w:beforeAutospacing="off" w:after="0" w:afterAutospacing="off"/>
            </w:pPr>
            <w:r w:rsidR="15EBD186">
              <w:rPr/>
              <w:t>symboles des âmes divines pures ; êtres humains vivant selon leur nature divine.</w:t>
            </w:r>
          </w:p>
        </w:tc>
      </w:tr>
      <w:tr w:rsidR="15EBD186" w:rsidTr="15EBD186" w14:paraId="5709F127">
        <w:trPr>
          <w:trHeight w:val="300"/>
        </w:trPr>
        <w:tc>
          <w:tcPr>
            <w:tcW w:w="1360" w:type="dxa"/>
            <w:tcMar/>
            <w:vAlign w:val="center"/>
          </w:tcPr>
          <w:p w:rsidR="15EBD186" w:rsidP="15EBD186" w:rsidRDefault="15EBD186" w14:paraId="3B659D46" w14:textId="32B3E59C">
            <w:pPr>
              <w:bidi w:val="0"/>
              <w:spacing w:before="0" w:beforeAutospacing="off" w:after="0" w:afterAutospacing="off"/>
            </w:pPr>
            <w:r w:rsidRPr="15EBD186" w:rsidR="15EBD186">
              <w:rPr>
                <w:b w:val="1"/>
                <w:bCs w:val="1"/>
              </w:rPr>
              <w:t>धर्म (dharma)</w:t>
            </w:r>
          </w:p>
        </w:tc>
        <w:tc>
          <w:tcPr>
            <w:tcW w:w="1998" w:type="dxa"/>
            <w:tcMar/>
            <w:vAlign w:val="center"/>
          </w:tcPr>
          <w:p w:rsidR="15EBD186" w:rsidP="15EBD186" w:rsidRDefault="15EBD186" w14:paraId="014CBE0F" w14:textId="7BA31202">
            <w:pPr>
              <w:bidi w:val="0"/>
              <w:spacing w:before="0" w:beforeAutospacing="off" w:after="0" w:afterAutospacing="off"/>
            </w:pPr>
            <w:r w:rsidR="15EBD186">
              <w:rPr/>
              <w:t>religion, voie, loi spirituelle</w:t>
            </w:r>
          </w:p>
        </w:tc>
        <w:tc>
          <w:tcPr>
            <w:tcW w:w="5657" w:type="dxa"/>
            <w:tcMar/>
            <w:vAlign w:val="center"/>
          </w:tcPr>
          <w:p w:rsidR="15EBD186" w:rsidP="15EBD186" w:rsidRDefault="15EBD186" w14:paraId="29CEE9D0" w14:textId="343887EE">
            <w:pPr>
              <w:bidi w:val="0"/>
              <w:spacing w:before="0" w:beforeAutospacing="off" w:after="0" w:afterAutospacing="off"/>
            </w:pPr>
            <w:r w:rsidR="15EBD186">
              <w:rPr/>
              <w:t>principe fondamental de pureté, d’amour, de vérité et de paix.</w:t>
            </w:r>
          </w:p>
        </w:tc>
      </w:tr>
      <w:tr w:rsidR="15EBD186" w:rsidTr="15EBD186" w14:paraId="2D7F8287">
        <w:trPr>
          <w:trHeight w:val="300"/>
        </w:trPr>
        <w:tc>
          <w:tcPr>
            <w:tcW w:w="1360" w:type="dxa"/>
            <w:tcMar/>
            <w:vAlign w:val="center"/>
          </w:tcPr>
          <w:p w:rsidR="15EBD186" w:rsidP="15EBD186" w:rsidRDefault="15EBD186" w14:paraId="59D49C07" w14:textId="17F2C55A">
            <w:pPr>
              <w:bidi w:val="0"/>
              <w:spacing w:before="0" w:beforeAutospacing="off" w:after="0" w:afterAutospacing="off"/>
            </w:pPr>
            <w:r w:rsidRPr="15EBD186" w:rsidR="15EBD186">
              <w:rPr>
                <w:b w:val="1"/>
                <w:bCs w:val="1"/>
              </w:rPr>
              <w:t>प्रायः (prāyaḥ)</w:t>
            </w:r>
          </w:p>
        </w:tc>
        <w:tc>
          <w:tcPr>
            <w:tcW w:w="1998" w:type="dxa"/>
            <w:tcMar/>
            <w:vAlign w:val="center"/>
          </w:tcPr>
          <w:p w:rsidR="15EBD186" w:rsidP="15EBD186" w:rsidRDefault="15EBD186" w14:paraId="7FE2B8F6" w14:textId="77DD0D95">
            <w:pPr>
              <w:bidi w:val="0"/>
              <w:spacing w:before="0" w:beforeAutospacing="off" w:after="0" w:afterAutospacing="off"/>
            </w:pPr>
            <w:r w:rsidR="15EBD186">
              <w:rPr/>
              <w:t>presque, pour ainsi dire, en grande partie</w:t>
            </w:r>
          </w:p>
        </w:tc>
        <w:tc>
          <w:tcPr>
            <w:tcW w:w="5657" w:type="dxa"/>
            <w:tcMar/>
            <w:vAlign w:val="center"/>
          </w:tcPr>
          <w:p w:rsidR="15EBD186" w:rsidP="15EBD186" w:rsidRDefault="15EBD186" w14:paraId="59BCA4D3" w14:textId="16CBCFEA">
            <w:pPr>
              <w:bidi w:val="0"/>
              <w:spacing w:before="0" w:beforeAutospacing="off" w:after="0" w:afterAutospacing="off"/>
            </w:pPr>
            <w:r w:rsidR="15EBD186">
              <w:rPr/>
              <w:t xml:space="preserve">adverbe qui indique qu’une chose n’a </w:t>
            </w:r>
            <w:r w:rsidRPr="15EBD186" w:rsidR="15EBD186">
              <w:rPr>
                <w:b w:val="1"/>
                <w:bCs w:val="1"/>
              </w:rPr>
              <w:t>pas totalement disparu</w:t>
            </w:r>
            <w:r w:rsidR="15EBD186">
              <w:rPr/>
              <w:t xml:space="preserve">, mais qu’il n’en reste </w:t>
            </w:r>
            <w:r w:rsidRPr="15EBD186" w:rsidR="15EBD186">
              <w:rPr>
                <w:b w:val="1"/>
                <w:bCs w:val="1"/>
              </w:rPr>
              <w:t>qu’un souvenir ou une trace</w:t>
            </w:r>
            <w:r w:rsidR="15EBD186">
              <w:rPr/>
              <w:t>.</w:t>
            </w:r>
          </w:p>
        </w:tc>
      </w:tr>
      <w:tr w:rsidR="15EBD186" w:rsidTr="15EBD186" w14:paraId="1E96E2CA">
        <w:trPr>
          <w:trHeight w:val="300"/>
        </w:trPr>
        <w:tc>
          <w:tcPr>
            <w:tcW w:w="1360" w:type="dxa"/>
            <w:tcMar/>
            <w:vAlign w:val="center"/>
          </w:tcPr>
          <w:p w:rsidR="15EBD186" w:rsidP="15EBD186" w:rsidRDefault="15EBD186" w14:paraId="6E1122A9" w14:textId="1A810FED">
            <w:pPr>
              <w:bidi w:val="0"/>
              <w:spacing w:before="0" w:beforeAutospacing="off" w:after="0" w:afterAutospacing="off"/>
            </w:pPr>
            <w:r w:rsidRPr="15EBD186" w:rsidR="15EBD186">
              <w:rPr>
                <w:b w:val="1"/>
                <w:bCs w:val="1"/>
              </w:rPr>
              <w:t>लोप हो गया (lopa ho gayā)</w:t>
            </w:r>
          </w:p>
        </w:tc>
        <w:tc>
          <w:tcPr>
            <w:tcW w:w="1998" w:type="dxa"/>
            <w:tcMar/>
            <w:vAlign w:val="center"/>
          </w:tcPr>
          <w:p w:rsidR="15EBD186" w:rsidP="15EBD186" w:rsidRDefault="15EBD186" w14:paraId="2884B8BB" w14:textId="2A19896F">
            <w:pPr>
              <w:bidi w:val="0"/>
              <w:spacing w:before="0" w:beforeAutospacing="off" w:after="0" w:afterAutospacing="off"/>
            </w:pPr>
            <w:r w:rsidR="15EBD186">
              <w:rPr/>
              <w:t>s’est effacé, a disparu</w:t>
            </w:r>
          </w:p>
        </w:tc>
        <w:tc>
          <w:tcPr>
            <w:tcW w:w="5657" w:type="dxa"/>
            <w:tcMar/>
            <w:vAlign w:val="center"/>
          </w:tcPr>
          <w:p w:rsidR="15EBD186" w:rsidP="15EBD186" w:rsidRDefault="15EBD186" w14:paraId="6E2B51F1" w14:textId="46B9C931">
            <w:pPr>
              <w:bidi w:val="0"/>
              <w:spacing w:before="0" w:beforeAutospacing="off" w:after="0" w:afterAutospacing="off"/>
            </w:pPr>
            <w:r w:rsidR="15EBD186">
              <w:rPr/>
              <w:t>exprime la perte d’un état ou d’une qualité spirituelle.</w:t>
            </w:r>
          </w:p>
        </w:tc>
      </w:tr>
      <w:tr w:rsidR="15EBD186" w:rsidTr="15EBD186" w14:paraId="13644F41">
        <w:trPr>
          <w:trHeight w:val="300"/>
        </w:trPr>
        <w:tc>
          <w:tcPr>
            <w:tcW w:w="1360" w:type="dxa"/>
            <w:tcMar/>
            <w:vAlign w:val="center"/>
          </w:tcPr>
          <w:p w:rsidR="15EBD186" w:rsidP="15EBD186" w:rsidRDefault="15EBD186" w14:paraId="7AFEB798" w14:textId="58E06C43">
            <w:pPr>
              <w:bidi w:val="0"/>
              <w:spacing w:before="0" w:beforeAutospacing="off" w:after="0" w:afterAutospacing="off"/>
            </w:pPr>
            <w:r w:rsidRPr="15EBD186" w:rsidR="15EBD186">
              <w:rPr>
                <w:b w:val="1"/>
                <w:bCs w:val="1"/>
              </w:rPr>
              <w:t>है (hai)</w:t>
            </w:r>
          </w:p>
        </w:tc>
        <w:tc>
          <w:tcPr>
            <w:tcW w:w="1998" w:type="dxa"/>
            <w:tcMar/>
            <w:vAlign w:val="center"/>
          </w:tcPr>
          <w:p w:rsidR="15EBD186" w:rsidP="15EBD186" w:rsidRDefault="15EBD186" w14:paraId="36FAB311" w14:textId="44027763">
            <w:pPr>
              <w:bidi w:val="0"/>
              <w:spacing w:before="0" w:beforeAutospacing="off" w:after="0" w:afterAutospacing="off"/>
            </w:pPr>
            <w:r w:rsidR="15EBD186">
              <w:rPr/>
              <w:t>est</w:t>
            </w:r>
          </w:p>
        </w:tc>
        <w:tc>
          <w:tcPr>
            <w:tcW w:w="5657" w:type="dxa"/>
            <w:tcMar/>
            <w:vAlign w:val="center"/>
          </w:tcPr>
          <w:p w:rsidR="15EBD186" w:rsidP="15EBD186" w:rsidRDefault="15EBD186" w14:paraId="58269E5A" w14:textId="22119700">
            <w:pPr>
              <w:bidi w:val="0"/>
              <w:spacing w:before="0" w:beforeAutospacing="off" w:after="0" w:afterAutospacing="off"/>
            </w:pPr>
            <w:r w:rsidR="15EBD186">
              <w:rPr/>
              <w:t>auxiliaire au présent.</w:t>
            </w:r>
          </w:p>
        </w:tc>
      </w:tr>
    </w:tbl>
    <w:p xmlns:wp14="http://schemas.microsoft.com/office/word/2010/wordml" w:rsidP="15EBD186" wp14:paraId="36B33959" wp14:textId="1E457554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5EBD186" wp14:paraId="3BFEFB25" wp14:textId="4DB2D22C">
      <w:pPr>
        <w:pStyle w:val="Heading2"/>
        <w:keepNext w:val="1"/>
        <w:keepLines w:val="1"/>
        <w:bidi w:val="0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5EBD186" w:rsidR="6CEF2D9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w:rsidR="752F4BB8" w:rsidP="15EBD186" w:rsidRDefault="752F4BB8" w14:paraId="52FA567A" w14:textId="3E3091B5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EBD186" w:rsidR="752F4B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15EBD186" w:rsidR="752F4B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sujet</w:t>
      </w:r>
      <w:r w:rsidRPr="15EBD186" w:rsidR="752F4B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 la phrase est tout le groupe nominal </w:t>
      </w:r>
      <w:r w:rsidRPr="15EBD186" w:rsidR="752F4B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आदि सनातन देवी-देवता धर्म</w:t>
      </w:r>
      <w:r w:rsidRPr="15EBD186" w:rsidR="752F4BB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752F4BB8" w:rsidP="15EBD186" w:rsidRDefault="752F4BB8" w14:paraId="23DD2391" w14:textId="0B0A9132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EBD186" w:rsidR="752F4B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verbe composé </w:t>
      </w:r>
      <w:r w:rsidRPr="15EBD186" w:rsidR="752F4B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लोप हो गया है</w:t>
      </w:r>
      <w:r w:rsidRPr="15EBD186" w:rsidR="752F4B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indique une </w:t>
      </w:r>
      <w:r w:rsidRPr="15EBD186" w:rsidR="752F4B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disparition achevée</w:t>
      </w:r>
      <w:r w:rsidRPr="15EBD186" w:rsidR="752F4B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dans le passé dont </w:t>
      </w:r>
      <w:r w:rsidRPr="15EBD186" w:rsidR="752F4B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l’effet continue dans le présent</w:t>
      </w:r>
      <w:r w:rsidRPr="15EBD186" w:rsidR="752F4BB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752F4BB8" w:rsidP="15EBD186" w:rsidRDefault="752F4BB8" w14:paraId="48FBB223" w14:textId="7ECD1807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5EBD186" w:rsidR="752F4B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L’adverbe </w:t>
      </w:r>
      <w:r w:rsidRPr="15EBD186" w:rsidR="752F4B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प्रायः</w:t>
      </w:r>
      <w:r w:rsidRPr="15EBD186" w:rsidR="752F4B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nuance le verbe : la disparition est </w:t>
      </w:r>
      <w:r w:rsidRPr="15EBD186" w:rsidR="752F4B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quasi complète mais non absolue</w:t>
      </w:r>
      <w:r w:rsidRPr="15EBD186" w:rsidR="752F4BB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752F4BB8" w:rsidP="15EBD186" w:rsidRDefault="752F4BB8" w14:paraId="762A4366" w14:textId="33E999D8">
      <w:pPr>
        <w:bidi w:val="0"/>
        <w:spacing w:before="240" w:beforeAutospacing="off" w:after="240" w:afterAutospacing="off"/>
      </w:pPr>
      <w:r w:rsidRPr="15EBD186" w:rsidR="752F4BB8">
        <w:rPr>
          <w:rFonts w:ascii="Aptos" w:hAnsi="Aptos" w:eastAsia="Aptos" w:cs="Aptos"/>
          <w:noProof w:val="0"/>
          <w:sz w:val="24"/>
          <w:szCs w:val="24"/>
          <w:lang w:val="fr-FR"/>
        </w:rPr>
        <w:t>Exemple de sens littéral :</w:t>
      </w:r>
    </w:p>
    <w:p w:rsidR="752F4BB8" w:rsidP="15EBD186" w:rsidRDefault="752F4BB8" w14:paraId="7BA90808" w14:textId="7F4B648D">
      <w:pPr>
        <w:bidi w:val="0"/>
        <w:spacing w:before="240" w:beforeAutospacing="off" w:after="240" w:afterAutospacing="off"/>
      </w:pPr>
      <w:r w:rsidRPr="15EBD186" w:rsidR="752F4BB8">
        <w:rPr>
          <w:rFonts w:ascii="Aptos" w:hAnsi="Aptos" w:eastAsia="Aptos" w:cs="Aptos"/>
          <w:noProof w:val="0"/>
          <w:sz w:val="24"/>
          <w:szCs w:val="24"/>
          <w:lang w:val="fr-FR"/>
        </w:rPr>
        <w:t>« Le dharma des déités originelles et éternelles est devenu (et demeure) presque effacé. »</w:t>
      </w:r>
    </w:p>
    <w:p w:rsidR="15EBD186" w:rsidRDefault="15EBD186" w14:paraId="3D50AF26" w14:textId="01FA2B88"/>
    <w:p w:rsidR="752F4BB8" w:rsidP="15EBD186" w:rsidRDefault="752F4BB8" w14:paraId="7343D03A" w14:textId="6A088EED">
      <w:pPr>
        <w:pStyle w:val="Heading2"/>
        <w:bidi w:val="0"/>
      </w:pPr>
      <w:r w:rsidRPr="15EBD186" w:rsidR="752F4BB8">
        <w:rPr>
          <w:noProof w:val="0"/>
          <w:lang w:val="fr-FR"/>
        </w:rPr>
        <w:t>🌼 Sens spirituel (BK)</w:t>
      </w:r>
    </w:p>
    <w:p w:rsidR="752F4BB8" w:rsidP="15EBD186" w:rsidRDefault="752F4BB8" w14:paraId="0EEF9880" w14:textId="0F59B947">
      <w:pPr>
        <w:bidi w:val="0"/>
        <w:spacing w:before="240" w:beforeAutospacing="off" w:after="240" w:afterAutospacing="off"/>
      </w:pPr>
      <w:r w:rsidRPr="15EBD186" w:rsidR="752F4BB8">
        <w:rPr>
          <w:rFonts w:ascii="Aptos" w:hAnsi="Aptos" w:eastAsia="Aptos" w:cs="Aptos"/>
          <w:noProof w:val="0"/>
          <w:sz w:val="24"/>
          <w:szCs w:val="24"/>
          <w:lang w:val="fr-FR"/>
        </w:rPr>
        <w:t>Dans la compréhension brahmakumaris :</w:t>
      </w:r>
    </w:p>
    <w:p w:rsidR="752F4BB8" w:rsidP="15EBD186" w:rsidRDefault="752F4BB8" w14:paraId="3ADAC12C" w14:textId="7A096BE3">
      <w:pPr>
        <w:bidi w:val="0"/>
        <w:spacing w:before="240" w:beforeAutospacing="off" w:after="240" w:afterAutospacing="off"/>
      </w:pPr>
      <w:r w:rsidRPr="15EBD186" w:rsidR="752F4BB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आदि सनातन देवी-देवता धर्म</w:t>
      </w:r>
      <w:r w:rsidRPr="15EBD186" w:rsidR="752F4B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la </w:t>
      </w:r>
      <w:r w:rsidRPr="15EBD186" w:rsidR="752F4B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religion originelle et éternelle des âmes divines</w:t>
      </w:r>
      <w:r w:rsidRPr="15EBD186" w:rsidR="752F4B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le mode de vie des êtres humains dans l’état parfait du monde au commencement du cycle (</w:t>
      </w:r>
      <w:r w:rsidRPr="15EBD186" w:rsidR="752F4BB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Satyug</w:t>
      </w:r>
      <w:r w:rsidRPr="15EBD186" w:rsidR="752F4BB8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w:rsidR="752F4BB8" w:rsidP="15EBD186" w:rsidRDefault="752F4BB8" w14:paraId="226940A5" w14:textId="39B87559">
      <w:pPr>
        <w:bidi w:val="0"/>
        <w:spacing w:before="240" w:beforeAutospacing="off" w:after="240" w:afterAutospacing="off"/>
      </w:pPr>
      <w:r w:rsidRPr="15EBD186" w:rsidR="752F4B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</w:t>
      </w:r>
      <w:r w:rsidRPr="15EBD186" w:rsidR="752F4BB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dharma</w:t>
      </w:r>
      <w:r w:rsidRPr="15EBD186" w:rsidR="752F4B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n’est pas une religion au sens institutionnel, mais une </w:t>
      </w:r>
      <w:r w:rsidRPr="15EBD186" w:rsidR="752F4B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qualité d’existence</w:t>
      </w:r>
      <w:r w:rsidRPr="15EBD186" w:rsidR="752F4BB8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  <w:r>
        <w:br/>
      </w:r>
      <w:r w:rsidRPr="15EBD186" w:rsidR="752F4B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la pureté, la paix et la divinité naturelles de l’âme.</w:t>
      </w:r>
    </w:p>
    <w:p w:rsidR="752F4BB8" w:rsidP="15EBD186" w:rsidRDefault="752F4BB8" w14:paraId="09451026" w14:textId="2B6BE638">
      <w:pPr>
        <w:bidi w:val="0"/>
        <w:spacing w:before="240" w:beforeAutospacing="off" w:after="240" w:afterAutospacing="off"/>
      </w:pPr>
      <w:r w:rsidRPr="15EBD186" w:rsidR="752F4BB8">
        <w:rPr>
          <w:rFonts w:ascii="Aptos" w:hAnsi="Aptos" w:eastAsia="Aptos" w:cs="Aptos"/>
          <w:noProof w:val="0"/>
          <w:sz w:val="24"/>
          <w:szCs w:val="24"/>
          <w:lang w:val="fr-FR"/>
        </w:rPr>
        <w:t>L’expression</w:t>
      </w:r>
    </w:p>
    <w:p w:rsidR="752F4BB8" w:rsidP="15EBD186" w:rsidRDefault="752F4BB8" w14:paraId="6BEB5E06" w14:textId="600EA8B6">
      <w:pPr>
        <w:bidi w:val="0"/>
        <w:spacing w:before="240" w:beforeAutospacing="off" w:after="240" w:afterAutospacing="off"/>
      </w:pPr>
      <w:r w:rsidRPr="15EBD186" w:rsidR="752F4BB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प्रायः लोप हो गया है</w:t>
      </w:r>
      <w:r>
        <w:br/>
      </w:r>
      <w:r w:rsidRPr="15EBD186" w:rsidR="752F4B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que cette </w:t>
      </w:r>
      <w:r w:rsidRPr="15EBD186" w:rsidR="752F4B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pureté originelle</w:t>
      </w:r>
      <w:r w:rsidRPr="15EBD186" w:rsidR="752F4B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n’existe plus dans la réalité actuelle,</w:t>
      </w:r>
      <w:r>
        <w:br/>
      </w:r>
      <w:r w:rsidRPr="15EBD186" w:rsidR="752F4B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 </w:t>
      </w:r>
      <w:r w:rsidRPr="15EBD186" w:rsidR="752F4B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son souvenir</w:t>
      </w:r>
      <w:r w:rsidRPr="15EBD186" w:rsidR="752F4B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demeure à travers les mythes, les temples, les images et les écritures.</w:t>
      </w:r>
    </w:p>
    <w:p w:rsidR="752F4BB8" w:rsidP="15EBD186" w:rsidRDefault="752F4BB8" w14:paraId="7EBA4335" w14:textId="7DA87801">
      <w:pPr>
        <w:bidi w:val="0"/>
        <w:spacing w:before="240" w:beforeAutospacing="off" w:after="240" w:afterAutospacing="off"/>
      </w:pPr>
      <w:r w:rsidRPr="15EBD186" w:rsidR="752F4B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Ainsi, il y a </w:t>
      </w:r>
      <w:r w:rsidRPr="15EBD186" w:rsidR="752F4B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disparition de la substance</w:t>
      </w:r>
      <w:r w:rsidRPr="15EBD186" w:rsidR="752F4BB8">
        <w:rPr>
          <w:rFonts w:ascii="Aptos" w:hAnsi="Aptos" w:eastAsia="Aptos" w:cs="Aptos"/>
          <w:noProof w:val="0"/>
          <w:sz w:val="24"/>
          <w:szCs w:val="24"/>
          <w:lang w:val="fr-FR"/>
        </w:rPr>
        <w:t>, non du souvenir.</w:t>
      </w:r>
      <w:r>
        <w:br/>
      </w:r>
      <w:r w:rsidRPr="15EBD186" w:rsidR="752F4B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La “religion” originelle est </w:t>
      </w:r>
      <w:r w:rsidRPr="15EBD186" w:rsidR="752F4B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voilée</w:t>
      </w:r>
      <w:r w:rsidRPr="15EBD186" w:rsidR="752F4B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et sa </w:t>
      </w:r>
      <w:r w:rsidRPr="15EBD186" w:rsidR="752F4B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renaissance</w:t>
      </w:r>
      <w:r w:rsidRPr="15EBD186" w:rsidR="752F4B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correspondra au début d’un nouveau cycle.</w:t>
      </w:r>
    </w:p>
    <w:p w:rsidR="15EBD186" w:rsidRDefault="15EBD186" w14:paraId="54842AFA" w14:textId="2C7BF70B"/>
    <w:p w:rsidR="752F4BB8" w:rsidP="15EBD186" w:rsidRDefault="752F4BB8" w14:paraId="55B041E2" w14:textId="5DB7A00C">
      <w:pPr>
        <w:pStyle w:val="Heading2"/>
        <w:bidi w:val="0"/>
      </w:pPr>
      <w:r w:rsidRPr="15EBD186" w:rsidR="752F4BB8">
        <w:rPr>
          <w:noProof w:val="0"/>
          <w:lang w:val="fr-FR"/>
        </w:rPr>
        <w:t>🕉️ Sens dans l’hindouisme classique</w:t>
      </w:r>
    </w:p>
    <w:p w:rsidR="752F4BB8" w:rsidP="15EBD186" w:rsidRDefault="752F4BB8" w14:paraId="3B41122D" w14:textId="4D07DBF3">
      <w:pPr>
        <w:bidi w:val="0"/>
        <w:spacing w:before="240" w:beforeAutospacing="off" w:after="240" w:afterAutospacing="off"/>
      </w:pPr>
      <w:r w:rsidRPr="15EBD186" w:rsidR="752F4B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tradition hindoue, </w:t>
      </w:r>
      <w:r w:rsidRPr="15EBD186" w:rsidR="752F4B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सनातन धर्म (Sanātan Dharma)</w:t>
      </w:r>
      <w:r w:rsidRPr="15EBD186" w:rsidR="752F4B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 nom ancien de l’hindouisme :</w:t>
      </w:r>
      <w:r>
        <w:br/>
      </w:r>
      <w:r w:rsidRPr="15EBD186" w:rsidR="752F4B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la “Loi éternelle” qui régit le cosmos et la moralité.</w:t>
      </w:r>
    </w:p>
    <w:p w:rsidR="752F4BB8" w:rsidP="15EBD186" w:rsidRDefault="752F4BB8" w14:paraId="01DC72F1" w14:textId="3CF5855C">
      <w:pPr>
        <w:bidi w:val="0"/>
        <w:spacing w:before="240" w:beforeAutospacing="off" w:after="240" w:afterAutospacing="off"/>
      </w:pPr>
      <w:r w:rsidRPr="15EBD186" w:rsidR="752F4BB8">
        <w:rPr>
          <w:rFonts w:ascii="Aptos" w:hAnsi="Aptos" w:eastAsia="Aptos" w:cs="Aptos"/>
          <w:noProof w:val="0"/>
          <w:sz w:val="24"/>
          <w:szCs w:val="24"/>
          <w:lang w:val="fr-FR"/>
        </w:rPr>
        <w:t>Les Brahma Kumaris reprennent ce terme mais le précisent :</w:t>
      </w:r>
    </w:p>
    <w:p w:rsidR="752F4BB8" w:rsidP="15EBD186" w:rsidRDefault="752F4BB8" w14:paraId="0082CC1B" w14:textId="7EFB29BA">
      <w:pPr>
        <w:bidi w:val="0"/>
        <w:spacing w:before="240" w:beforeAutospacing="off" w:after="240" w:afterAutospacing="off"/>
      </w:pPr>
      <w:r w:rsidRPr="15EBD186" w:rsidR="752F4B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आदि सनातन देवी-देवता धर्म</w:t>
      </w:r>
      <w:r w:rsidRPr="15EBD186" w:rsidR="752F4B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la forme </w:t>
      </w:r>
      <w:r w:rsidRPr="15EBD186" w:rsidR="752F4B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originelle et parfaite</w:t>
      </w:r>
      <w:r w:rsidRPr="15EBD186" w:rsidR="752F4B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du </w:t>
      </w:r>
      <w:r w:rsidRPr="15EBD186" w:rsidR="752F4BB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Sanātan Dharma</w:t>
      </w:r>
      <w:r w:rsidRPr="15EBD186" w:rsidR="752F4BB8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15EBD186" w:rsidR="752F4B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celle du monde des déités, avant sa dégénérescence en différentes traditions humaines.</w:t>
      </w:r>
    </w:p>
    <w:p w:rsidR="15EBD186" w:rsidP="15EBD186" w:rsidRDefault="15EBD186" w14:paraId="74BC7AAE" w14:textId="61F609C4">
      <w:pPr>
        <w:pStyle w:val="Normal"/>
      </w:pPr>
    </w:p>
    <w:p w:rsidR="04DAC964" w:rsidP="15EBD186" w:rsidRDefault="04DAC964" w14:paraId="6174119E" w14:textId="338DE5DB">
      <w:pPr>
        <w:pStyle w:val="Heading2"/>
        <w:keepNext w:val="1"/>
        <w:keepLines w:val="1"/>
        <w:bidi w:val="0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5EBD186" w:rsidR="04DAC9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w:rsidR="15EBD186" w:rsidP="15EBD186" w:rsidRDefault="15EBD186" w14:paraId="01A10E11" w14:textId="3258DC95">
      <w:pPr>
        <w:pStyle w:val="Normal"/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772372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6214a9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FC88FA5"/>
    <w:rsid w:val="00469C22"/>
    <w:rsid w:val="04DAC964"/>
    <w:rsid w:val="0F3C085C"/>
    <w:rsid w:val="13C0B8A5"/>
    <w:rsid w:val="145D841E"/>
    <w:rsid w:val="15EBD186"/>
    <w:rsid w:val="21B85B9C"/>
    <w:rsid w:val="35FFBA77"/>
    <w:rsid w:val="36F9282E"/>
    <w:rsid w:val="4FC88FA5"/>
    <w:rsid w:val="51D415CB"/>
    <w:rsid w:val="540835BA"/>
    <w:rsid w:val="542044C9"/>
    <w:rsid w:val="5D83E6A6"/>
    <w:rsid w:val="5D83E6A6"/>
    <w:rsid w:val="6602CCBD"/>
    <w:rsid w:val="6CEF2D93"/>
    <w:rsid w:val="70C4738E"/>
    <w:rsid w:val="752F4BB8"/>
    <w:rsid w:val="7732D1FE"/>
    <w:rsid w:val="7732D1FE"/>
    <w:rsid w:val="79C2927A"/>
    <w:rsid w:val="7C7D7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88FA5"/>
  <w15:chartTrackingRefBased/>
  <w15:docId w15:val="{664FDBDD-086B-498F-8511-44CDB8EE167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5EBD18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5EBD18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5EBD186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5EBD18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08c3de4c4d5462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2025-10-18T08:09:08.4692439Z</dcterms:created>
  <dcterms:modified xsi:type="dcterms:W3CDTF">2025-10-18T08:23:02.1700494Z</dcterms:modified>
  <dc:creator>Jacques VUILLAUME</dc:creator>
  <lastModifiedBy>Jacques VUILLAUME</lastModifiedBy>
</coreProperties>
</file>