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72EB36B0" wp14:paraId="451CA029" wp14:textId="0B016DB7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72EB36B0" w:rsidR="64F6397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21 octobre 2025</w:t>
      </w:r>
    </w:p>
    <w:p xmlns:wp14="http://schemas.microsoft.com/office/word/2010/wordml" w:rsidP="72EB36B0" wp14:paraId="46D58106" wp14:textId="71D31600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2EB36B0" wp14:paraId="2E1143AB" wp14:textId="5C67FC67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2EB36B0" w:rsidR="64F6397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21 octobre 2025</w:t>
      </w:r>
    </w:p>
    <w:p xmlns:wp14="http://schemas.microsoft.com/office/word/2010/wordml" w:rsidP="72EB36B0" wp14:paraId="6A5BF85A" wp14:textId="4CA4698A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2EB36B0" wp14:paraId="73FEDE5F" wp14:textId="065CD9A5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2EB36B0" w:rsidR="64F6397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72EB36B0" wp14:paraId="546AB12A" wp14:textId="28687A88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EB36B0" w:rsidR="5838A483">
        <w:rPr>
          <w:rFonts w:ascii="Aptos" w:hAnsi="Aptos" w:eastAsia="Aptos" w:cs="Aptos"/>
          <w:noProof w:val="0"/>
          <w:sz w:val="24"/>
          <w:szCs w:val="24"/>
          <w:lang w:val="fr-FR"/>
        </w:rPr>
        <w:t>बच्चे</w:t>
      </w:r>
      <w:r w:rsidRPr="72EB36B0" w:rsidR="5838A48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72EB36B0" w:rsidR="5838A483">
        <w:rPr>
          <w:rFonts w:ascii="Aptos" w:hAnsi="Aptos" w:eastAsia="Aptos" w:cs="Aptos"/>
          <w:noProof w:val="0"/>
          <w:sz w:val="24"/>
          <w:szCs w:val="24"/>
          <w:lang w:val="fr-FR"/>
        </w:rPr>
        <w:t>मुझे</w:t>
      </w:r>
      <w:r w:rsidRPr="72EB36B0" w:rsidR="5838A48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EB36B0" w:rsidR="5838A483">
        <w:rPr>
          <w:rFonts w:ascii="Aptos" w:hAnsi="Aptos" w:eastAsia="Aptos" w:cs="Aptos"/>
          <w:noProof w:val="0"/>
          <w:sz w:val="24"/>
          <w:szCs w:val="24"/>
          <w:lang w:val="fr-FR"/>
        </w:rPr>
        <w:t>याद</w:t>
      </w:r>
      <w:r w:rsidRPr="72EB36B0" w:rsidR="5838A48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EB36B0" w:rsidR="5838A483">
        <w:rPr>
          <w:rFonts w:ascii="Aptos" w:hAnsi="Aptos" w:eastAsia="Aptos" w:cs="Aptos"/>
          <w:noProof w:val="0"/>
          <w:sz w:val="24"/>
          <w:szCs w:val="24"/>
          <w:lang w:val="fr-FR"/>
        </w:rPr>
        <w:t>करो</w:t>
      </w:r>
      <w:r w:rsidRPr="72EB36B0" w:rsidR="5838A48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EB36B0" w:rsidR="5838A483">
        <w:rPr>
          <w:rFonts w:ascii="Aptos" w:hAnsi="Aptos" w:eastAsia="Aptos" w:cs="Aptos"/>
          <w:noProof w:val="0"/>
          <w:sz w:val="24"/>
          <w:szCs w:val="24"/>
          <w:lang w:val="fr-FR"/>
        </w:rPr>
        <w:t>तो</w:t>
      </w:r>
      <w:r w:rsidRPr="72EB36B0" w:rsidR="5838A48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EB36B0" w:rsidR="5838A483">
        <w:rPr>
          <w:rFonts w:ascii="Aptos" w:hAnsi="Aptos" w:eastAsia="Aptos" w:cs="Aptos"/>
          <w:noProof w:val="0"/>
          <w:sz w:val="24"/>
          <w:szCs w:val="24"/>
          <w:lang w:val="fr-FR"/>
        </w:rPr>
        <w:t>विकर्म</w:t>
      </w:r>
      <w:r w:rsidRPr="72EB36B0" w:rsidR="5838A48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EB36B0" w:rsidR="5838A483">
        <w:rPr>
          <w:rFonts w:ascii="Aptos" w:hAnsi="Aptos" w:eastAsia="Aptos" w:cs="Aptos"/>
          <w:noProof w:val="0"/>
          <w:sz w:val="24"/>
          <w:szCs w:val="24"/>
          <w:lang w:val="fr-FR"/>
        </w:rPr>
        <w:t>विनाश</w:t>
      </w:r>
      <w:r w:rsidRPr="72EB36B0" w:rsidR="5838A48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EB36B0" w:rsidR="5838A483">
        <w:rPr>
          <w:rFonts w:ascii="Aptos" w:hAnsi="Aptos" w:eastAsia="Aptos" w:cs="Aptos"/>
          <w:noProof w:val="0"/>
          <w:sz w:val="24"/>
          <w:szCs w:val="24"/>
          <w:lang w:val="fr-FR"/>
        </w:rPr>
        <w:t>हो</w:t>
      </w:r>
      <w:r w:rsidRPr="72EB36B0" w:rsidR="5838A48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EB36B0" w:rsidR="5838A483">
        <w:rPr>
          <w:rFonts w:ascii="Aptos" w:hAnsi="Aptos" w:eastAsia="Aptos" w:cs="Aptos"/>
          <w:noProof w:val="0"/>
          <w:sz w:val="24"/>
          <w:szCs w:val="24"/>
          <w:lang w:val="fr-FR"/>
        </w:rPr>
        <w:t>जायेंगे</w:t>
      </w:r>
      <w:r w:rsidRPr="72EB36B0" w:rsidR="5838A48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EB36B0" w:rsidR="5838A483">
        <w:rPr>
          <w:rFonts w:ascii="Aptos" w:hAnsi="Aptos" w:eastAsia="Aptos" w:cs="Aptos"/>
          <w:noProof w:val="0"/>
          <w:sz w:val="24"/>
          <w:szCs w:val="24"/>
          <w:lang w:val="fr-FR"/>
        </w:rPr>
        <w:t>फिर</w:t>
      </w:r>
      <w:r w:rsidRPr="72EB36B0" w:rsidR="5838A48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EB36B0" w:rsidR="5838A483">
        <w:rPr>
          <w:rFonts w:ascii="Aptos" w:hAnsi="Aptos" w:eastAsia="Aptos" w:cs="Aptos"/>
          <w:noProof w:val="0"/>
          <w:sz w:val="24"/>
          <w:szCs w:val="24"/>
          <w:lang w:val="fr-FR"/>
        </w:rPr>
        <w:t>सर्वशक्तिमान्</w:t>
      </w:r>
      <w:r w:rsidRPr="72EB36B0" w:rsidR="5838A48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EB36B0" w:rsidR="5838A483">
        <w:rPr>
          <w:rFonts w:ascii="Aptos" w:hAnsi="Aptos" w:eastAsia="Aptos" w:cs="Aptos"/>
          <w:noProof w:val="0"/>
          <w:sz w:val="24"/>
          <w:szCs w:val="24"/>
          <w:lang w:val="fr-FR"/>
        </w:rPr>
        <w:t>बन</w:t>
      </w:r>
      <w:r w:rsidRPr="72EB36B0" w:rsidR="5838A48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EB36B0" w:rsidR="5838A483">
        <w:rPr>
          <w:rFonts w:ascii="Aptos" w:hAnsi="Aptos" w:eastAsia="Aptos" w:cs="Aptos"/>
          <w:noProof w:val="0"/>
          <w:sz w:val="24"/>
          <w:szCs w:val="24"/>
          <w:lang w:val="fr-FR"/>
        </w:rPr>
        <w:t>विश्व</w:t>
      </w:r>
      <w:r w:rsidRPr="72EB36B0" w:rsidR="5838A48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EB36B0" w:rsidR="5838A483">
        <w:rPr>
          <w:rFonts w:ascii="Aptos" w:hAnsi="Aptos" w:eastAsia="Aptos" w:cs="Aptos"/>
          <w:noProof w:val="0"/>
          <w:sz w:val="24"/>
          <w:szCs w:val="24"/>
          <w:lang w:val="fr-FR"/>
        </w:rPr>
        <w:t>पर</w:t>
      </w:r>
      <w:r w:rsidRPr="72EB36B0" w:rsidR="5838A48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EB36B0" w:rsidR="5838A483">
        <w:rPr>
          <w:rFonts w:ascii="Aptos" w:hAnsi="Aptos" w:eastAsia="Aptos" w:cs="Aptos"/>
          <w:noProof w:val="0"/>
          <w:sz w:val="24"/>
          <w:szCs w:val="24"/>
          <w:lang w:val="fr-FR"/>
        </w:rPr>
        <w:t>राज्य</w:t>
      </w:r>
      <w:r w:rsidRPr="72EB36B0" w:rsidR="5838A48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EB36B0" w:rsidR="5838A483">
        <w:rPr>
          <w:rFonts w:ascii="Aptos" w:hAnsi="Aptos" w:eastAsia="Aptos" w:cs="Aptos"/>
          <w:noProof w:val="0"/>
          <w:sz w:val="24"/>
          <w:szCs w:val="24"/>
          <w:lang w:val="fr-FR"/>
        </w:rPr>
        <w:t>करेंगे</w:t>
      </w:r>
      <w:r w:rsidRPr="72EB36B0" w:rsidR="5838A483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</w:p>
    <w:p xmlns:wp14="http://schemas.microsoft.com/office/word/2010/wordml" w:rsidP="72EB36B0" wp14:paraId="7011EE2E" wp14:textId="26C81E43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72EB36B0" wp14:paraId="2F2AA159" wp14:textId="0BDA3A21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2EB36B0" w:rsidR="64F6397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🔤 Translittération</w:t>
      </w:r>
    </w:p>
    <w:p xmlns:wp14="http://schemas.microsoft.com/office/word/2010/wordml" w:rsidP="72EB36B0" wp14:paraId="7A595E63" wp14:textId="536FEA3E">
      <w:pPr>
        <w:pStyle w:val="Normal"/>
        <w:spacing w:after="0" w:afterAutospacing="off"/>
      </w:pPr>
      <w:r w:rsidRPr="72EB36B0" w:rsidR="0BA7CD15">
        <w:rPr>
          <w:rFonts w:ascii="Aptos" w:hAnsi="Aptos" w:eastAsia="Aptos" w:cs="Aptos"/>
          <w:noProof w:val="0"/>
          <w:sz w:val="24"/>
          <w:szCs w:val="24"/>
          <w:lang w:val="en-US"/>
        </w:rPr>
        <w:t>bacce</w:t>
      </w:r>
      <w:r w:rsidRPr="72EB36B0" w:rsidR="0BA7CD1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, </w:t>
      </w:r>
      <w:r w:rsidRPr="72EB36B0" w:rsidR="0BA7CD15">
        <w:rPr>
          <w:rFonts w:ascii="Aptos" w:hAnsi="Aptos" w:eastAsia="Aptos" w:cs="Aptos"/>
          <w:noProof w:val="0"/>
          <w:sz w:val="24"/>
          <w:szCs w:val="24"/>
          <w:lang w:val="en-US"/>
        </w:rPr>
        <w:t>mujhe</w:t>
      </w:r>
      <w:r w:rsidRPr="72EB36B0" w:rsidR="0BA7CD1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72EB36B0" w:rsidR="0BA7CD15">
        <w:rPr>
          <w:rFonts w:ascii="Aptos" w:hAnsi="Aptos" w:eastAsia="Aptos" w:cs="Aptos"/>
          <w:noProof w:val="0"/>
          <w:sz w:val="24"/>
          <w:szCs w:val="24"/>
          <w:lang w:val="en-US"/>
        </w:rPr>
        <w:t>yād</w:t>
      </w:r>
      <w:r w:rsidRPr="72EB36B0" w:rsidR="0BA7CD1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karo to </w:t>
      </w:r>
      <w:r w:rsidRPr="72EB36B0" w:rsidR="0BA7CD15">
        <w:rPr>
          <w:rFonts w:ascii="Aptos" w:hAnsi="Aptos" w:eastAsia="Aptos" w:cs="Aptos"/>
          <w:noProof w:val="0"/>
          <w:sz w:val="24"/>
          <w:szCs w:val="24"/>
          <w:lang w:val="en-US"/>
        </w:rPr>
        <w:t>vikarma</w:t>
      </w:r>
      <w:r w:rsidRPr="72EB36B0" w:rsidR="0BA7CD1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72EB36B0" w:rsidR="0BA7CD15">
        <w:rPr>
          <w:rFonts w:ascii="Aptos" w:hAnsi="Aptos" w:eastAsia="Aptos" w:cs="Aptos"/>
          <w:noProof w:val="0"/>
          <w:sz w:val="24"/>
          <w:szCs w:val="24"/>
          <w:lang w:val="en-US"/>
        </w:rPr>
        <w:t>vināś</w:t>
      </w:r>
      <w:r w:rsidRPr="72EB36B0" w:rsidR="0BA7CD1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ho </w:t>
      </w:r>
      <w:r w:rsidRPr="72EB36B0" w:rsidR="0BA7CD15">
        <w:rPr>
          <w:rFonts w:ascii="Aptos" w:hAnsi="Aptos" w:eastAsia="Aptos" w:cs="Aptos"/>
          <w:noProof w:val="0"/>
          <w:sz w:val="24"/>
          <w:szCs w:val="24"/>
          <w:lang w:val="en-US"/>
        </w:rPr>
        <w:t>jāyenge</w:t>
      </w:r>
      <w:r w:rsidRPr="72EB36B0" w:rsidR="0BA7CD1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72EB36B0" w:rsidR="0BA7CD15">
        <w:rPr>
          <w:rFonts w:ascii="Aptos" w:hAnsi="Aptos" w:eastAsia="Aptos" w:cs="Aptos"/>
          <w:noProof w:val="0"/>
          <w:sz w:val="24"/>
          <w:szCs w:val="24"/>
          <w:lang w:val="en-US"/>
        </w:rPr>
        <w:t>phir</w:t>
      </w:r>
      <w:r w:rsidRPr="72EB36B0" w:rsidR="0BA7CD1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72EB36B0" w:rsidR="0BA7CD15">
        <w:rPr>
          <w:rFonts w:ascii="Aptos" w:hAnsi="Aptos" w:eastAsia="Aptos" w:cs="Aptos"/>
          <w:noProof w:val="0"/>
          <w:sz w:val="24"/>
          <w:szCs w:val="24"/>
          <w:lang w:val="en-US"/>
        </w:rPr>
        <w:t>sarvaśaktimān</w:t>
      </w:r>
      <w:r w:rsidRPr="72EB36B0" w:rsidR="0BA7CD1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ban </w:t>
      </w:r>
      <w:r w:rsidRPr="72EB36B0" w:rsidR="0BA7CD15">
        <w:rPr>
          <w:rFonts w:ascii="Aptos" w:hAnsi="Aptos" w:eastAsia="Aptos" w:cs="Aptos"/>
          <w:noProof w:val="0"/>
          <w:sz w:val="24"/>
          <w:szCs w:val="24"/>
          <w:lang w:val="en-US"/>
        </w:rPr>
        <w:t>viśva</w:t>
      </w:r>
      <w:r w:rsidRPr="72EB36B0" w:rsidR="0BA7CD1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par </w:t>
      </w:r>
      <w:r w:rsidRPr="72EB36B0" w:rsidR="0BA7CD15">
        <w:rPr>
          <w:rFonts w:ascii="Aptos" w:hAnsi="Aptos" w:eastAsia="Aptos" w:cs="Aptos"/>
          <w:noProof w:val="0"/>
          <w:sz w:val="24"/>
          <w:szCs w:val="24"/>
          <w:lang w:val="en-US"/>
        </w:rPr>
        <w:t>rājya</w:t>
      </w:r>
      <w:r w:rsidRPr="72EB36B0" w:rsidR="0BA7CD1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72EB36B0" w:rsidR="0BA7CD15">
        <w:rPr>
          <w:rFonts w:ascii="Aptos" w:hAnsi="Aptos" w:eastAsia="Aptos" w:cs="Aptos"/>
          <w:noProof w:val="0"/>
          <w:sz w:val="24"/>
          <w:szCs w:val="24"/>
          <w:lang w:val="en-US"/>
        </w:rPr>
        <w:t>karenge</w:t>
      </w:r>
      <w:r w:rsidRPr="72EB36B0" w:rsidR="0BA7CD15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xmlns:wp14="http://schemas.microsoft.com/office/word/2010/wordml" w:rsidP="72EB36B0" wp14:paraId="2C0D8BF6" wp14:textId="48003569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</w:p>
    <w:p xmlns:wp14="http://schemas.microsoft.com/office/word/2010/wordml" w:rsidP="72EB36B0" wp14:paraId="13B6B481" wp14:textId="79548660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2EB36B0" w:rsidR="64F6397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💬 Traduction </w:t>
      </w:r>
    </w:p>
    <w:p xmlns:wp14="http://schemas.microsoft.com/office/word/2010/wordml" w:rsidP="72EB36B0" wp14:paraId="58689889" wp14:textId="52FBC882">
      <w:pPr>
        <w:pStyle w:val="Normal"/>
        <w:spacing w:after="0" w:afterAutospacing="off"/>
      </w:pPr>
      <w:r w:rsidRPr="72EB36B0" w:rsidR="708850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Enfants, souvenez-vous de moi : alors vos actions impures seront </w:t>
      </w:r>
      <w:r w:rsidRPr="72EB36B0" w:rsidR="708850E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effacées</w:t>
      </w:r>
      <w:r w:rsidRPr="72EB36B0" w:rsidR="708850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puis, devenant </w:t>
      </w:r>
      <w:r w:rsidRPr="72EB36B0" w:rsidR="708850E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tout-puissants</w:t>
      </w:r>
      <w:r w:rsidRPr="72EB36B0" w:rsidR="708850E4">
        <w:rPr>
          <w:rFonts w:ascii="Aptos" w:hAnsi="Aptos" w:eastAsia="Aptos" w:cs="Aptos"/>
          <w:noProof w:val="0"/>
          <w:sz w:val="24"/>
          <w:szCs w:val="24"/>
          <w:lang w:val="fr-FR"/>
        </w:rPr>
        <w:t>, vous régnerez sur le monde.</w:t>
      </w:r>
    </w:p>
    <w:p xmlns:wp14="http://schemas.microsoft.com/office/word/2010/wordml" w:rsidP="72EB36B0" wp14:paraId="5880945E" wp14:textId="6B96FFF7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72EB36B0" wp14:paraId="34E6A275" wp14:textId="071B627F">
      <w:pPr>
        <w:pStyle w:val="Heading2"/>
        <w:keepNext w:val="1"/>
        <w:keepLines w:val="1"/>
        <w:spacing w:before="160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2EB36B0" w:rsidR="64F6397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tbl>
      <w:tblPr>
        <w:tblStyle w:val="TableNormal"/>
        <w:bidiVisual w:val="0"/>
        <w:tblW w:w="0" w:type="auto"/>
        <w:tblInd w:w="-1350" w:type="dxa"/>
        <w:tblLayout w:type="fixed"/>
        <w:tblLook w:val="06A0" w:firstRow="1" w:lastRow="0" w:firstColumn="1" w:lastColumn="0" w:noHBand="1" w:noVBand="1"/>
      </w:tblPr>
      <w:tblGrid>
        <w:gridCol w:w="2955"/>
        <w:gridCol w:w="3092"/>
        <w:gridCol w:w="5758"/>
      </w:tblGrid>
      <w:tr w:rsidR="72EB36B0" w:rsidTr="72EB36B0" w14:paraId="1F66A593">
        <w:trPr>
          <w:trHeight w:val="300"/>
        </w:trPr>
        <w:tc>
          <w:tcPr>
            <w:tcW w:w="2955" w:type="dxa"/>
            <w:tcMar/>
            <w:vAlign w:val="center"/>
          </w:tcPr>
          <w:p w:rsidR="72EB36B0" w:rsidP="72EB36B0" w:rsidRDefault="72EB36B0" w14:paraId="1A83CC52" w14:textId="7A2B6BA3">
            <w:pPr>
              <w:bidi w:val="0"/>
              <w:spacing w:before="0" w:beforeAutospacing="off" w:after="0" w:afterAutospacing="off"/>
              <w:jc w:val="center"/>
            </w:pPr>
            <w:r w:rsidRPr="72EB36B0" w:rsidR="72EB36B0">
              <w:rPr>
                <w:b w:val="1"/>
                <w:bCs w:val="1"/>
              </w:rPr>
              <w:t>Mot</w:t>
            </w:r>
          </w:p>
        </w:tc>
        <w:tc>
          <w:tcPr>
            <w:tcW w:w="3092" w:type="dxa"/>
            <w:tcMar/>
            <w:vAlign w:val="center"/>
          </w:tcPr>
          <w:p w:rsidR="72EB36B0" w:rsidP="72EB36B0" w:rsidRDefault="72EB36B0" w14:paraId="05FD1729" w14:textId="48E457E6">
            <w:pPr>
              <w:bidi w:val="0"/>
              <w:spacing w:before="0" w:beforeAutospacing="off" w:after="0" w:afterAutospacing="off"/>
              <w:jc w:val="center"/>
            </w:pPr>
            <w:r w:rsidRPr="72EB36B0" w:rsidR="72EB36B0">
              <w:rPr>
                <w:b w:val="1"/>
                <w:bCs w:val="1"/>
              </w:rPr>
              <w:t>Traduction littérale</w:t>
            </w:r>
          </w:p>
        </w:tc>
        <w:tc>
          <w:tcPr>
            <w:tcW w:w="5758" w:type="dxa"/>
            <w:tcMar/>
            <w:vAlign w:val="center"/>
          </w:tcPr>
          <w:p w:rsidR="72EB36B0" w:rsidP="72EB36B0" w:rsidRDefault="72EB36B0" w14:paraId="1E1159ED" w14:textId="30BD230C">
            <w:pPr>
              <w:bidi w:val="0"/>
              <w:spacing w:before="0" w:beforeAutospacing="off" w:after="0" w:afterAutospacing="off"/>
              <w:jc w:val="center"/>
            </w:pPr>
            <w:r w:rsidRPr="72EB36B0" w:rsidR="72EB36B0">
              <w:rPr>
                <w:b w:val="1"/>
                <w:bCs w:val="1"/>
              </w:rPr>
              <w:t>Sens spirituel / BK</w:t>
            </w:r>
          </w:p>
        </w:tc>
      </w:tr>
      <w:tr w:rsidR="72EB36B0" w:rsidTr="72EB36B0" w14:paraId="508BDE9A">
        <w:trPr>
          <w:trHeight w:val="300"/>
        </w:trPr>
        <w:tc>
          <w:tcPr>
            <w:tcW w:w="2955" w:type="dxa"/>
            <w:tcMar/>
            <w:vAlign w:val="center"/>
          </w:tcPr>
          <w:p w:rsidR="72EB36B0" w:rsidP="72EB36B0" w:rsidRDefault="72EB36B0" w14:paraId="7C577B13" w14:textId="5EC3BC89">
            <w:pPr>
              <w:bidi w:val="0"/>
              <w:spacing w:before="0" w:beforeAutospacing="off" w:after="0" w:afterAutospacing="off"/>
            </w:pPr>
            <w:r w:rsidRPr="72EB36B0" w:rsidR="72EB36B0">
              <w:rPr>
                <w:b w:val="1"/>
                <w:bCs w:val="1"/>
              </w:rPr>
              <w:t>बच्चे (bacce)</w:t>
            </w:r>
          </w:p>
        </w:tc>
        <w:tc>
          <w:tcPr>
            <w:tcW w:w="3092" w:type="dxa"/>
            <w:tcMar/>
            <w:vAlign w:val="center"/>
          </w:tcPr>
          <w:p w:rsidR="72EB36B0" w:rsidP="72EB36B0" w:rsidRDefault="72EB36B0" w14:paraId="09CA9EB0" w14:textId="2D5851BC">
            <w:pPr>
              <w:bidi w:val="0"/>
              <w:spacing w:before="0" w:beforeAutospacing="off" w:after="0" w:afterAutospacing="off"/>
            </w:pPr>
            <w:r w:rsidR="72EB36B0">
              <w:rPr/>
              <w:t>enfants</w:t>
            </w:r>
          </w:p>
        </w:tc>
        <w:tc>
          <w:tcPr>
            <w:tcW w:w="5758" w:type="dxa"/>
            <w:tcMar/>
            <w:vAlign w:val="center"/>
          </w:tcPr>
          <w:p w:rsidR="72EB36B0" w:rsidP="72EB36B0" w:rsidRDefault="72EB36B0" w14:paraId="26DAAD01" w14:textId="5C679495">
            <w:pPr>
              <w:bidi w:val="0"/>
              <w:spacing w:before="0" w:beforeAutospacing="off" w:after="0" w:afterAutospacing="off"/>
            </w:pPr>
            <w:r w:rsidR="72EB36B0">
              <w:rPr/>
              <w:t>les âmes-enfants du Père suprême (Shiv Baba)</w:t>
            </w:r>
          </w:p>
        </w:tc>
      </w:tr>
      <w:tr w:rsidR="72EB36B0" w:rsidTr="72EB36B0" w14:paraId="569F5733">
        <w:trPr>
          <w:trHeight w:val="300"/>
        </w:trPr>
        <w:tc>
          <w:tcPr>
            <w:tcW w:w="2955" w:type="dxa"/>
            <w:tcMar/>
            <w:vAlign w:val="center"/>
          </w:tcPr>
          <w:p w:rsidR="72EB36B0" w:rsidP="72EB36B0" w:rsidRDefault="72EB36B0" w14:paraId="6A3E2B27" w14:textId="49E3156A">
            <w:pPr>
              <w:bidi w:val="0"/>
              <w:spacing w:before="0" w:beforeAutospacing="off" w:after="0" w:afterAutospacing="off"/>
            </w:pPr>
            <w:r w:rsidRPr="72EB36B0" w:rsidR="72EB36B0">
              <w:rPr>
                <w:b w:val="1"/>
                <w:bCs w:val="1"/>
              </w:rPr>
              <w:t>मुझे (mujhe)</w:t>
            </w:r>
          </w:p>
        </w:tc>
        <w:tc>
          <w:tcPr>
            <w:tcW w:w="3092" w:type="dxa"/>
            <w:tcMar/>
            <w:vAlign w:val="center"/>
          </w:tcPr>
          <w:p w:rsidR="72EB36B0" w:rsidP="72EB36B0" w:rsidRDefault="72EB36B0" w14:paraId="49D32986" w14:textId="79AB784F">
            <w:pPr>
              <w:bidi w:val="0"/>
              <w:spacing w:before="0" w:beforeAutospacing="off" w:after="0" w:afterAutospacing="off"/>
            </w:pPr>
            <w:r w:rsidR="72EB36B0">
              <w:rPr/>
              <w:t>à moi / me</w:t>
            </w:r>
          </w:p>
        </w:tc>
        <w:tc>
          <w:tcPr>
            <w:tcW w:w="5758" w:type="dxa"/>
            <w:tcMar/>
            <w:vAlign w:val="center"/>
          </w:tcPr>
          <w:p w:rsidR="72EB36B0" w:rsidP="72EB36B0" w:rsidRDefault="72EB36B0" w14:paraId="391EA9FE" w14:textId="4443FB64">
            <w:pPr>
              <w:bidi w:val="0"/>
              <w:spacing w:before="0" w:beforeAutospacing="off" w:after="0" w:afterAutospacing="off"/>
            </w:pPr>
            <w:r w:rsidR="72EB36B0">
              <w:rPr/>
              <w:t>objet du souvenir : Dieu, l’Âme Suprême</w:t>
            </w:r>
          </w:p>
        </w:tc>
      </w:tr>
      <w:tr w:rsidR="72EB36B0" w:rsidTr="72EB36B0" w14:paraId="1D5C4737">
        <w:trPr>
          <w:trHeight w:val="300"/>
        </w:trPr>
        <w:tc>
          <w:tcPr>
            <w:tcW w:w="2955" w:type="dxa"/>
            <w:tcMar/>
            <w:vAlign w:val="center"/>
          </w:tcPr>
          <w:p w:rsidR="72EB36B0" w:rsidP="72EB36B0" w:rsidRDefault="72EB36B0" w14:paraId="16C67E49" w14:textId="0E2D7C2D">
            <w:pPr>
              <w:bidi w:val="0"/>
              <w:spacing w:before="0" w:beforeAutospacing="off" w:after="0" w:afterAutospacing="off"/>
            </w:pPr>
            <w:r w:rsidRPr="72EB36B0" w:rsidR="72EB36B0">
              <w:rPr>
                <w:b w:val="1"/>
                <w:bCs w:val="1"/>
              </w:rPr>
              <w:t>याद (yād)</w:t>
            </w:r>
          </w:p>
        </w:tc>
        <w:tc>
          <w:tcPr>
            <w:tcW w:w="3092" w:type="dxa"/>
            <w:tcMar/>
            <w:vAlign w:val="center"/>
          </w:tcPr>
          <w:p w:rsidR="72EB36B0" w:rsidP="72EB36B0" w:rsidRDefault="72EB36B0" w14:paraId="5CBC25CD" w14:textId="7E6E292B">
            <w:pPr>
              <w:bidi w:val="0"/>
              <w:spacing w:before="0" w:beforeAutospacing="off" w:after="0" w:afterAutospacing="off"/>
            </w:pPr>
            <w:r w:rsidR="72EB36B0">
              <w:rPr/>
              <w:t>souvenir, mémoire</w:t>
            </w:r>
          </w:p>
        </w:tc>
        <w:tc>
          <w:tcPr>
            <w:tcW w:w="5758" w:type="dxa"/>
            <w:tcMar/>
            <w:vAlign w:val="center"/>
          </w:tcPr>
          <w:p w:rsidR="72EB36B0" w:rsidP="72EB36B0" w:rsidRDefault="72EB36B0" w14:paraId="05A70C12" w14:textId="0AB89B71">
            <w:pPr>
              <w:bidi w:val="0"/>
              <w:spacing w:before="0" w:beforeAutospacing="off" w:after="0" w:afterAutospacing="off"/>
            </w:pPr>
            <w:r w:rsidR="72EB36B0">
              <w:rPr/>
              <w:t xml:space="preserve">méditation consciente, </w:t>
            </w:r>
            <w:r w:rsidRPr="72EB36B0" w:rsidR="72EB36B0">
              <w:rPr>
                <w:i w:val="1"/>
                <w:iCs w:val="1"/>
              </w:rPr>
              <w:t>souvenir de Dieu</w:t>
            </w:r>
          </w:p>
        </w:tc>
      </w:tr>
      <w:tr w:rsidR="72EB36B0" w:rsidTr="72EB36B0" w14:paraId="325163F3">
        <w:trPr>
          <w:trHeight w:val="300"/>
        </w:trPr>
        <w:tc>
          <w:tcPr>
            <w:tcW w:w="2955" w:type="dxa"/>
            <w:tcMar/>
            <w:vAlign w:val="center"/>
          </w:tcPr>
          <w:p w:rsidR="72EB36B0" w:rsidP="72EB36B0" w:rsidRDefault="72EB36B0" w14:paraId="18CD0E2E" w14:textId="3AAFD08B">
            <w:pPr>
              <w:bidi w:val="0"/>
              <w:spacing w:before="0" w:beforeAutospacing="off" w:after="0" w:afterAutospacing="off"/>
            </w:pPr>
            <w:r w:rsidRPr="72EB36B0" w:rsidR="72EB36B0">
              <w:rPr>
                <w:b w:val="1"/>
                <w:bCs w:val="1"/>
              </w:rPr>
              <w:t>करो (karo)</w:t>
            </w:r>
          </w:p>
        </w:tc>
        <w:tc>
          <w:tcPr>
            <w:tcW w:w="3092" w:type="dxa"/>
            <w:tcMar/>
            <w:vAlign w:val="center"/>
          </w:tcPr>
          <w:p w:rsidR="72EB36B0" w:rsidP="72EB36B0" w:rsidRDefault="72EB36B0" w14:paraId="5675AB59" w14:textId="4EE3D80D">
            <w:pPr>
              <w:bidi w:val="0"/>
              <w:spacing w:before="0" w:beforeAutospacing="off" w:after="0" w:afterAutospacing="off"/>
            </w:pPr>
            <w:r w:rsidR="72EB36B0">
              <w:rPr/>
              <w:t>fais / faites</w:t>
            </w:r>
          </w:p>
        </w:tc>
        <w:tc>
          <w:tcPr>
            <w:tcW w:w="5758" w:type="dxa"/>
            <w:tcMar/>
            <w:vAlign w:val="center"/>
          </w:tcPr>
          <w:p w:rsidR="72EB36B0" w:rsidP="72EB36B0" w:rsidRDefault="72EB36B0" w14:paraId="0CD5BF54" w14:textId="30133279">
            <w:pPr>
              <w:bidi w:val="0"/>
              <w:spacing w:before="0" w:beforeAutospacing="off" w:after="0" w:afterAutospacing="off"/>
            </w:pPr>
            <w:r w:rsidR="72EB36B0">
              <w:rPr/>
              <w:t>impératif (2ᵉ pers. plur.) du verbe करना (</w:t>
            </w:r>
            <w:r w:rsidRPr="72EB36B0" w:rsidR="72EB36B0">
              <w:rPr>
                <w:i w:val="1"/>
                <w:iCs w:val="1"/>
              </w:rPr>
              <w:t>faire</w:t>
            </w:r>
            <w:r w:rsidR="72EB36B0">
              <w:rPr/>
              <w:t>)</w:t>
            </w:r>
          </w:p>
        </w:tc>
      </w:tr>
      <w:tr w:rsidR="72EB36B0" w:rsidTr="72EB36B0" w14:paraId="08E23750">
        <w:trPr>
          <w:trHeight w:val="300"/>
        </w:trPr>
        <w:tc>
          <w:tcPr>
            <w:tcW w:w="2955" w:type="dxa"/>
            <w:tcMar/>
            <w:vAlign w:val="center"/>
          </w:tcPr>
          <w:p w:rsidR="72EB36B0" w:rsidP="72EB36B0" w:rsidRDefault="72EB36B0" w14:paraId="572393E1" w14:textId="4DBF3563">
            <w:pPr>
              <w:bidi w:val="0"/>
              <w:spacing w:before="0" w:beforeAutospacing="off" w:after="0" w:afterAutospacing="off"/>
            </w:pPr>
            <w:r w:rsidRPr="72EB36B0" w:rsidR="72EB36B0">
              <w:rPr>
                <w:b w:val="1"/>
                <w:bCs w:val="1"/>
              </w:rPr>
              <w:t>तो (to)</w:t>
            </w:r>
          </w:p>
        </w:tc>
        <w:tc>
          <w:tcPr>
            <w:tcW w:w="3092" w:type="dxa"/>
            <w:tcMar/>
            <w:vAlign w:val="center"/>
          </w:tcPr>
          <w:p w:rsidR="72EB36B0" w:rsidP="72EB36B0" w:rsidRDefault="72EB36B0" w14:paraId="41BD652A" w14:textId="658C0A48">
            <w:pPr>
              <w:bidi w:val="0"/>
              <w:spacing w:before="0" w:beforeAutospacing="off" w:after="0" w:afterAutospacing="off"/>
            </w:pPr>
            <w:r w:rsidR="72EB36B0">
              <w:rPr/>
              <w:t>alors, donc, si</w:t>
            </w:r>
          </w:p>
        </w:tc>
        <w:tc>
          <w:tcPr>
            <w:tcW w:w="5758" w:type="dxa"/>
            <w:tcMar/>
            <w:vAlign w:val="center"/>
          </w:tcPr>
          <w:p w:rsidR="72EB36B0" w:rsidP="72EB36B0" w:rsidRDefault="72EB36B0" w14:paraId="514EB167" w14:textId="78A25A18">
            <w:pPr>
              <w:bidi w:val="0"/>
              <w:spacing w:before="0" w:beforeAutospacing="off" w:after="0" w:afterAutospacing="off"/>
            </w:pPr>
            <w:r w:rsidR="72EB36B0">
              <w:rPr/>
              <w:t>conjonction de conséquence ou conditionnelle</w:t>
            </w:r>
          </w:p>
        </w:tc>
      </w:tr>
      <w:tr w:rsidR="72EB36B0" w:rsidTr="72EB36B0" w14:paraId="59DB84C7">
        <w:trPr>
          <w:trHeight w:val="300"/>
        </w:trPr>
        <w:tc>
          <w:tcPr>
            <w:tcW w:w="2955" w:type="dxa"/>
            <w:tcMar/>
            <w:vAlign w:val="center"/>
          </w:tcPr>
          <w:p w:rsidR="72EB36B0" w:rsidP="72EB36B0" w:rsidRDefault="72EB36B0" w14:paraId="1FED75F3" w14:textId="058F950D">
            <w:pPr>
              <w:bidi w:val="0"/>
              <w:spacing w:before="0" w:beforeAutospacing="off" w:after="0" w:afterAutospacing="off"/>
            </w:pPr>
            <w:r w:rsidRPr="72EB36B0" w:rsidR="72EB36B0">
              <w:rPr>
                <w:b w:val="1"/>
                <w:bCs w:val="1"/>
              </w:rPr>
              <w:t>विकर्म (vikarma)</w:t>
            </w:r>
          </w:p>
        </w:tc>
        <w:tc>
          <w:tcPr>
            <w:tcW w:w="3092" w:type="dxa"/>
            <w:tcMar/>
            <w:vAlign w:val="center"/>
          </w:tcPr>
          <w:p w:rsidR="72EB36B0" w:rsidP="72EB36B0" w:rsidRDefault="72EB36B0" w14:paraId="51181679" w14:textId="07D6912A">
            <w:pPr>
              <w:bidi w:val="0"/>
              <w:spacing w:before="0" w:beforeAutospacing="off" w:after="0" w:afterAutospacing="off"/>
            </w:pPr>
            <w:r w:rsidR="72EB36B0">
              <w:rPr/>
              <w:t>actions négatives, impures</w:t>
            </w:r>
          </w:p>
        </w:tc>
        <w:tc>
          <w:tcPr>
            <w:tcW w:w="5758" w:type="dxa"/>
            <w:tcMar/>
            <w:vAlign w:val="center"/>
          </w:tcPr>
          <w:p w:rsidR="72EB36B0" w:rsidP="72EB36B0" w:rsidRDefault="72EB36B0" w14:paraId="32B2F8D5" w14:textId="750297F3">
            <w:pPr>
              <w:bidi w:val="0"/>
              <w:spacing w:before="0" w:beforeAutospacing="off" w:after="0" w:afterAutospacing="off"/>
            </w:pPr>
            <w:r w:rsidR="72EB36B0">
              <w:rPr/>
              <w:t>actes contraires au dharma, dettes karmiques</w:t>
            </w:r>
          </w:p>
        </w:tc>
      </w:tr>
      <w:tr w:rsidR="72EB36B0" w:rsidTr="72EB36B0" w14:paraId="7AF86257">
        <w:trPr>
          <w:trHeight w:val="300"/>
        </w:trPr>
        <w:tc>
          <w:tcPr>
            <w:tcW w:w="2955" w:type="dxa"/>
            <w:tcMar/>
            <w:vAlign w:val="center"/>
          </w:tcPr>
          <w:p w:rsidR="72EB36B0" w:rsidP="72EB36B0" w:rsidRDefault="72EB36B0" w14:paraId="084F4136" w14:textId="72E505FB">
            <w:pPr>
              <w:bidi w:val="0"/>
              <w:spacing w:before="0" w:beforeAutospacing="off" w:after="0" w:afterAutospacing="off"/>
            </w:pPr>
            <w:r w:rsidRPr="72EB36B0" w:rsidR="72EB36B0">
              <w:rPr>
                <w:b w:val="1"/>
                <w:bCs w:val="1"/>
              </w:rPr>
              <w:t>विनाश (vināś)</w:t>
            </w:r>
          </w:p>
        </w:tc>
        <w:tc>
          <w:tcPr>
            <w:tcW w:w="3092" w:type="dxa"/>
            <w:tcMar/>
            <w:vAlign w:val="center"/>
          </w:tcPr>
          <w:p w:rsidR="72EB36B0" w:rsidP="72EB36B0" w:rsidRDefault="72EB36B0" w14:paraId="33508332" w14:textId="7995DC54">
            <w:pPr>
              <w:bidi w:val="0"/>
              <w:spacing w:before="0" w:beforeAutospacing="off" w:after="0" w:afterAutospacing="off"/>
            </w:pPr>
            <w:r w:rsidR="72EB36B0">
              <w:rPr/>
              <w:t>destruction, disparition</w:t>
            </w:r>
          </w:p>
        </w:tc>
        <w:tc>
          <w:tcPr>
            <w:tcW w:w="5758" w:type="dxa"/>
            <w:tcMar/>
            <w:vAlign w:val="center"/>
          </w:tcPr>
          <w:p w:rsidR="72EB36B0" w:rsidP="72EB36B0" w:rsidRDefault="72EB36B0" w14:paraId="0F20D886" w14:textId="3D5E26D4">
            <w:pPr>
              <w:bidi w:val="0"/>
              <w:spacing w:before="0" w:beforeAutospacing="off" w:after="0" w:afterAutospacing="off"/>
            </w:pPr>
            <w:r w:rsidR="72EB36B0">
              <w:rPr/>
              <w:t>ici : purification totale, effacement spirituel</w:t>
            </w:r>
          </w:p>
        </w:tc>
      </w:tr>
      <w:tr w:rsidR="72EB36B0" w:rsidTr="72EB36B0" w14:paraId="716FE8A4">
        <w:trPr>
          <w:trHeight w:val="300"/>
        </w:trPr>
        <w:tc>
          <w:tcPr>
            <w:tcW w:w="2955" w:type="dxa"/>
            <w:tcMar/>
            <w:vAlign w:val="center"/>
          </w:tcPr>
          <w:p w:rsidR="72EB36B0" w:rsidP="72EB36B0" w:rsidRDefault="72EB36B0" w14:paraId="7D314C89" w14:textId="52A07807">
            <w:pPr>
              <w:bidi w:val="0"/>
              <w:spacing w:before="0" w:beforeAutospacing="off" w:after="0" w:afterAutospacing="off"/>
            </w:pPr>
            <w:r w:rsidRPr="72EB36B0" w:rsidR="72EB36B0">
              <w:rPr>
                <w:b w:val="1"/>
                <w:bCs w:val="1"/>
              </w:rPr>
              <w:t>हो जायेंगे (ho jāyenge)</w:t>
            </w:r>
          </w:p>
        </w:tc>
        <w:tc>
          <w:tcPr>
            <w:tcW w:w="3092" w:type="dxa"/>
            <w:tcMar/>
            <w:vAlign w:val="center"/>
          </w:tcPr>
          <w:p w:rsidR="72EB36B0" w:rsidP="72EB36B0" w:rsidRDefault="72EB36B0" w14:paraId="1BA98796" w14:textId="5B1C6AEA">
            <w:pPr>
              <w:bidi w:val="0"/>
              <w:spacing w:before="0" w:beforeAutospacing="off" w:after="0" w:afterAutospacing="off"/>
            </w:pPr>
            <w:r w:rsidR="72EB36B0">
              <w:rPr/>
              <w:t>seront, viendront à être</w:t>
            </w:r>
          </w:p>
        </w:tc>
        <w:tc>
          <w:tcPr>
            <w:tcW w:w="5758" w:type="dxa"/>
            <w:tcMar/>
            <w:vAlign w:val="center"/>
          </w:tcPr>
          <w:p w:rsidR="72EB36B0" w:rsidP="72EB36B0" w:rsidRDefault="72EB36B0" w14:paraId="0D87B624" w14:textId="09FC27F7">
            <w:pPr>
              <w:bidi w:val="0"/>
              <w:spacing w:before="0" w:beforeAutospacing="off" w:after="0" w:afterAutospacing="off"/>
            </w:pPr>
            <w:r w:rsidR="72EB36B0">
              <w:rPr/>
              <w:t>verbe composé exprimant un changement d’état irréversible</w:t>
            </w:r>
          </w:p>
        </w:tc>
      </w:tr>
      <w:tr w:rsidR="72EB36B0" w:rsidTr="72EB36B0" w14:paraId="74351DFF">
        <w:trPr>
          <w:trHeight w:val="300"/>
        </w:trPr>
        <w:tc>
          <w:tcPr>
            <w:tcW w:w="2955" w:type="dxa"/>
            <w:tcMar/>
            <w:vAlign w:val="center"/>
          </w:tcPr>
          <w:p w:rsidR="72EB36B0" w:rsidP="72EB36B0" w:rsidRDefault="72EB36B0" w14:paraId="54548C40" w14:textId="69CD2992">
            <w:pPr>
              <w:bidi w:val="0"/>
              <w:spacing w:before="0" w:beforeAutospacing="off" w:after="0" w:afterAutospacing="off"/>
            </w:pPr>
            <w:r w:rsidRPr="72EB36B0" w:rsidR="72EB36B0">
              <w:rPr>
                <w:b w:val="1"/>
                <w:bCs w:val="1"/>
              </w:rPr>
              <w:t>फिर (phir)</w:t>
            </w:r>
          </w:p>
        </w:tc>
        <w:tc>
          <w:tcPr>
            <w:tcW w:w="3092" w:type="dxa"/>
            <w:tcMar/>
            <w:vAlign w:val="center"/>
          </w:tcPr>
          <w:p w:rsidR="72EB36B0" w:rsidP="72EB36B0" w:rsidRDefault="72EB36B0" w14:paraId="285B1097" w14:textId="6533D293">
            <w:pPr>
              <w:bidi w:val="0"/>
              <w:spacing w:before="0" w:beforeAutospacing="off" w:after="0" w:afterAutospacing="off"/>
            </w:pPr>
            <w:r w:rsidR="72EB36B0">
              <w:rPr/>
              <w:t>ensuite, alors</w:t>
            </w:r>
          </w:p>
        </w:tc>
        <w:tc>
          <w:tcPr>
            <w:tcW w:w="5758" w:type="dxa"/>
            <w:tcMar/>
            <w:vAlign w:val="center"/>
          </w:tcPr>
          <w:p w:rsidR="72EB36B0" w:rsidP="72EB36B0" w:rsidRDefault="72EB36B0" w14:paraId="29DC907A" w14:textId="36484107">
            <w:pPr>
              <w:bidi w:val="0"/>
              <w:spacing w:before="0" w:beforeAutospacing="off" w:after="0" w:afterAutospacing="off"/>
            </w:pPr>
            <w:r w:rsidR="72EB36B0">
              <w:rPr/>
              <w:t>marque la suite logique</w:t>
            </w:r>
          </w:p>
        </w:tc>
      </w:tr>
      <w:tr w:rsidR="72EB36B0" w:rsidTr="72EB36B0" w14:paraId="6AA8C3E0">
        <w:trPr>
          <w:trHeight w:val="300"/>
        </w:trPr>
        <w:tc>
          <w:tcPr>
            <w:tcW w:w="2955" w:type="dxa"/>
            <w:tcMar/>
            <w:vAlign w:val="center"/>
          </w:tcPr>
          <w:p w:rsidR="72EB36B0" w:rsidP="72EB36B0" w:rsidRDefault="72EB36B0" w14:paraId="217ACA05" w14:textId="2DDD183E">
            <w:pPr>
              <w:bidi w:val="0"/>
              <w:spacing w:before="0" w:beforeAutospacing="off" w:after="0" w:afterAutospacing="off"/>
            </w:pPr>
            <w:r w:rsidRPr="72EB36B0" w:rsidR="72EB36B0">
              <w:rPr>
                <w:b w:val="1"/>
                <w:bCs w:val="1"/>
              </w:rPr>
              <w:t>सर्वशक्तिमान् (sarvaśaktimān)</w:t>
            </w:r>
          </w:p>
        </w:tc>
        <w:tc>
          <w:tcPr>
            <w:tcW w:w="3092" w:type="dxa"/>
            <w:tcMar/>
            <w:vAlign w:val="center"/>
          </w:tcPr>
          <w:p w:rsidR="72EB36B0" w:rsidP="72EB36B0" w:rsidRDefault="72EB36B0" w14:paraId="2C6A534E" w14:textId="16EA50BA">
            <w:pPr>
              <w:bidi w:val="0"/>
              <w:spacing w:before="0" w:beforeAutospacing="off" w:after="0" w:afterAutospacing="off"/>
            </w:pPr>
            <w:r w:rsidR="72EB36B0">
              <w:rPr/>
              <w:t>possédant toutes les puissances</w:t>
            </w:r>
          </w:p>
        </w:tc>
        <w:tc>
          <w:tcPr>
            <w:tcW w:w="5758" w:type="dxa"/>
            <w:tcMar/>
            <w:vAlign w:val="center"/>
          </w:tcPr>
          <w:p w:rsidR="72EB36B0" w:rsidP="72EB36B0" w:rsidRDefault="72EB36B0" w14:paraId="65BC2533" w14:textId="47D4F302">
            <w:pPr>
              <w:bidi w:val="0"/>
              <w:spacing w:before="0" w:beforeAutospacing="off" w:after="0" w:afterAutospacing="off"/>
            </w:pPr>
            <w:r w:rsidR="72EB36B0">
              <w:rPr/>
              <w:t>rempli de toutes les forces spirituelles divines</w:t>
            </w:r>
          </w:p>
        </w:tc>
      </w:tr>
      <w:tr w:rsidR="72EB36B0" w:rsidTr="72EB36B0" w14:paraId="72AC32D8">
        <w:trPr>
          <w:trHeight w:val="300"/>
        </w:trPr>
        <w:tc>
          <w:tcPr>
            <w:tcW w:w="2955" w:type="dxa"/>
            <w:tcMar/>
            <w:vAlign w:val="center"/>
          </w:tcPr>
          <w:p w:rsidR="72EB36B0" w:rsidP="72EB36B0" w:rsidRDefault="72EB36B0" w14:paraId="2C7DB976" w14:textId="04BA1590">
            <w:pPr>
              <w:bidi w:val="0"/>
              <w:spacing w:before="0" w:beforeAutospacing="off" w:after="0" w:afterAutospacing="off"/>
            </w:pPr>
            <w:r w:rsidRPr="72EB36B0" w:rsidR="72EB36B0">
              <w:rPr>
                <w:b w:val="1"/>
                <w:bCs w:val="1"/>
              </w:rPr>
              <w:t>बन (ban)</w:t>
            </w:r>
          </w:p>
        </w:tc>
        <w:tc>
          <w:tcPr>
            <w:tcW w:w="3092" w:type="dxa"/>
            <w:tcMar/>
            <w:vAlign w:val="center"/>
          </w:tcPr>
          <w:p w:rsidR="72EB36B0" w:rsidP="72EB36B0" w:rsidRDefault="72EB36B0" w14:paraId="4C827DC2" w14:textId="36335156">
            <w:pPr>
              <w:bidi w:val="0"/>
              <w:spacing w:before="0" w:beforeAutospacing="off" w:after="0" w:afterAutospacing="off"/>
            </w:pPr>
            <w:r w:rsidR="72EB36B0">
              <w:rPr/>
              <w:t>devenir</w:t>
            </w:r>
          </w:p>
        </w:tc>
        <w:tc>
          <w:tcPr>
            <w:tcW w:w="5758" w:type="dxa"/>
            <w:tcMar/>
            <w:vAlign w:val="center"/>
          </w:tcPr>
          <w:p w:rsidR="72EB36B0" w:rsidP="72EB36B0" w:rsidRDefault="72EB36B0" w14:paraId="36EB2F46" w14:textId="20756964">
            <w:pPr>
              <w:bidi w:val="0"/>
              <w:spacing w:before="0" w:beforeAutospacing="off" w:after="0" w:afterAutospacing="off"/>
            </w:pPr>
            <w:r w:rsidR="72EB36B0">
              <w:rPr/>
              <w:t>forme elliptique de बनकर (</w:t>
            </w:r>
            <w:r w:rsidRPr="72EB36B0" w:rsidR="72EB36B0">
              <w:rPr>
                <w:i w:val="1"/>
                <w:iCs w:val="1"/>
              </w:rPr>
              <w:t>en devenant</w:t>
            </w:r>
            <w:r w:rsidR="72EB36B0">
              <w:rPr/>
              <w:t>)</w:t>
            </w:r>
          </w:p>
        </w:tc>
      </w:tr>
      <w:tr w:rsidR="72EB36B0" w:rsidTr="72EB36B0" w14:paraId="5F09CA8E">
        <w:trPr>
          <w:trHeight w:val="300"/>
        </w:trPr>
        <w:tc>
          <w:tcPr>
            <w:tcW w:w="2955" w:type="dxa"/>
            <w:tcMar/>
            <w:vAlign w:val="center"/>
          </w:tcPr>
          <w:p w:rsidR="72EB36B0" w:rsidP="72EB36B0" w:rsidRDefault="72EB36B0" w14:paraId="77F44823" w14:textId="222013EA">
            <w:pPr>
              <w:bidi w:val="0"/>
              <w:spacing w:before="0" w:beforeAutospacing="off" w:after="0" w:afterAutospacing="off"/>
            </w:pPr>
            <w:r w:rsidRPr="72EB36B0" w:rsidR="72EB36B0">
              <w:rPr>
                <w:b w:val="1"/>
                <w:bCs w:val="1"/>
              </w:rPr>
              <w:t>विश्व (viśva)</w:t>
            </w:r>
          </w:p>
        </w:tc>
        <w:tc>
          <w:tcPr>
            <w:tcW w:w="3092" w:type="dxa"/>
            <w:tcMar/>
            <w:vAlign w:val="center"/>
          </w:tcPr>
          <w:p w:rsidR="72EB36B0" w:rsidP="72EB36B0" w:rsidRDefault="72EB36B0" w14:paraId="18DABA81" w14:textId="50D11B85">
            <w:pPr>
              <w:bidi w:val="0"/>
              <w:spacing w:before="0" w:beforeAutospacing="off" w:after="0" w:afterAutospacing="off"/>
            </w:pPr>
            <w:r w:rsidR="72EB36B0">
              <w:rPr/>
              <w:t>monde, univers</w:t>
            </w:r>
          </w:p>
        </w:tc>
        <w:tc>
          <w:tcPr>
            <w:tcW w:w="5758" w:type="dxa"/>
            <w:tcMar/>
            <w:vAlign w:val="center"/>
          </w:tcPr>
          <w:p w:rsidR="72EB36B0" w:rsidP="72EB36B0" w:rsidRDefault="72EB36B0" w14:paraId="047F937D" w14:textId="5701605C">
            <w:pPr>
              <w:bidi w:val="0"/>
              <w:spacing w:before="0" w:beforeAutospacing="off" w:after="0" w:afterAutospacing="off"/>
            </w:pPr>
            <w:r w:rsidR="72EB36B0">
              <w:rPr/>
              <w:t>ici : la Terre transformée à l’âge d’or</w:t>
            </w:r>
          </w:p>
        </w:tc>
      </w:tr>
      <w:tr w:rsidR="72EB36B0" w:rsidTr="72EB36B0" w14:paraId="3894472A">
        <w:trPr>
          <w:trHeight w:val="300"/>
        </w:trPr>
        <w:tc>
          <w:tcPr>
            <w:tcW w:w="2955" w:type="dxa"/>
            <w:tcMar/>
            <w:vAlign w:val="center"/>
          </w:tcPr>
          <w:p w:rsidR="72EB36B0" w:rsidP="72EB36B0" w:rsidRDefault="72EB36B0" w14:paraId="1114F626" w14:textId="5164FDDB">
            <w:pPr>
              <w:bidi w:val="0"/>
              <w:spacing w:before="0" w:beforeAutospacing="off" w:after="0" w:afterAutospacing="off"/>
            </w:pPr>
            <w:r w:rsidRPr="72EB36B0" w:rsidR="72EB36B0">
              <w:rPr>
                <w:b w:val="1"/>
                <w:bCs w:val="1"/>
              </w:rPr>
              <w:t>पर (par)</w:t>
            </w:r>
          </w:p>
        </w:tc>
        <w:tc>
          <w:tcPr>
            <w:tcW w:w="3092" w:type="dxa"/>
            <w:tcMar/>
            <w:vAlign w:val="center"/>
          </w:tcPr>
          <w:p w:rsidR="72EB36B0" w:rsidP="72EB36B0" w:rsidRDefault="72EB36B0" w14:paraId="3AFAA1EC" w14:textId="64589076">
            <w:pPr>
              <w:bidi w:val="0"/>
              <w:spacing w:before="0" w:beforeAutospacing="off" w:after="0" w:afterAutospacing="off"/>
            </w:pPr>
            <w:r w:rsidR="72EB36B0">
              <w:rPr/>
              <w:t>sur</w:t>
            </w:r>
          </w:p>
        </w:tc>
        <w:tc>
          <w:tcPr>
            <w:tcW w:w="5758" w:type="dxa"/>
            <w:tcMar/>
            <w:vAlign w:val="center"/>
          </w:tcPr>
          <w:p w:rsidR="72EB36B0" w:rsidP="72EB36B0" w:rsidRDefault="72EB36B0" w14:paraId="6370DF37" w14:textId="59D6A24C">
            <w:pPr>
              <w:bidi w:val="0"/>
              <w:spacing w:before="0" w:beforeAutospacing="off" w:after="0" w:afterAutospacing="off"/>
            </w:pPr>
            <w:r w:rsidR="72EB36B0">
              <w:rPr/>
              <w:t>préposition : “sur”, “au-dessus de”</w:t>
            </w:r>
          </w:p>
        </w:tc>
      </w:tr>
      <w:tr w:rsidR="72EB36B0" w:rsidTr="72EB36B0" w14:paraId="202A3190">
        <w:trPr>
          <w:trHeight w:val="300"/>
        </w:trPr>
        <w:tc>
          <w:tcPr>
            <w:tcW w:w="2955" w:type="dxa"/>
            <w:tcMar/>
            <w:vAlign w:val="center"/>
          </w:tcPr>
          <w:p w:rsidR="72EB36B0" w:rsidP="72EB36B0" w:rsidRDefault="72EB36B0" w14:paraId="00A757BD" w14:textId="439892FA">
            <w:pPr>
              <w:bidi w:val="0"/>
              <w:spacing w:before="0" w:beforeAutospacing="off" w:after="0" w:afterAutospacing="off"/>
            </w:pPr>
            <w:r w:rsidRPr="72EB36B0" w:rsidR="72EB36B0">
              <w:rPr>
                <w:b w:val="1"/>
                <w:bCs w:val="1"/>
              </w:rPr>
              <w:t>राज्य करेंगे (rājya karenge)</w:t>
            </w:r>
          </w:p>
        </w:tc>
        <w:tc>
          <w:tcPr>
            <w:tcW w:w="3092" w:type="dxa"/>
            <w:tcMar/>
            <w:vAlign w:val="center"/>
          </w:tcPr>
          <w:p w:rsidR="72EB36B0" w:rsidP="72EB36B0" w:rsidRDefault="72EB36B0" w14:paraId="0B4FC440" w14:textId="667E0D69">
            <w:pPr>
              <w:bidi w:val="0"/>
              <w:spacing w:before="0" w:beforeAutospacing="off" w:after="0" w:afterAutospacing="off"/>
            </w:pPr>
            <w:r w:rsidR="72EB36B0">
              <w:rPr/>
              <w:t>règneront</w:t>
            </w:r>
          </w:p>
        </w:tc>
        <w:tc>
          <w:tcPr>
            <w:tcW w:w="5758" w:type="dxa"/>
            <w:tcMar/>
            <w:vAlign w:val="center"/>
          </w:tcPr>
          <w:p w:rsidR="72EB36B0" w:rsidP="72EB36B0" w:rsidRDefault="72EB36B0" w14:paraId="72E76E5C" w14:textId="2584FDBA">
            <w:pPr>
              <w:bidi w:val="0"/>
              <w:spacing w:before="0" w:beforeAutospacing="off" w:after="0" w:afterAutospacing="off"/>
            </w:pPr>
            <w:r w:rsidR="72EB36B0">
              <w:rPr/>
              <w:t>futur du verbe करना appliqué à राज्य (</w:t>
            </w:r>
            <w:r w:rsidRPr="72EB36B0" w:rsidR="72EB36B0">
              <w:rPr>
                <w:i w:val="1"/>
                <w:iCs w:val="1"/>
              </w:rPr>
              <w:t>gouvernement, règne</w:t>
            </w:r>
            <w:r w:rsidR="72EB36B0">
              <w:rPr/>
              <w:t>)</w:t>
            </w:r>
          </w:p>
        </w:tc>
      </w:tr>
    </w:tbl>
    <w:p xmlns:wp14="http://schemas.microsoft.com/office/word/2010/wordml" w:rsidP="72EB36B0" wp14:paraId="3D0D12E7" wp14:textId="0C378DBC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2EB36B0" wp14:paraId="3BFEFB25" wp14:textId="4AF8D9CA">
      <w:pPr>
        <w:pStyle w:val="Heading2"/>
        <w:keepNext w:val="1"/>
        <w:keepLines w:val="1"/>
        <w:bidi w:val="0"/>
        <w:spacing w:before="160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2EB36B0" w:rsidR="64F6397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w:rsidR="574DF507" w:rsidP="72EB36B0" w:rsidRDefault="574DF507" w14:paraId="79925CB8" w14:textId="693EAB32">
      <w:pPr>
        <w:pStyle w:val="ListParagraph"/>
        <w:numPr>
          <w:ilvl w:val="0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72EB36B0" w:rsidR="574DF50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Structure impérative + conditionnelle</w:t>
      </w:r>
    </w:p>
    <w:p w:rsidR="574DF507" w:rsidP="72EB36B0" w:rsidRDefault="574DF507" w14:paraId="6129841D" w14:textId="27572735">
      <w:pPr>
        <w:pStyle w:val="ListParagraph"/>
        <w:numPr>
          <w:ilvl w:val="1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EB36B0" w:rsidR="574DF507">
        <w:rPr>
          <w:rFonts w:ascii="Consolas" w:hAnsi="Consolas" w:eastAsia="Consolas" w:cs="Consolas"/>
          <w:noProof w:val="0"/>
          <w:sz w:val="24"/>
          <w:szCs w:val="24"/>
          <w:lang w:val="fr-FR"/>
        </w:rPr>
        <w:t>मुझे याद करो तो...</w:t>
      </w:r>
      <w:r w:rsidRPr="72EB36B0" w:rsidR="574DF5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« Si / en te souvenant de moi, alors... »</w:t>
      </w:r>
      <w:r>
        <w:br/>
      </w:r>
      <w:r w:rsidRPr="72EB36B0" w:rsidR="574DF5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L’impératif est adouci par le </w:t>
      </w:r>
      <w:r w:rsidRPr="72EB36B0" w:rsidR="574DF50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to</w:t>
      </w:r>
      <w:r w:rsidRPr="72EB36B0" w:rsidR="574DF5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qui marque la conséquence spirituelle.</w:t>
      </w:r>
    </w:p>
    <w:p w:rsidR="574DF507" w:rsidP="72EB36B0" w:rsidRDefault="574DF507" w14:paraId="72D6FE47" w14:textId="2CE34A77">
      <w:pPr>
        <w:pStyle w:val="ListParagraph"/>
        <w:numPr>
          <w:ilvl w:val="0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72EB36B0" w:rsidR="574DF50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Verbe composé : हो जायेंगे (ho jāyenge)</w:t>
      </w:r>
    </w:p>
    <w:p w:rsidR="574DF507" w:rsidP="72EB36B0" w:rsidRDefault="574DF507" w14:paraId="0F416BFB" w14:textId="3E28B1C5">
      <w:pPr>
        <w:pStyle w:val="ListParagraph"/>
        <w:numPr>
          <w:ilvl w:val="1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EB36B0" w:rsidR="574DF50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होना</w:t>
      </w:r>
      <w:r w:rsidRPr="72EB36B0" w:rsidR="574DF5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(être) + </w:t>
      </w:r>
      <w:r w:rsidRPr="72EB36B0" w:rsidR="574DF50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जाना</w:t>
      </w:r>
      <w:r w:rsidRPr="72EB36B0" w:rsidR="574DF5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(partir, aller) → exprime un changement d’état complet :</w:t>
      </w:r>
      <w:r>
        <w:br/>
      </w:r>
      <w:r w:rsidRPr="72EB36B0" w:rsidR="574DF5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“en viendront à être effacés / complètement purifiés”.</w:t>
      </w:r>
    </w:p>
    <w:p w:rsidR="574DF507" w:rsidP="72EB36B0" w:rsidRDefault="574DF507" w14:paraId="3E9DCBD4" w14:textId="32BF9EB4">
      <w:pPr>
        <w:pStyle w:val="ListParagraph"/>
        <w:numPr>
          <w:ilvl w:val="0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72EB36B0" w:rsidR="574DF50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Ellipse avec बन (ban)</w:t>
      </w:r>
    </w:p>
    <w:p w:rsidR="574DF507" w:rsidP="72EB36B0" w:rsidRDefault="574DF507" w14:paraId="3E914B45" w14:textId="5C50FA21">
      <w:pPr>
        <w:pStyle w:val="ListParagraph"/>
        <w:numPr>
          <w:ilvl w:val="1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EB36B0" w:rsidR="574DF5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Forme courte pour </w:t>
      </w:r>
      <w:r w:rsidRPr="72EB36B0" w:rsidR="574DF50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बनकर</w:t>
      </w:r>
      <w:r w:rsidRPr="72EB36B0" w:rsidR="574DF5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“devenant” ; très courant dans le style parlé et dans les Murlis.</w:t>
      </w:r>
    </w:p>
    <w:p w:rsidR="574DF507" w:rsidP="72EB36B0" w:rsidRDefault="574DF507" w14:paraId="69EBF9E6" w14:textId="73A85FF6">
      <w:pPr>
        <w:pStyle w:val="ListParagraph"/>
        <w:numPr>
          <w:ilvl w:val="1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EB36B0" w:rsidR="574DF5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Ici, le verbe </w:t>
      </w:r>
      <w:r w:rsidRPr="72EB36B0" w:rsidR="574DF50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करेगे</w:t>
      </w:r>
      <w:r w:rsidRPr="72EB36B0" w:rsidR="574DF5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porte aussi le futur pour toute la séquence → “devenant tout-puissants, vous régnerez”.</w:t>
      </w:r>
    </w:p>
    <w:p w:rsidR="574DF507" w:rsidP="72EB36B0" w:rsidRDefault="574DF507" w14:paraId="3F7DC23C" w14:textId="1EF4CFA9">
      <w:pPr>
        <w:pStyle w:val="ListParagraph"/>
        <w:numPr>
          <w:ilvl w:val="0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72EB36B0" w:rsidR="574DF50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To + futur</w:t>
      </w:r>
    </w:p>
    <w:p w:rsidR="574DF507" w:rsidP="72EB36B0" w:rsidRDefault="574DF507" w14:paraId="40E9DB64" w14:textId="3DEA0D55">
      <w:pPr>
        <w:pStyle w:val="ListParagraph"/>
        <w:numPr>
          <w:ilvl w:val="1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EB36B0" w:rsidR="574DF50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तो ... हो जायेंगे</w:t>
      </w:r>
      <w:r w:rsidRPr="72EB36B0" w:rsidR="574DF5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cause → effet ;</w:t>
      </w:r>
    </w:p>
    <w:p w:rsidR="574DF507" w:rsidP="72EB36B0" w:rsidRDefault="574DF507" w14:paraId="369F1313" w14:textId="67AB5092">
      <w:pPr>
        <w:pStyle w:val="ListParagraph"/>
        <w:numPr>
          <w:ilvl w:val="1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EB36B0" w:rsidR="574DF50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फिर ... करेंगे</w:t>
      </w:r>
      <w:r w:rsidRPr="72EB36B0" w:rsidR="574DF5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suite logique (d’abord purification, puis souveraineté).</w:t>
      </w:r>
    </w:p>
    <w:p w:rsidR="72EB36B0" w:rsidP="72EB36B0" w:rsidRDefault="72EB36B0" w14:paraId="45DBC362" w14:textId="714C92F9">
      <w:pPr>
        <w:pStyle w:val="Normal"/>
        <w:keepNext w:val="1"/>
        <w:keepLines w:val="1"/>
        <w:bidi w:val="0"/>
        <w:rPr>
          <w:noProof w:val="0"/>
          <w:lang w:val="fr-FR"/>
        </w:rPr>
      </w:pPr>
    </w:p>
    <w:p w:rsidR="229F2145" w:rsidP="72EB36B0" w:rsidRDefault="229F2145" w14:paraId="54FEE873" w14:textId="1858E687">
      <w:pPr>
        <w:pStyle w:val="Heading2"/>
        <w:bidi w:val="0"/>
        <w:rPr>
          <w:noProof w:val="0"/>
          <w:lang w:val="fr-FR"/>
        </w:rPr>
      </w:pPr>
      <w:r w:rsidRPr="72EB36B0" w:rsidR="229F2145">
        <w:rPr>
          <w:noProof w:val="0"/>
          <w:lang w:val="fr-FR"/>
        </w:rPr>
        <w:t xml:space="preserve">🌼 Sens spirituel selon les Brahma </w:t>
      </w:r>
      <w:r w:rsidRPr="72EB36B0" w:rsidR="229F2145">
        <w:rPr>
          <w:noProof w:val="0"/>
          <w:lang w:val="fr-FR"/>
        </w:rPr>
        <w:t>Kumaris</w:t>
      </w:r>
    </w:p>
    <w:p w:rsidR="229F2145" w:rsidP="72EB36B0" w:rsidRDefault="229F2145" w14:paraId="440B68E8" w14:textId="5A8D9BED">
      <w:pPr>
        <w:bidi w:val="0"/>
        <w:spacing w:before="240" w:beforeAutospacing="off" w:after="240" w:afterAutospacing="off"/>
      </w:pPr>
      <w:r w:rsidRPr="72EB36B0" w:rsidR="229F214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</w:t>
      </w:r>
      <w:r w:rsidRPr="72EB36B0" w:rsidR="229F214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Père suprême (Shiv Baba)</w:t>
      </w:r>
      <w:r w:rsidRPr="72EB36B0" w:rsidR="229F214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appelé le </w:t>
      </w:r>
      <w:r w:rsidRPr="72EB36B0" w:rsidR="229F214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Sarvaśaktimān</w:t>
      </w:r>
      <w:r w:rsidRPr="72EB36B0" w:rsidR="229F214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est la Source de toutes les </w:t>
      </w:r>
      <w:r w:rsidRPr="72EB36B0" w:rsidR="229F214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śaktis</w:t>
      </w:r>
      <w:r w:rsidRPr="72EB36B0" w:rsidR="229F214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les puissances spirituelles.</w:t>
      </w:r>
      <w:r>
        <w:br/>
      </w:r>
      <w:r w:rsidRPr="72EB36B0" w:rsidR="229F214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Il enseigne à Ses enfants à </w:t>
      </w:r>
      <w:r w:rsidRPr="72EB36B0" w:rsidR="229F214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se souvenir de Lui</w:t>
      </w:r>
      <w:r w:rsidRPr="72EB36B0" w:rsidR="229F214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72EB36B0" w:rsidR="229F214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mujhe yād karo</w:t>
      </w:r>
      <w:r w:rsidRPr="72EB36B0" w:rsidR="229F214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), non pas en pensée intellectuelle, mais dans une </w:t>
      </w:r>
      <w:r w:rsidRPr="72EB36B0" w:rsidR="229F214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connexion d’âme à Âme</w:t>
      </w:r>
      <w:r w:rsidRPr="72EB36B0" w:rsidR="229F2145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229F2145" w:rsidP="72EB36B0" w:rsidRDefault="229F2145" w14:paraId="5A448440" w14:textId="169D4F7C">
      <w:pPr>
        <w:bidi w:val="0"/>
        <w:spacing w:before="240" w:beforeAutospacing="off" w:after="240" w:afterAutospacing="off"/>
      </w:pPr>
      <w:r w:rsidRPr="72EB36B0" w:rsidR="229F214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 souvenir agit comme un </w:t>
      </w:r>
      <w:r w:rsidRPr="72EB36B0" w:rsidR="229F214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feu de purification</w:t>
      </w:r>
      <w:r w:rsidRPr="72EB36B0" w:rsidR="229F214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72EB36B0" w:rsidR="229F214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yog-agni</w:t>
      </w:r>
      <w:r w:rsidRPr="72EB36B0" w:rsidR="229F2145">
        <w:rPr>
          <w:rFonts w:ascii="Aptos" w:hAnsi="Aptos" w:eastAsia="Aptos" w:cs="Aptos"/>
          <w:noProof w:val="0"/>
          <w:sz w:val="24"/>
          <w:szCs w:val="24"/>
          <w:lang w:val="fr-FR"/>
        </w:rPr>
        <w:t>).</w:t>
      </w:r>
      <w:r>
        <w:br/>
      </w:r>
      <w:r w:rsidRPr="72EB36B0" w:rsidR="229F214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Par ce feu, les </w:t>
      </w:r>
      <w:r w:rsidRPr="72EB36B0" w:rsidR="229F214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vikarm</w:t>
      </w:r>
      <w:r w:rsidRPr="72EB36B0" w:rsidR="229F214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actions contraires au dharma, traces d’impureté accumulées au fil des naissances — sont </w:t>
      </w:r>
      <w:r w:rsidRPr="72EB36B0" w:rsidR="229F214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effacés</w:t>
      </w:r>
      <w:r w:rsidRPr="72EB36B0" w:rsidR="229F2145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  <w:r>
        <w:br/>
      </w:r>
      <w:r w:rsidRPr="72EB36B0" w:rsidR="229F214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Cet effacement rend l’âme </w:t>
      </w:r>
      <w:r w:rsidRPr="72EB36B0" w:rsidR="229F214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complètement pure et puissante</w:t>
      </w:r>
      <w:r w:rsidRPr="72EB36B0" w:rsidR="229F214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c’est-à-dire </w:t>
      </w:r>
      <w:r w:rsidRPr="72EB36B0" w:rsidR="229F214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sarvaśaktimān</w:t>
      </w:r>
      <w:r w:rsidRPr="72EB36B0" w:rsidR="229F2145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229F2145" w:rsidP="72EB36B0" w:rsidRDefault="229F2145" w14:paraId="7E0CF9B1" w14:textId="1FC00AA7">
      <w:pPr>
        <w:bidi w:val="0"/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2EB36B0" w:rsidR="229F214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Devenir </w:t>
      </w:r>
      <w:r w:rsidRPr="72EB36B0" w:rsidR="229F214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sarvaśaktimān</w:t>
      </w:r>
      <w:r w:rsidRPr="72EB36B0" w:rsidR="229F214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ne signifie pas </w:t>
      </w:r>
      <w:r w:rsidRPr="72EB36B0" w:rsidR="229F214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devenir Dieu</w:t>
      </w:r>
      <w:r w:rsidRPr="72EB36B0" w:rsidR="229F2145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  <w:r>
        <w:br/>
      </w:r>
      <w:r w:rsidRPr="72EB36B0" w:rsidR="229F214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mais </w:t>
      </w:r>
      <w:r w:rsidRPr="72EB36B0" w:rsidR="229F214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redevenir semblable à Lui</w:t>
      </w:r>
      <w:r w:rsidRPr="72EB36B0" w:rsidR="229F2145">
        <w:rPr>
          <w:rFonts w:ascii="Aptos" w:hAnsi="Aptos" w:eastAsia="Aptos" w:cs="Aptos"/>
          <w:noProof w:val="0"/>
          <w:sz w:val="24"/>
          <w:szCs w:val="24"/>
          <w:lang w:val="fr-FR"/>
        </w:rPr>
        <w:t>, un être de pure lumière et de vertus complètes.</w:t>
      </w:r>
      <w:r>
        <w:br/>
      </w:r>
      <w:r w:rsidRPr="72EB36B0" w:rsidR="229F214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Alors l’âme retrouve sa </w:t>
      </w:r>
      <w:r w:rsidRPr="72EB36B0" w:rsidR="229F214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souveraineté divine</w:t>
      </w:r>
      <w:r w:rsidRPr="72EB36B0" w:rsidR="1D6A9A48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72EB36B0" w:rsidP="72EB36B0" w:rsidRDefault="72EB36B0" w14:paraId="24C79F01" w14:textId="4FDB94F7">
      <w:pPr>
        <w:bidi w:val="0"/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33990B6B" w:rsidP="72EB36B0" w:rsidRDefault="33990B6B" w14:paraId="484D24B0" w14:textId="32A07B46">
      <w:pPr>
        <w:bidi w:val="0"/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2EB36B0" w:rsidR="33990B6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</w:t>
      </w:r>
      <w:r w:rsidRPr="72EB36B0" w:rsidR="33990B6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contenu</w:t>
      </w:r>
      <w:r w:rsidRPr="72EB36B0" w:rsidR="33990B6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 généré avec l’aide de </w:t>
      </w:r>
      <w:r w:rsidRPr="72EB36B0" w:rsidR="33990B6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ChatGPT</w:t>
      </w:r>
      <w:r w:rsidRPr="72EB36B0" w:rsidR="33990B6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 5, copié</w:t>
      </w:r>
      <w:r w:rsidRPr="72EB36B0" w:rsidR="6E15506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, légèrement corrigé</w:t>
      </w:r>
      <w:r w:rsidRPr="72EB36B0" w:rsidR="33990B6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 et validé par mes soins)</w:t>
      </w:r>
    </w:p>
    <w:p w:rsidR="72EB36B0" w:rsidP="72EB36B0" w:rsidRDefault="72EB36B0" w14:paraId="7FC6B14E" w14:textId="3F9EA5BE">
      <w:pPr>
        <w:pStyle w:val="Normal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72EB36B0" w:rsidP="72EB36B0" w:rsidRDefault="72EB36B0" w14:paraId="6A6DE042" w14:textId="2CD847C5">
      <w:pPr>
        <w:pStyle w:val="Normal"/>
        <w:keepNext w:val="1"/>
        <w:keepLines w:val="1"/>
        <w:bidi w:val="0"/>
        <w:rPr>
          <w:noProof w:val="0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6c72923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53290f4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F4C4E8D"/>
    <w:rsid w:val="010F0A2D"/>
    <w:rsid w:val="010F0A2D"/>
    <w:rsid w:val="05CC4F19"/>
    <w:rsid w:val="0B04C1B7"/>
    <w:rsid w:val="0BA7CD15"/>
    <w:rsid w:val="0F2199DB"/>
    <w:rsid w:val="0F2199DB"/>
    <w:rsid w:val="0F4C4E8D"/>
    <w:rsid w:val="138A5BF1"/>
    <w:rsid w:val="169F16F7"/>
    <w:rsid w:val="189750F2"/>
    <w:rsid w:val="1D6A9A48"/>
    <w:rsid w:val="1F51A1D7"/>
    <w:rsid w:val="20783A62"/>
    <w:rsid w:val="229F2145"/>
    <w:rsid w:val="3073D715"/>
    <w:rsid w:val="33990B6B"/>
    <w:rsid w:val="574DF507"/>
    <w:rsid w:val="5838A483"/>
    <w:rsid w:val="59FE9F65"/>
    <w:rsid w:val="64F6397F"/>
    <w:rsid w:val="6E155060"/>
    <w:rsid w:val="708850E4"/>
    <w:rsid w:val="72EB36B0"/>
    <w:rsid w:val="7AE01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39A145"/>
  <w15:chartTrackingRefBased/>
  <w15:docId w15:val="{5EE3FD78-98CA-4D27-B7C6-B2A538B7E3F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72EB36B0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72EB36B0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72EB36B0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7b93ecac4650404b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2025-10-21T06:35:58.7172388Z</dcterms:created>
  <dcterms:modified xsi:type="dcterms:W3CDTF">2025-10-21T07:15:56.2322368Z</dcterms:modified>
  <dc:creator>Jacques VUILLAUME</dc:creator>
  <lastModifiedBy>Jacques VUILLAUME</lastModifiedBy>
</coreProperties>
</file>