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1A1C07" wp14:paraId="6AB4EC9A" wp14:textId="219E6C7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1A1C07" w:rsidR="229F37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octobre 2025</w:t>
      </w:r>
    </w:p>
    <w:p xmlns:wp14="http://schemas.microsoft.com/office/word/2010/wordml" w:rsidP="0E1A1C07" wp14:paraId="0FB216A7" wp14:textId="2EBC21B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1A1C07" wp14:paraId="1296E2A8" wp14:textId="1DF5D6A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1A1C07" w:rsidR="229F37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octobre 2025</w:t>
      </w:r>
    </w:p>
    <w:p xmlns:wp14="http://schemas.microsoft.com/office/word/2010/wordml" w:rsidP="0E1A1C07" wp14:paraId="2622BE6A" wp14:textId="678AF93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1A1C07" wp14:paraId="75A81491" wp14:textId="4F9AA83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A1C07" w:rsidR="229F37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0E1A1C07" wp14:paraId="7935DC6F" wp14:textId="621C436E">
      <w:pPr>
        <w:pStyle w:val="Normal"/>
        <w:spacing w:after="0" w:afterAutospacing="off"/>
      </w:pPr>
      <w:r w:rsidRPr="0E1A1C07" w:rsidR="229F37E4">
        <w:rPr>
          <w:rFonts w:ascii="Aptos" w:hAnsi="Aptos" w:eastAsia="Aptos" w:cs="Aptos"/>
          <w:noProof w:val="0"/>
          <w:sz w:val="24"/>
          <w:szCs w:val="24"/>
          <w:lang w:val="fr-FR"/>
        </w:rPr>
        <w:t>छोटे बच्चे अल्फ बे पढ़ते हैं ना ।</w:t>
      </w:r>
      <w:r>
        <w:br/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तुम बैठे हो तुमको भी अल्फ बे पढ़ा रहे हैं ।</w:t>
      </w:r>
      <w:r>
        <w:br/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अल्फ और बे , यह है वर्सा ।</w:t>
      </w:r>
    </w:p>
    <w:p xmlns:wp14="http://schemas.microsoft.com/office/word/2010/wordml" w:rsidP="0E1A1C07" wp14:paraId="22E13FED" wp14:textId="067D412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17478B8" wp14:paraId="30C31537" wp14:textId="38BCB00B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17478B8" w:rsidR="412182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</w:t>
      </w:r>
      <w:r w:rsidRPr="017478B8" w:rsidR="229F37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Translittération</w:t>
      </w:r>
    </w:p>
    <w:p xmlns:wp14="http://schemas.microsoft.com/office/word/2010/wordml" w:rsidP="0E1A1C07" wp14:paraId="647390D7" wp14:textId="7F1D36B6">
      <w:pPr>
        <w:pStyle w:val="Normal"/>
        <w:spacing w:after="0" w:afterAutospacing="off"/>
      </w:pP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choṭe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bacche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alph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be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paṛhte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hain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nā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tum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baiṭhe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tumko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bhī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alph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be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paṛhā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rahe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hain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alph aur be, yah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varsā</w:t>
      </w:r>
      <w:r w:rsidRPr="0E1A1C07" w:rsidR="229F37E4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0E1A1C07" wp14:paraId="498FE3CB" wp14:textId="1CEB8AB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E1A1C07" wp14:paraId="4983B2A6" wp14:textId="3579844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A1C07" w:rsidR="229F37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0E1A1C07" wp14:paraId="20E113BD" wp14:textId="58660C8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A1C07" w:rsidR="0D25C9F5">
        <w:rPr>
          <w:rFonts w:ascii="Aptos" w:hAnsi="Aptos" w:eastAsia="Aptos" w:cs="Aptos"/>
          <w:noProof w:val="0"/>
          <w:sz w:val="24"/>
          <w:szCs w:val="24"/>
          <w:lang w:val="fr-FR"/>
        </w:rPr>
        <w:t>Les petits enfants apprennent bien l’alphabet, n’est-ce pas ?</w:t>
      </w:r>
      <w:r>
        <w:br/>
      </w:r>
      <w:r w:rsidRPr="0E1A1C07" w:rsidR="0D25C9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même, vous êtes assis ici, et on vous enseigne aussi votre alphabet.</w:t>
      </w:r>
      <w:r>
        <w:br/>
      </w:r>
      <w:r w:rsidRPr="0E1A1C07" w:rsidR="0D25C9F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et B — cela, c’est l’héritage.</w:t>
      </w:r>
    </w:p>
    <w:p xmlns:wp14="http://schemas.microsoft.com/office/word/2010/wordml" w:rsidP="0E1A1C07" wp14:paraId="2A5DE274" wp14:textId="60CE7B9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1A1C07" wp14:paraId="07534104" wp14:textId="616AA13C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1A1C07" w:rsidR="229F37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1335" w:type="dxa"/>
        <w:tblLayout w:type="fixed"/>
        <w:tblLook w:val="06A0" w:firstRow="1" w:lastRow="0" w:firstColumn="1" w:lastColumn="0" w:noHBand="1" w:noVBand="1"/>
      </w:tblPr>
      <w:tblGrid>
        <w:gridCol w:w="2307"/>
        <w:gridCol w:w="2066"/>
        <w:gridCol w:w="7418"/>
      </w:tblGrid>
      <w:tr w:rsidR="0E1A1C07" w:rsidTr="0E1A1C07" w14:paraId="2878FE0B">
        <w:trPr>
          <w:trHeight w:val="300"/>
        </w:trPr>
        <w:tc>
          <w:tcPr>
            <w:tcW w:w="2307" w:type="dxa"/>
            <w:tcMar/>
            <w:vAlign w:val="center"/>
          </w:tcPr>
          <w:p w:rsidR="0E1A1C07" w:rsidP="0E1A1C07" w:rsidRDefault="0E1A1C07" w14:paraId="76977F5B" w14:textId="5F158CF4">
            <w:pPr>
              <w:bidi w:val="0"/>
              <w:spacing w:before="0" w:beforeAutospacing="off" w:after="0" w:afterAutospacing="off"/>
              <w:jc w:val="center"/>
            </w:pPr>
            <w:r w:rsidRPr="0E1A1C07" w:rsidR="0E1A1C07">
              <w:rPr>
                <w:b w:val="1"/>
                <w:bCs w:val="1"/>
              </w:rPr>
              <w:t>Expression</w:t>
            </w:r>
          </w:p>
        </w:tc>
        <w:tc>
          <w:tcPr>
            <w:tcW w:w="2066" w:type="dxa"/>
            <w:tcMar/>
            <w:vAlign w:val="center"/>
          </w:tcPr>
          <w:p w:rsidR="0E1A1C07" w:rsidP="0E1A1C07" w:rsidRDefault="0E1A1C07" w14:paraId="3CCFB560" w14:textId="57AA9783">
            <w:pPr>
              <w:bidi w:val="0"/>
              <w:spacing w:before="0" w:beforeAutospacing="off" w:after="0" w:afterAutospacing="off"/>
              <w:jc w:val="center"/>
            </w:pPr>
            <w:r w:rsidRPr="0E1A1C07" w:rsidR="0E1A1C07">
              <w:rPr>
                <w:b w:val="1"/>
                <w:bCs w:val="1"/>
              </w:rPr>
              <w:t>Sens littéral</w:t>
            </w:r>
          </w:p>
        </w:tc>
        <w:tc>
          <w:tcPr>
            <w:tcW w:w="7418" w:type="dxa"/>
            <w:tcMar/>
            <w:vAlign w:val="center"/>
          </w:tcPr>
          <w:p w:rsidR="0E1A1C07" w:rsidP="0E1A1C07" w:rsidRDefault="0E1A1C07" w14:paraId="20F1A4AC" w14:textId="69974E52">
            <w:pPr>
              <w:bidi w:val="0"/>
              <w:spacing w:before="0" w:beforeAutospacing="off" w:after="0" w:afterAutospacing="off"/>
              <w:jc w:val="center"/>
            </w:pPr>
            <w:r w:rsidRPr="0E1A1C07" w:rsidR="0E1A1C07">
              <w:rPr>
                <w:b w:val="1"/>
                <w:bCs w:val="1"/>
              </w:rPr>
              <w:t>Sens spirituel (métaphorique)</w:t>
            </w:r>
          </w:p>
        </w:tc>
      </w:tr>
      <w:tr w:rsidR="0E1A1C07" w:rsidTr="0E1A1C07" w14:paraId="398F5993">
        <w:trPr>
          <w:trHeight w:val="300"/>
        </w:trPr>
        <w:tc>
          <w:tcPr>
            <w:tcW w:w="2307" w:type="dxa"/>
            <w:tcMar/>
            <w:vAlign w:val="center"/>
          </w:tcPr>
          <w:p w:rsidR="0E1A1C07" w:rsidP="0E1A1C07" w:rsidRDefault="0E1A1C07" w14:paraId="374BCA13" w14:textId="53250FF4">
            <w:pPr>
              <w:bidi w:val="0"/>
              <w:spacing w:before="0" w:beforeAutospacing="off" w:after="0" w:afterAutospacing="off"/>
            </w:pPr>
            <w:r w:rsidR="0E1A1C07">
              <w:rPr/>
              <w:t>छोटे बच्चे (choṭe bacche)</w:t>
            </w:r>
          </w:p>
        </w:tc>
        <w:tc>
          <w:tcPr>
            <w:tcW w:w="2066" w:type="dxa"/>
            <w:tcMar/>
            <w:vAlign w:val="center"/>
          </w:tcPr>
          <w:p w:rsidR="0E1A1C07" w:rsidP="0E1A1C07" w:rsidRDefault="0E1A1C07" w14:paraId="38FF840C" w14:textId="64E8BC38">
            <w:pPr>
              <w:bidi w:val="0"/>
              <w:spacing w:before="0" w:beforeAutospacing="off" w:after="0" w:afterAutospacing="off"/>
            </w:pPr>
            <w:r w:rsidR="0E1A1C07">
              <w:rPr/>
              <w:t>petits enfants</w:t>
            </w:r>
          </w:p>
        </w:tc>
        <w:tc>
          <w:tcPr>
            <w:tcW w:w="7418" w:type="dxa"/>
            <w:tcMar/>
            <w:vAlign w:val="center"/>
          </w:tcPr>
          <w:p w:rsidR="0E1A1C07" w:rsidP="0E1A1C07" w:rsidRDefault="0E1A1C07" w14:paraId="3FC7C610" w14:textId="71A2D5B1">
            <w:pPr>
              <w:bidi w:val="0"/>
              <w:spacing w:before="0" w:beforeAutospacing="off" w:after="0" w:afterAutospacing="off"/>
            </w:pPr>
            <w:r w:rsidR="0E1A1C07">
              <w:rPr/>
              <w:t>comparaison illustrant la simplicité et la fraîcheur de l’apprentissage spirituel</w:t>
            </w:r>
          </w:p>
        </w:tc>
      </w:tr>
      <w:tr w:rsidR="0E1A1C07" w:rsidTr="0E1A1C07" w14:paraId="6C4F04FB">
        <w:trPr>
          <w:trHeight w:val="300"/>
        </w:trPr>
        <w:tc>
          <w:tcPr>
            <w:tcW w:w="2307" w:type="dxa"/>
            <w:tcMar/>
            <w:vAlign w:val="center"/>
          </w:tcPr>
          <w:p w:rsidR="0E1A1C07" w:rsidP="0E1A1C07" w:rsidRDefault="0E1A1C07" w14:paraId="522BCBD3" w14:textId="2F6B7A9B">
            <w:pPr>
              <w:bidi w:val="0"/>
              <w:spacing w:before="0" w:beforeAutospacing="off" w:after="0" w:afterAutospacing="off"/>
            </w:pPr>
            <w:r w:rsidR="0E1A1C07">
              <w:rPr/>
              <w:t>अल्फ बे (alph be)</w:t>
            </w:r>
          </w:p>
        </w:tc>
        <w:tc>
          <w:tcPr>
            <w:tcW w:w="2066" w:type="dxa"/>
            <w:tcMar/>
            <w:vAlign w:val="center"/>
          </w:tcPr>
          <w:p w:rsidR="0E1A1C07" w:rsidP="0E1A1C07" w:rsidRDefault="0E1A1C07" w14:paraId="1CE45347" w14:textId="1F3EA62B">
            <w:pPr>
              <w:bidi w:val="0"/>
              <w:spacing w:before="0" w:beforeAutospacing="off" w:after="0" w:afterAutospacing="off"/>
            </w:pPr>
            <w:r w:rsidR="0E1A1C07">
              <w:rPr/>
              <w:t>lettres A et B</w:t>
            </w:r>
          </w:p>
        </w:tc>
        <w:tc>
          <w:tcPr>
            <w:tcW w:w="7418" w:type="dxa"/>
            <w:tcMar/>
            <w:vAlign w:val="center"/>
          </w:tcPr>
          <w:p w:rsidR="0E1A1C07" w:rsidP="0E1A1C07" w:rsidRDefault="0E1A1C07" w14:paraId="5585ECCB" w14:textId="5C60FDEA">
            <w:pPr>
              <w:bidi w:val="0"/>
              <w:spacing w:before="0" w:beforeAutospacing="off" w:after="0" w:afterAutospacing="off"/>
            </w:pPr>
            <w:r w:rsidR="0E1A1C07">
              <w:rPr/>
              <w:t>les principes de base de la connaissance divine</w:t>
            </w:r>
          </w:p>
        </w:tc>
      </w:tr>
      <w:tr w:rsidR="0E1A1C07" w:rsidTr="0E1A1C07" w14:paraId="4AEDE23E">
        <w:trPr>
          <w:trHeight w:val="300"/>
        </w:trPr>
        <w:tc>
          <w:tcPr>
            <w:tcW w:w="2307" w:type="dxa"/>
            <w:tcMar/>
            <w:vAlign w:val="center"/>
          </w:tcPr>
          <w:p w:rsidR="0E1A1C07" w:rsidP="0E1A1C07" w:rsidRDefault="0E1A1C07" w14:paraId="2BFC7DF4" w14:textId="28142858">
            <w:pPr>
              <w:bidi w:val="0"/>
              <w:spacing w:before="0" w:beforeAutospacing="off" w:after="0" w:afterAutospacing="off"/>
            </w:pPr>
            <w:r w:rsidR="0E1A1C07">
              <w:rPr/>
              <w:t>अल्फ (alph)</w:t>
            </w:r>
          </w:p>
        </w:tc>
        <w:tc>
          <w:tcPr>
            <w:tcW w:w="2066" w:type="dxa"/>
            <w:tcMar/>
            <w:vAlign w:val="center"/>
          </w:tcPr>
          <w:p w:rsidR="0E1A1C07" w:rsidP="0E1A1C07" w:rsidRDefault="0E1A1C07" w14:paraId="65162DCB" w14:textId="35A2659F">
            <w:pPr>
              <w:bidi w:val="0"/>
              <w:spacing w:before="0" w:beforeAutospacing="off" w:after="0" w:afterAutospacing="off"/>
            </w:pPr>
            <w:r w:rsidR="0E1A1C07">
              <w:rPr/>
              <w:t>A (de “Allah”)</w:t>
            </w:r>
          </w:p>
        </w:tc>
        <w:tc>
          <w:tcPr>
            <w:tcW w:w="7418" w:type="dxa"/>
            <w:tcMar/>
            <w:vAlign w:val="center"/>
          </w:tcPr>
          <w:p w:rsidR="0E1A1C07" w:rsidP="0E1A1C07" w:rsidRDefault="0E1A1C07" w14:paraId="52D64FFA" w14:textId="52B264F3">
            <w:pPr>
              <w:bidi w:val="0"/>
              <w:spacing w:before="0" w:beforeAutospacing="off" w:after="0" w:afterAutospacing="off"/>
            </w:pPr>
            <w:r w:rsidR="0E1A1C07">
              <w:rPr/>
              <w:t>le Père Suprême, Dieu, source de la connaissance</w:t>
            </w:r>
          </w:p>
        </w:tc>
      </w:tr>
      <w:tr w:rsidR="0E1A1C07" w:rsidTr="0E1A1C07" w14:paraId="06B19641">
        <w:trPr>
          <w:trHeight w:val="300"/>
        </w:trPr>
        <w:tc>
          <w:tcPr>
            <w:tcW w:w="2307" w:type="dxa"/>
            <w:tcMar/>
            <w:vAlign w:val="center"/>
          </w:tcPr>
          <w:p w:rsidR="0E1A1C07" w:rsidP="0E1A1C07" w:rsidRDefault="0E1A1C07" w14:paraId="38F643C8" w14:textId="57D63CD6">
            <w:pPr>
              <w:bidi w:val="0"/>
              <w:spacing w:before="0" w:beforeAutospacing="off" w:after="0" w:afterAutospacing="off"/>
            </w:pPr>
            <w:r w:rsidR="0E1A1C07">
              <w:rPr/>
              <w:t>बे (be)</w:t>
            </w:r>
          </w:p>
        </w:tc>
        <w:tc>
          <w:tcPr>
            <w:tcW w:w="2066" w:type="dxa"/>
            <w:tcMar/>
            <w:vAlign w:val="center"/>
          </w:tcPr>
          <w:p w:rsidR="0E1A1C07" w:rsidP="0E1A1C07" w:rsidRDefault="0E1A1C07" w14:paraId="767861FB" w14:textId="098562D9">
            <w:pPr>
              <w:bidi w:val="0"/>
              <w:spacing w:before="0" w:beforeAutospacing="off" w:after="0" w:afterAutospacing="off"/>
            </w:pPr>
            <w:r w:rsidR="0E1A1C07">
              <w:rPr/>
              <w:t>B</w:t>
            </w:r>
          </w:p>
        </w:tc>
        <w:tc>
          <w:tcPr>
            <w:tcW w:w="7418" w:type="dxa"/>
            <w:tcMar/>
            <w:vAlign w:val="center"/>
          </w:tcPr>
          <w:p w:rsidR="0E1A1C07" w:rsidP="0E1A1C07" w:rsidRDefault="0E1A1C07" w14:paraId="4DB41B4E" w14:textId="0619C4ED">
            <w:pPr>
              <w:bidi w:val="0"/>
              <w:spacing w:before="0" w:beforeAutospacing="off" w:after="0" w:afterAutospacing="off"/>
            </w:pPr>
            <w:r w:rsidR="0E1A1C07">
              <w:rPr/>
              <w:t>l’héritage (varsā) spirituel que le Père transmet</w:t>
            </w:r>
          </w:p>
        </w:tc>
      </w:tr>
      <w:tr w:rsidR="0E1A1C07" w:rsidTr="0E1A1C07" w14:paraId="0A82C28E">
        <w:trPr>
          <w:trHeight w:val="300"/>
        </w:trPr>
        <w:tc>
          <w:tcPr>
            <w:tcW w:w="2307" w:type="dxa"/>
            <w:tcMar/>
            <w:vAlign w:val="center"/>
          </w:tcPr>
          <w:p w:rsidR="0E1A1C07" w:rsidP="0E1A1C07" w:rsidRDefault="0E1A1C07" w14:paraId="17A2414F" w14:textId="5BE2E4F9">
            <w:pPr>
              <w:bidi w:val="0"/>
              <w:spacing w:before="0" w:beforeAutospacing="off" w:after="0" w:afterAutospacing="off"/>
            </w:pPr>
            <w:r w:rsidR="0E1A1C07">
              <w:rPr/>
              <w:t>वर्सा (varsā)</w:t>
            </w:r>
          </w:p>
        </w:tc>
        <w:tc>
          <w:tcPr>
            <w:tcW w:w="2066" w:type="dxa"/>
            <w:tcMar/>
            <w:vAlign w:val="center"/>
          </w:tcPr>
          <w:p w:rsidR="0E1A1C07" w:rsidP="0E1A1C07" w:rsidRDefault="0E1A1C07" w14:paraId="1663BE35" w14:textId="24DDE390">
            <w:pPr>
              <w:bidi w:val="0"/>
              <w:spacing w:before="0" w:beforeAutospacing="off" w:after="0" w:afterAutospacing="off"/>
            </w:pPr>
            <w:r w:rsidR="0E1A1C07">
              <w:rPr/>
              <w:t>héritage</w:t>
            </w:r>
          </w:p>
        </w:tc>
        <w:tc>
          <w:tcPr>
            <w:tcW w:w="7418" w:type="dxa"/>
            <w:tcMar/>
            <w:vAlign w:val="center"/>
          </w:tcPr>
          <w:p w:rsidR="0E1A1C07" w:rsidP="0E1A1C07" w:rsidRDefault="0E1A1C07" w14:paraId="78D82B57" w14:textId="344DDE24">
            <w:pPr>
              <w:bidi w:val="0"/>
              <w:spacing w:before="0" w:beforeAutospacing="off" w:after="0" w:afterAutospacing="off"/>
            </w:pPr>
            <w:r w:rsidR="0E1A1C07">
              <w:rPr/>
              <w:t>la paix, la pureté et la souveraineté spirituelle données par Dieu</w:t>
            </w:r>
          </w:p>
        </w:tc>
      </w:tr>
      <w:tr w:rsidR="0E1A1C07" w:rsidTr="0E1A1C07" w14:paraId="10A26C3A">
        <w:trPr>
          <w:trHeight w:val="300"/>
        </w:trPr>
        <w:tc>
          <w:tcPr>
            <w:tcW w:w="2307" w:type="dxa"/>
            <w:tcMar/>
            <w:vAlign w:val="center"/>
          </w:tcPr>
          <w:p w:rsidR="0E1A1C07" w:rsidP="0E1A1C07" w:rsidRDefault="0E1A1C07" w14:paraId="12D76CD6" w14:textId="1F67E0CA">
            <w:pPr>
              <w:bidi w:val="0"/>
              <w:spacing w:before="0" w:beforeAutospacing="off" w:after="0" w:afterAutospacing="off"/>
            </w:pPr>
            <w:r w:rsidR="0E1A1C07">
              <w:rPr/>
              <w:t>पढ़ना / पढ़ा रहे हैं</w:t>
            </w:r>
          </w:p>
        </w:tc>
        <w:tc>
          <w:tcPr>
            <w:tcW w:w="2066" w:type="dxa"/>
            <w:tcMar/>
            <w:vAlign w:val="center"/>
          </w:tcPr>
          <w:p w:rsidR="0E1A1C07" w:rsidP="0E1A1C07" w:rsidRDefault="0E1A1C07" w14:paraId="47055BBB" w14:textId="4902FA5A">
            <w:pPr>
              <w:bidi w:val="0"/>
              <w:spacing w:before="0" w:beforeAutospacing="off" w:after="0" w:afterAutospacing="off"/>
            </w:pPr>
            <w:r w:rsidR="0E1A1C07">
              <w:rPr/>
              <w:t>apprendre / enseigner</w:t>
            </w:r>
          </w:p>
        </w:tc>
        <w:tc>
          <w:tcPr>
            <w:tcW w:w="7418" w:type="dxa"/>
            <w:tcMar/>
            <w:vAlign w:val="center"/>
          </w:tcPr>
          <w:p w:rsidR="0E1A1C07" w:rsidP="0E1A1C07" w:rsidRDefault="0E1A1C07" w14:paraId="0735B0DE" w14:textId="206051CA">
            <w:pPr>
              <w:bidi w:val="0"/>
              <w:spacing w:before="0" w:beforeAutospacing="off" w:after="0" w:afterAutospacing="off"/>
            </w:pPr>
            <w:r w:rsidR="0E1A1C07">
              <w:rPr/>
              <w:t>acquérir la connaissance spirituelle transmise par Dieu</w:t>
            </w:r>
          </w:p>
        </w:tc>
      </w:tr>
    </w:tbl>
    <w:p xmlns:wp14="http://schemas.microsoft.com/office/word/2010/wordml" w:rsidP="0E1A1C07" wp14:paraId="7D4F4156" wp14:textId="5E959ABF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1A1C07" wp14:paraId="05FEE27E" wp14:textId="621A2098">
      <w:pPr>
        <w:pStyle w:val="Heading2"/>
        <w:keepNext w:val="1"/>
        <w:keepLines w:val="1"/>
        <w:bidi w:val="0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1A1C07" w:rsidR="229F37E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E1A1C07" wp14:paraId="41A8A2E6" wp14:textId="65F1ADB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A1C07" w:rsidR="7159D3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douce signifiant “n’est-ce pas ?”, souvent employée dans les Murlis pour un ton familier et engageant.</w:t>
      </w:r>
    </w:p>
    <w:p xmlns:wp14="http://schemas.microsoft.com/office/word/2010/wordml" w:rsidP="0E1A1C07" wp14:paraId="643C8E9E" wp14:textId="5150FF7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A1C07" w:rsidR="7159D3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पढ़ा रहे हैं</w:t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causative progressive (“on t’enseigne / on te fait apprendre”).</w:t>
      </w:r>
    </w:p>
    <w:p xmlns:wp14="http://schemas.microsoft.com/office/word/2010/wordml" w:rsidP="0E1A1C07" wp14:paraId="3FF5E069" wp14:textId="7234BDB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A1C07" w:rsidR="7159D3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है वर्सा</w:t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phrase d’équivalence soulignant la conclusion : “Ceci est l’héritage”.</w:t>
      </w:r>
    </w:p>
    <w:p xmlns:wp14="http://schemas.microsoft.com/office/word/2010/wordml" w:rsidP="0E1A1C07" wp14:paraId="38EA3D90" wp14:textId="27326DF6">
      <w:pPr>
        <w:pStyle w:val="Heading2"/>
      </w:pPr>
      <w:r w:rsidRPr="0E1A1C07" w:rsidR="7159D32B">
        <w:rPr>
          <w:noProof w:val="0"/>
          <w:lang w:val="fr-FR"/>
        </w:rPr>
        <w:t>🔹 Double niveau de lecture</w:t>
      </w:r>
    </w:p>
    <w:p xmlns:wp14="http://schemas.microsoft.com/office/word/2010/wordml" w:rsidP="0E1A1C07" wp14:paraId="41293A7F" wp14:textId="1632AD9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A1C07" w:rsidR="7159D3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Littéral</w:t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Comme les enfants apprennent les premières lettres,</w:t>
      </w:r>
      <w:r>
        <w:br/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 même, ici, Dieu enseigne à Ses enfants un alphabet spirituel.</w:t>
      </w:r>
    </w:p>
    <w:p xmlns:wp14="http://schemas.microsoft.com/office/word/2010/wordml" w:rsidP="0E1A1C07" wp14:paraId="0D118F81" wp14:textId="5428021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E1A1C07" w:rsidR="7159D3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Spirituel / symbolique</w:t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E1A1C07" w:rsidR="7159D3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(Alph)</w:t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Père Suprême (</w:t>
      </w:r>
      <w:r w:rsidRPr="0E1A1C07" w:rsidR="7159D32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Shiv Baba</w:t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  <w:r>
        <w:br/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0E1A1C07" w:rsidR="7159D3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 (Be)</w:t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l’héritage divin (</w:t>
      </w:r>
      <w:r w:rsidRPr="0E1A1C07" w:rsidR="7159D32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Varsā</w:t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  <w:r>
        <w:br/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Apprendre “Alph Be”, c’est intégrer la base même de la connaissance :</w:t>
      </w:r>
      <w:r>
        <w:br/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1A1C07" w:rsidR="7159D32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Qui est Dieu, et que nous donne-t-Il ?</w:t>
      </w:r>
    </w:p>
    <w:p xmlns:wp14="http://schemas.microsoft.com/office/word/2010/wordml" wp14:paraId="11E09CE7" wp14:textId="15B60BA1"/>
    <w:p xmlns:wp14="http://schemas.microsoft.com/office/word/2010/wordml" w:rsidP="0E1A1C07" wp14:paraId="3CC10FED" wp14:textId="5E058900">
      <w:pPr>
        <w:pStyle w:val="Heading2"/>
      </w:pPr>
      <w:r w:rsidRPr="0E1A1C07" w:rsidR="7159D32B">
        <w:rPr>
          <w:noProof w:val="0"/>
          <w:lang w:val="fr-FR"/>
        </w:rPr>
        <w:t>🔹 Perspective spirituelle (BK)</w:t>
      </w:r>
    </w:p>
    <w:p xmlns:wp14="http://schemas.microsoft.com/office/word/2010/wordml" w:rsidP="0E1A1C07" wp14:paraId="48D0D3D8" wp14:textId="4930D6E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>Cette “leçon de l’alphabet” n’est pas une simple initiation :</w:t>
      </w:r>
      <w:r>
        <w:br/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 est </w:t>
      </w:r>
      <w:r w:rsidRPr="0E1A1C07" w:rsidR="7159D32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cœur du savoir</w:t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>, toujours à approfondir.</w:t>
      </w:r>
    </w:p>
    <w:p xmlns:wp14="http://schemas.microsoft.com/office/word/2010/wordml" w:rsidP="0E1A1C07" wp14:paraId="32A52DEA" wp14:textId="2129AAD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>Que l’on soit “nouvel élève” ou “ancien étudiant”,</w:t>
      </w:r>
      <w:r>
        <w:br/>
      </w: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revient sans cesse à cette vérité essentielle :</w:t>
      </w:r>
    </w:p>
    <w:p xmlns:wp14="http://schemas.microsoft.com/office/word/2010/wordml" w:rsidP="0E1A1C07" wp14:paraId="00EB0EE5" wp14:textId="697D4D3E">
      <w:pPr>
        <w:spacing w:before="240" w:beforeAutospacing="off" w:after="240" w:afterAutospacing="off"/>
      </w:pPr>
      <w:r w:rsidRPr="0E1A1C07" w:rsidR="7159D32B">
        <w:rPr>
          <w:rFonts w:ascii="Aptos" w:hAnsi="Aptos" w:eastAsia="Aptos" w:cs="Aptos"/>
          <w:noProof w:val="0"/>
          <w:sz w:val="24"/>
          <w:szCs w:val="24"/>
          <w:lang w:val="fr-FR"/>
        </w:rPr>
        <w:t>Je suis l’enfant du Père Suprême, et j’ai droit à Son héritage éternel.</w:t>
      </w:r>
    </w:p>
    <w:p xmlns:wp14="http://schemas.microsoft.com/office/word/2010/wordml" w:rsidP="0E1A1C07" wp14:paraId="55D787B4" wp14:textId="519A0E7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E1A1C07" wp14:paraId="4B0C29DE" wp14:textId="032CB88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A1C07" w:rsidR="7A0E6EA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0E1A1C07" wp14:paraId="4F5E4E1C" wp14:textId="678BA347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2247897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c7713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ee2c5f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159cb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AEF8F9"/>
    <w:rsid w:val="017478B8"/>
    <w:rsid w:val="0776FB24"/>
    <w:rsid w:val="0D25C9F5"/>
    <w:rsid w:val="0E1A1C07"/>
    <w:rsid w:val="229F37E4"/>
    <w:rsid w:val="253F63BA"/>
    <w:rsid w:val="27574415"/>
    <w:rsid w:val="2EAEF8F9"/>
    <w:rsid w:val="41218268"/>
    <w:rsid w:val="4C49AF40"/>
    <w:rsid w:val="707DDD84"/>
    <w:rsid w:val="708BEB0B"/>
    <w:rsid w:val="7159D32B"/>
    <w:rsid w:val="77BACC74"/>
    <w:rsid w:val="7A0E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C4BB1"/>
  <w15:chartTrackingRefBased/>
  <w15:docId w15:val="{F30EEF2A-4121-46F6-9B30-0BB823EEE1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1A1C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1A1C0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E1A1C0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1A1C0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c921af362574ac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2025-10-28T07:32:32.5942839Z</dcterms:created>
  <dcterms:modified xsi:type="dcterms:W3CDTF">2025-11-02T07:59:42.1116942Z</dcterms:modified>
  <dc:creator>Jacques VUILLAUME</dc:creator>
  <lastModifiedBy>Jacques VUILLAUME</lastModifiedBy>
</coreProperties>
</file>