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525B9A6" wp14:paraId="3AC1DBBF" wp14:textId="2A3925B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525B9A6" w:rsidR="28D58A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novembre 2025</w:t>
      </w:r>
    </w:p>
    <w:p xmlns:wp14="http://schemas.microsoft.com/office/word/2010/wordml" w:rsidP="4525B9A6" wp14:paraId="3E9ED497" wp14:textId="68AE964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25B9A6" wp14:paraId="08A5C775" wp14:textId="6653E61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25B9A6" w:rsidR="28D58A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novembre 2025</w:t>
      </w:r>
    </w:p>
    <w:p xmlns:wp14="http://schemas.microsoft.com/office/word/2010/wordml" w:rsidP="4525B9A6" wp14:paraId="521889EF" wp14:textId="4A20031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25B9A6" wp14:paraId="1F805AC3" wp14:textId="7185B4C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25B9A6" w:rsidR="28D58A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525B9A6" wp14:paraId="7A2E9484" wp14:textId="2AA9E034">
      <w:pPr>
        <w:pStyle w:val="Normal"/>
        <w:spacing w:after="0" w:afterAutospacing="off"/>
      </w:pP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यथार्थ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बात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समझाते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525B9A6" wp14:paraId="2A4D3E0F" wp14:textId="3E96F3B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525B9A6" wp14:paraId="6386975D" wp14:textId="508FEAD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25B9A6" w:rsidR="28D58A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4525B9A6" wp14:paraId="17790A57" wp14:textId="56E0B942">
      <w:pPr>
        <w:pStyle w:val="Normal"/>
        <w:spacing w:after="0" w:afterAutospacing="off"/>
      </w:pP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yathārtha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bāt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samjhāte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525B9A6" wp14:paraId="2AB463C9" wp14:textId="31668B0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525B9A6" wp14:paraId="18DA6A14" wp14:textId="7ED03E4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25B9A6" w:rsidR="28D58A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4525B9A6" wp14:paraId="711DF5E3" wp14:textId="26350D0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5B9A6" w:rsidR="28D58A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explique la vérité, n’est-ce pas ?</w:t>
      </w:r>
      <w:r>
        <w:br/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4525B9A6" w:rsidR="28D58A9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25B9A6" w:rsidR="28D58A9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enseigne les choses telles qu’elles sont, n’est-ce pas ?</w:t>
      </w:r>
    </w:p>
    <w:p xmlns:wp14="http://schemas.microsoft.com/office/word/2010/wordml" w:rsidP="4525B9A6" wp14:paraId="61B5CD0C" wp14:textId="5E75FA84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525B9A6" wp14:paraId="1F75F332" wp14:textId="15A42A9E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25B9A6" w:rsidR="28D58A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Ind w:w="-45" w:type="dxa"/>
        <w:tblLayout w:type="fixed"/>
        <w:tblLook w:val="06A0" w:firstRow="1" w:lastRow="0" w:firstColumn="1" w:lastColumn="0" w:noHBand="1" w:noVBand="1"/>
      </w:tblPr>
      <w:tblGrid>
        <w:gridCol w:w="1185"/>
        <w:gridCol w:w="2040"/>
        <w:gridCol w:w="7278"/>
      </w:tblGrid>
      <w:tr w:rsidR="4525B9A6" w:rsidTr="4525B9A6" w14:paraId="19478699">
        <w:trPr>
          <w:trHeight w:val="300"/>
        </w:trPr>
        <w:tc>
          <w:tcPr>
            <w:tcW w:w="1185" w:type="dxa"/>
            <w:tcMar/>
            <w:vAlign w:val="center"/>
          </w:tcPr>
          <w:p w:rsidR="4525B9A6" w:rsidP="4525B9A6" w:rsidRDefault="4525B9A6" w14:paraId="0FBA408E" w14:textId="6F359D41">
            <w:pPr>
              <w:bidi w:val="0"/>
              <w:spacing w:before="0" w:beforeAutospacing="off" w:after="0" w:afterAutospacing="off"/>
              <w:jc w:val="center"/>
            </w:pPr>
            <w:r w:rsidRPr="4525B9A6" w:rsidR="4525B9A6">
              <w:rPr>
                <w:b w:val="1"/>
                <w:bCs w:val="1"/>
              </w:rPr>
              <w:t>Mot</w:t>
            </w:r>
          </w:p>
        </w:tc>
        <w:tc>
          <w:tcPr>
            <w:tcW w:w="2040" w:type="dxa"/>
            <w:tcMar/>
            <w:vAlign w:val="center"/>
          </w:tcPr>
          <w:p w:rsidR="4525B9A6" w:rsidP="4525B9A6" w:rsidRDefault="4525B9A6" w14:paraId="772148FE" w14:textId="250494AE">
            <w:pPr>
              <w:bidi w:val="0"/>
              <w:spacing w:before="0" w:beforeAutospacing="off" w:after="0" w:afterAutospacing="off"/>
              <w:jc w:val="center"/>
            </w:pPr>
            <w:r w:rsidRPr="4525B9A6" w:rsidR="4525B9A6">
              <w:rPr>
                <w:b w:val="1"/>
                <w:bCs w:val="1"/>
              </w:rPr>
              <w:t>Translittération</w:t>
            </w:r>
          </w:p>
        </w:tc>
        <w:tc>
          <w:tcPr>
            <w:tcW w:w="7278" w:type="dxa"/>
            <w:tcMar/>
            <w:vAlign w:val="center"/>
          </w:tcPr>
          <w:p w:rsidR="4525B9A6" w:rsidP="4525B9A6" w:rsidRDefault="4525B9A6" w14:paraId="00E9EAA9" w14:textId="29CDA8A1">
            <w:pPr>
              <w:bidi w:val="0"/>
              <w:spacing w:before="0" w:beforeAutospacing="off" w:after="0" w:afterAutospacing="off"/>
              <w:jc w:val="center"/>
            </w:pPr>
            <w:r w:rsidRPr="4525B9A6" w:rsidR="4525B9A6">
              <w:rPr>
                <w:b w:val="1"/>
                <w:bCs w:val="1"/>
              </w:rPr>
              <w:t>Sens littéral / explication</w:t>
            </w:r>
          </w:p>
        </w:tc>
      </w:tr>
      <w:tr w:rsidR="4525B9A6" w:rsidTr="4525B9A6" w14:paraId="42900A13">
        <w:trPr>
          <w:trHeight w:val="300"/>
        </w:trPr>
        <w:tc>
          <w:tcPr>
            <w:tcW w:w="1185" w:type="dxa"/>
            <w:tcMar/>
            <w:vAlign w:val="center"/>
          </w:tcPr>
          <w:p w:rsidR="4525B9A6" w:rsidP="4525B9A6" w:rsidRDefault="4525B9A6" w14:paraId="57929B40" w14:textId="2C11A76F">
            <w:pPr>
              <w:bidi w:val="0"/>
              <w:spacing w:before="0" w:beforeAutospacing="off" w:after="0" w:afterAutospacing="off"/>
            </w:pPr>
            <w:r w:rsidR="4525B9A6">
              <w:rPr/>
              <w:t>बाप</w:t>
            </w:r>
          </w:p>
        </w:tc>
        <w:tc>
          <w:tcPr>
            <w:tcW w:w="2040" w:type="dxa"/>
            <w:tcMar/>
            <w:vAlign w:val="center"/>
          </w:tcPr>
          <w:p w:rsidR="4525B9A6" w:rsidP="4525B9A6" w:rsidRDefault="4525B9A6" w14:paraId="1B4BC787" w14:textId="3CF50111">
            <w:pPr>
              <w:bidi w:val="0"/>
              <w:spacing w:before="0" w:beforeAutospacing="off" w:after="0" w:afterAutospacing="off"/>
            </w:pPr>
            <w:r w:rsidR="4525B9A6">
              <w:rPr/>
              <w:t>bāp</w:t>
            </w:r>
          </w:p>
        </w:tc>
        <w:tc>
          <w:tcPr>
            <w:tcW w:w="7278" w:type="dxa"/>
            <w:tcMar/>
            <w:vAlign w:val="center"/>
          </w:tcPr>
          <w:p w:rsidR="4525B9A6" w:rsidP="4525B9A6" w:rsidRDefault="4525B9A6" w14:paraId="65F185E3" w14:textId="090D0AEA">
            <w:pPr>
              <w:bidi w:val="0"/>
              <w:spacing w:before="0" w:beforeAutospacing="off" w:after="0" w:afterAutospacing="off"/>
            </w:pPr>
            <w:r w:rsidR="4525B9A6">
              <w:rPr/>
              <w:t xml:space="preserve">père — ici : le </w:t>
            </w:r>
            <w:r w:rsidRPr="4525B9A6" w:rsidR="4525B9A6">
              <w:rPr>
                <w:b w:val="1"/>
                <w:bCs w:val="1"/>
              </w:rPr>
              <w:t>Père Suprême (Shiv Baba)</w:t>
            </w:r>
            <w:r w:rsidR="4525B9A6">
              <w:rPr/>
              <w:t>, dans la connaissance spirituelle BK</w:t>
            </w:r>
          </w:p>
        </w:tc>
      </w:tr>
      <w:tr w:rsidR="4525B9A6" w:rsidTr="4525B9A6" w14:paraId="1AF41983">
        <w:trPr>
          <w:trHeight w:val="300"/>
        </w:trPr>
        <w:tc>
          <w:tcPr>
            <w:tcW w:w="1185" w:type="dxa"/>
            <w:tcMar/>
            <w:vAlign w:val="center"/>
          </w:tcPr>
          <w:p w:rsidR="4525B9A6" w:rsidP="4525B9A6" w:rsidRDefault="4525B9A6" w14:paraId="17CBB1B9" w14:textId="0C4947EA">
            <w:pPr>
              <w:bidi w:val="0"/>
              <w:spacing w:before="0" w:beforeAutospacing="off" w:after="0" w:afterAutospacing="off"/>
            </w:pPr>
            <w:r w:rsidR="4525B9A6">
              <w:rPr/>
              <w:t>तो</w:t>
            </w:r>
          </w:p>
        </w:tc>
        <w:tc>
          <w:tcPr>
            <w:tcW w:w="2040" w:type="dxa"/>
            <w:tcMar/>
            <w:vAlign w:val="center"/>
          </w:tcPr>
          <w:p w:rsidR="4525B9A6" w:rsidP="4525B9A6" w:rsidRDefault="4525B9A6" w14:paraId="19FD921D" w14:textId="67514C20">
            <w:pPr>
              <w:bidi w:val="0"/>
              <w:spacing w:before="0" w:beforeAutospacing="off" w:after="0" w:afterAutospacing="off"/>
            </w:pPr>
            <w:r w:rsidR="4525B9A6">
              <w:rPr/>
              <w:t>to</w:t>
            </w:r>
          </w:p>
        </w:tc>
        <w:tc>
          <w:tcPr>
            <w:tcW w:w="7278" w:type="dxa"/>
            <w:tcMar/>
            <w:vAlign w:val="center"/>
          </w:tcPr>
          <w:p w:rsidR="4525B9A6" w:rsidP="4525B9A6" w:rsidRDefault="4525B9A6" w14:paraId="32F6A5BD" w14:textId="656EC19B">
            <w:pPr>
              <w:bidi w:val="0"/>
              <w:spacing w:before="0" w:beforeAutospacing="off" w:after="0" w:afterAutospacing="off"/>
            </w:pPr>
            <w:r w:rsidR="4525B9A6">
              <w:rPr/>
              <w:t>particule emphatique : “en effet”, “quant à”, “lui”</w:t>
            </w:r>
          </w:p>
        </w:tc>
      </w:tr>
      <w:tr w:rsidR="4525B9A6" w:rsidTr="4525B9A6" w14:paraId="5E9E460E">
        <w:trPr>
          <w:trHeight w:val="300"/>
        </w:trPr>
        <w:tc>
          <w:tcPr>
            <w:tcW w:w="1185" w:type="dxa"/>
            <w:tcMar/>
            <w:vAlign w:val="center"/>
          </w:tcPr>
          <w:p w:rsidR="4525B9A6" w:rsidP="4525B9A6" w:rsidRDefault="4525B9A6" w14:paraId="33933BD4" w14:textId="623C0DF6">
            <w:pPr>
              <w:bidi w:val="0"/>
              <w:spacing w:before="0" w:beforeAutospacing="off" w:after="0" w:afterAutospacing="off"/>
            </w:pPr>
            <w:r w:rsidR="4525B9A6">
              <w:rPr/>
              <w:t>यथार्थ</w:t>
            </w:r>
          </w:p>
        </w:tc>
        <w:tc>
          <w:tcPr>
            <w:tcW w:w="2040" w:type="dxa"/>
            <w:tcMar/>
            <w:vAlign w:val="center"/>
          </w:tcPr>
          <w:p w:rsidR="4525B9A6" w:rsidP="4525B9A6" w:rsidRDefault="4525B9A6" w14:paraId="19BBA195" w14:textId="4312BD58">
            <w:pPr>
              <w:bidi w:val="0"/>
              <w:spacing w:before="0" w:beforeAutospacing="off" w:after="0" w:afterAutospacing="off"/>
            </w:pPr>
            <w:r w:rsidR="4525B9A6">
              <w:rPr/>
              <w:t>yathārtha</w:t>
            </w:r>
          </w:p>
        </w:tc>
        <w:tc>
          <w:tcPr>
            <w:tcW w:w="7278" w:type="dxa"/>
            <w:tcMar/>
            <w:vAlign w:val="center"/>
          </w:tcPr>
          <w:p w:rsidR="4525B9A6" w:rsidP="4525B9A6" w:rsidRDefault="4525B9A6" w14:paraId="7831941C" w14:textId="6BF5728A">
            <w:pPr>
              <w:bidi w:val="0"/>
              <w:spacing w:before="0" w:beforeAutospacing="off" w:after="0" w:afterAutospacing="off"/>
            </w:pPr>
            <w:r w:rsidR="4525B9A6">
              <w:rPr/>
              <w:t>vrai, réel, authentique, conforme à la réalité</w:t>
            </w:r>
          </w:p>
        </w:tc>
      </w:tr>
      <w:tr w:rsidR="4525B9A6" w:rsidTr="4525B9A6" w14:paraId="7A445F7C">
        <w:trPr>
          <w:trHeight w:val="300"/>
        </w:trPr>
        <w:tc>
          <w:tcPr>
            <w:tcW w:w="1185" w:type="dxa"/>
            <w:tcMar/>
            <w:vAlign w:val="center"/>
          </w:tcPr>
          <w:p w:rsidR="4525B9A6" w:rsidP="4525B9A6" w:rsidRDefault="4525B9A6" w14:paraId="066CE38F" w14:textId="72D070E8">
            <w:pPr>
              <w:bidi w:val="0"/>
              <w:spacing w:before="0" w:beforeAutospacing="off" w:after="0" w:afterAutospacing="off"/>
            </w:pPr>
            <w:r w:rsidR="4525B9A6">
              <w:rPr/>
              <w:t>बात</w:t>
            </w:r>
          </w:p>
        </w:tc>
        <w:tc>
          <w:tcPr>
            <w:tcW w:w="2040" w:type="dxa"/>
            <w:tcMar/>
            <w:vAlign w:val="center"/>
          </w:tcPr>
          <w:p w:rsidR="4525B9A6" w:rsidP="4525B9A6" w:rsidRDefault="4525B9A6" w14:paraId="566AA959" w14:textId="4FC97D45">
            <w:pPr>
              <w:bidi w:val="0"/>
              <w:spacing w:before="0" w:beforeAutospacing="off" w:after="0" w:afterAutospacing="off"/>
            </w:pPr>
            <w:r w:rsidR="4525B9A6">
              <w:rPr/>
              <w:t>bāt</w:t>
            </w:r>
          </w:p>
        </w:tc>
        <w:tc>
          <w:tcPr>
            <w:tcW w:w="7278" w:type="dxa"/>
            <w:tcMar/>
            <w:vAlign w:val="center"/>
          </w:tcPr>
          <w:p w:rsidR="4525B9A6" w:rsidP="4525B9A6" w:rsidRDefault="4525B9A6" w14:paraId="28187D6E" w14:textId="6DDD14CF">
            <w:pPr>
              <w:bidi w:val="0"/>
              <w:spacing w:before="0" w:beforeAutospacing="off" w:after="0" w:afterAutospacing="off"/>
            </w:pPr>
            <w:r w:rsidR="4525B9A6">
              <w:rPr/>
              <w:t>chose dite, parole, propos, fait, vérité</w:t>
            </w:r>
          </w:p>
        </w:tc>
      </w:tr>
      <w:tr w:rsidR="4525B9A6" w:rsidTr="4525B9A6" w14:paraId="290A3B1C">
        <w:trPr>
          <w:trHeight w:val="300"/>
        </w:trPr>
        <w:tc>
          <w:tcPr>
            <w:tcW w:w="1185" w:type="dxa"/>
            <w:tcMar/>
            <w:vAlign w:val="center"/>
          </w:tcPr>
          <w:p w:rsidR="4525B9A6" w:rsidP="4525B9A6" w:rsidRDefault="4525B9A6" w14:paraId="416AB8F1" w14:textId="70CFD89B">
            <w:pPr>
              <w:bidi w:val="0"/>
              <w:spacing w:before="0" w:beforeAutospacing="off" w:after="0" w:afterAutospacing="off"/>
            </w:pPr>
            <w:r w:rsidR="4525B9A6">
              <w:rPr/>
              <w:t>यथार्थ बात</w:t>
            </w:r>
          </w:p>
        </w:tc>
        <w:tc>
          <w:tcPr>
            <w:tcW w:w="2040" w:type="dxa"/>
            <w:tcMar/>
            <w:vAlign w:val="center"/>
          </w:tcPr>
          <w:p w:rsidR="4525B9A6" w:rsidP="4525B9A6" w:rsidRDefault="4525B9A6" w14:paraId="21E47CDE" w14:textId="73B28A0D">
            <w:pPr>
              <w:bidi w:val="0"/>
              <w:spacing w:before="0" w:beforeAutospacing="off" w:after="0" w:afterAutospacing="off"/>
            </w:pPr>
            <w:r w:rsidR="4525B9A6">
              <w:rPr/>
              <w:t>yathārth bāt</w:t>
            </w:r>
          </w:p>
        </w:tc>
        <w:tc>
          <w:tcPr>
            <w:tcW w:w="7278" w:type="dxa"/>
            <w:tcMar/>
            <w:vAlign w:val="center"/>
          </w:tcPr>
          <w:p w:rsidR="4525B9A6" w:rsidP="4525B9A6" w:rsidRDefault="4525B9A6" w14:paraId="18A1BDB7" w14:textId="70B208A4">
            <w:pPr>
              <w:bidi w:val="0"/>
              <w:spacing w:before="0" w:beforeAutospacing="off" w:after="0" w:afterAutospacing="off"/>
            </w:pPr>
            <w:r w:rsidR="4525B9A6">
              <w:rPr/>
              <w:t>vérité, réalité, fait exact — dans le sens usuel comme spirituel</w:t>
            </w:r>
          </w:p>
        </w:tc>
      </w:tr>
      <w:tr w:rsidR="4525B9A6" w:rsidTr="4525B9A6" w14:paraId="30C4CAC7">
        <w:trPr>
          <w:trHeight w:val="300"/>
        </w:trPr>
        <w:tc>
          <w:tcPr>
            <w:tcW w:w="1185" w:type="dxa"/>
            <w:tcMar/>
            <w:vAlign w:val="center"/>
          </w:tcPr>
          <w:p w:rsidR="4525B9A6" w:rsidP="4525B9A6" w:rsidRDefault="4525B9A6" w14:paraId="3041077E" w14:textId="2281CB5D">
            <w:pPr>
              <w:bidi w:val="0"/>
              <w:spacing w:before="0" w:beforeAutospacing="off" w:after="0" w:afterAutospacing="off"/>
            </w:pPr>
            <w:r w:rsidR="4525B9A6">
              <w:rPr/>
              <w:t>समझाते हैं</w:t>
            </w:r>
          </w:p>
        </w:tc>
        <w:tc>
          <w:tcPr>
            <w:tcW w:w="2040" w:type="dxa"/>
            <w:tcMar/>
            <w:vAlign w:val="center"/>
          </w:tcPr>
          <w:p w:rsidR="4525B9A6" w:rsidP="4525B9A6" w:rsidRDefault="4525B9A6" w14:paraId="16F15ABA" w14:textId="0873066A">
            <w:pPr>
              <w:bidi w:val="0"/>
              <w:spacing w:before="0" w:beforeAutospacing="off" w:after="0" w:afterAutospacing="off"/>
            </w:pPr>
            <w:r w:rsidR="4525B9A6">
              <w:rPr/>
              <w:t>samjhāte hain</w:t>
            </w:r>
          </w:p>
        </w:tc>
        <w:tc>
          <w:tcPr>
            <w:tcW w:w="7278" w:type="dxa"/>
            <w:tcMar/>
            <w:vAlign w:val="center"/>
          </w:tcPr>
          <w:p w:rsidR="4525B9A6" w:rsidP="4525B9A6" w:rsidRDefault="4525B9A6" w14:paraId="164FC806" w14:textId="26006D84">
            <w:pPr>
              <w:bidi w:val="0"/>
              <w:spacing w:before="0" w:beforeAutospacing="off" w:after="0" w:afterAutospacing="off"/>
            </w:pPr>
            <w:r w:rsidR="4525B9A6">
              <w:rPr/>
              <w:t xml:space="preserve">il explique, il fait comprendre (forme causative de </w:t>
            </w:r>
            <w:r w:rsidRPr="4525B9A6" w:rsidR="4525B9A6">
              <w:rPr>
                <w:i w:val="1"/>
                <w:iCs w:val="1"/>
              </w:rPr>
              <w:t>samajhnā</w:t>
            </w:r>
            <w:r w:rsidR="4525B9A6">
              <w:rPr/>
              <w:t>, comprendre)</w:t>
            </w:r>
          </w:p>
        </w:tc>
      </w:tr>
      <w:tr w:rsidR="4525B9A6" w:rsidTr="4525B9A6" w14:paraId="5B12BE86">
        <w:trPr>
          <w:trHeight w:val="300"/>
        </w:trPr>
        <w:tc>
          <w:tcPr>
            <w:tcW w:w="1185" w:type="dxa"/>
            <w:tcMar/>
            <w:vAlign w:val="center"/>
          </w:tcPr>
          <w:p w:rsidR="4525B9A6" w:rsidP="4525B9A6" w:rsidRDefault="4525B9A6" w14:paraId="1843C2D6" w14:textId="75233875">
            <w:pPr>
              <w:bidi w:val="0"/>
              <w:spacing w:before="0" w:beforeAutospacing="off" w:after="0" w:afterAutospacing="off"/>
            </w:pPr>
            <w:r w:rsidR="4525B9A6">
              <w:rPr/>
              <w:t>ना</w:t>
            </w:r>
          </w:p>
        </w:tc>
        <w:tc>
          <w:tcPr>
            <w:tcW w:w="2040" w:type="dxa"/>
            <w:tcMar/>
            <w:vAlign w:val="center"/>
          </w:tcPr>
          <w:p w:rsidR="4525B9A6" w:rsidP="4525B9A6" w:rsidRDefault="4525B9A6" w14:paraId="1A2BD7FA" w14:textId="1363C967">
            <w:pPr>
              <w:bidi w:val="0"/>
              <w:spacing w:before="0" w:beforeAutospacing="off" w:after="0" w:afterAutospacing="off"/>
            </w:pPr>
            <w:r w:rsidR="4525B9A6">
              <w:rPr/>
              <w:t>nā</w:t>
            </w:r>
          </w:p>
        </w:tc>
        <w:tc>
          <w:tcPr>
            <w:tcW w:w="7278" w:type="dxa"/>
            <w:tcMar/>
            <w:vAlign w:val="center"/>
          </w:tcPr>
          <w:p w:rsidR="4525B9A6" w:rsidP="4525B9A6" w:rsidRDefault="4525B9A6" w14:paraId="7D796C42" w14:textId="79A716C5">
            <w:pPr>
              <w:bidi w:val="0"/>
              <w:spacing w:before="0" w:beforeAutospacing="off" w:after="0" w:afterAutospacing="off"/>
            </w:pPr>
            <w:r w:rsidR="4525B9A6">
              <w:rPr/>
              <w:t>particule finale douce : “hein ?”, “n’est-ce pas ?”, marque l’assentiment affectueux</w:t>
            </w:r>
          </w:p>
        </w:tc>
      </w:tr>
    </w:tbl>
    <w:p xmlns:wp14="http://schemas.microsoft.com/office/word/2010/wordml" w:rsidP="4525B9A6" wp14:paraId="1E81D29B" wp14:textId="5E7D9CD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25B9A6" wp14:paraId="0DF8AAF3" wp14:textId="5F89EE2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25B9A6" w:rsidR="28D58A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525B9A6" wp14:paraId="65FE5987" wp14:textId="1589A55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5B9A6" w:rsidR="71627A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समझाते हैं</w:t>
      </w:r>
      <w:r w:rsidRPr="4525B9A6" w:rsidR="71627A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4525B9A6" w:rsidR="71627A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verbe causatif au présent, 3ᵉ personne pluriel honorifique.</w:t>
      </w:r>
    </w:p>
    <w:p xmlns:wp14="http://schemas.microsoft.com/office/word/2010/wordml" w:rsidP="4525B9A6" wp14:paraId="51BBD337" wp14:textId="3FB099C8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5B9A6" w:rsidR="71627A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samajhnā</w:t>
      </w:r>
      <w:r w:rsidRPr="4525B9A6" w:rsidR="71627A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comprendre</w:t>
      </w:r>
    </w:p>
    <w:p xmlns:wp14="http://schemas.microsoft.com/office/word/2010/wordml" w:rsidP="4525B9A6" wp14:paraId="33F76B9B" wp14:textId="32536C5B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525B9A6" w:rsidR="71627A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samjhānā</w:t>
      </w:r>
      <w:r w:rsidRPr="4525B9A6" w:rsidR="71627A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faire comprendre, expliquer</w:t>
      </w:r>
      <w:r>
        <w:br/>
      </w:r>
      <w:r w:rsidRPr="4525B9A6" w:rsidR="71627A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donc : </w:t>
      </w:r>
      <w:r w:rsidRPr="4525B9A6" w:rsidR="71627A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“(Il) explique, (Il) enseigne.”</w:t>
      </w:r>
    </w:p>
    <w:p xmlns:wp14="http://schemas.microsoft.com/office/word/2010/wordml" w:rsidP="4525B9A6" wp14:paraId="451BB400" wp14:textId="5C1B227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525B9A6" w:rsidR="71627A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525B9A6" w:rsidR="71627A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met l’accent ou introduit un contraste :</w:t>
      </w:r>
      <w:r>
        <w:br/>
      </w:r>
      <w:r w:rsidRPr="4525B9A6" w:rsidR="71627A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525B9A6" w:rsidR="71627A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“Le Père, lui, explique la vérité (contrairement aux autres).”</w:t>
      </w:r>
    </w:p>
    <w:p xmlns:wp14="http://schemas.microsoft.com/office/word/2010/wordml" w:rsidP="4525B9A6" wp14:paraId="34C695DB" wp14:textId="5E29713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5B9A6" w:rsidR="71627A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4525B9A6" w:rsidR="71627A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sert à créer une connivence douce, typique du langage parlé et affectueux des </w:t>
      </w:r>
      <w:r w:rsidRPr="4525B9A6" w:rsidR="71627A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Murlis</w:t>
      </w:r>
      <w:r w:rsidRPr="4525B9A6" w:rsidR="71627A5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3ACBBB5" wp14:textId="6C57B9A3"/>
    <w:p xmlns:wp14="http://schemas.microsoft.com/office/word/2010/wordml" w:rsidP="4525B9A6" wp14:paraId="76E70BEB" wp14:textId="127688EB">
      <w:pPr>
        <w:pStyle w:val="Heading2"/>
        <w:rPr>
          <w:noProof w:val="0"/>
          <w:lang w:val="fr-FR"/>
        </w:rPr>
      </w:pPr>
      <w:r w:rsidRPr="4525B9A6" w:rsidR="50E63EE8">
        <w:rPr>
          <w:noProof w:val="0"/>
          <w:lang w:val="fr-FR"/>
        </w:rPr>
        <w:t xml:space="preserve">💬 Sens usuel de </w:t>
      </w:r>
      <w:r w:rsidRPr="4525B9A6" w:rsidR="50E63EE8">
        <w:rPr>
          <w:noProof w:val="0"/>
          <w:lang w:val="fr-FR"/>
        </w:rPr>
        <w:t>यथार्थ</w:t>
      </w:r>
      <w:r w:rsidRPr="4525B9A6" w:rsidR="50E63EE8">
        <w:rPr>
          <w:noProof w:val="0"/>
          <w:lang w:val="fr-FR"/>
        </w:rPr>
        <w:t xml:space="preserve"> </w:t>
      </w:r>
      <w:r w:rsidRPr="4525B9A6" w:rsidR="50E63EE8">
        <w:rPr>
          <w:noProof w:val="0"/>
          <w:lang w:val="fr-FR"/>
        </w:rPr>
        <w:t>बात</w:t>
      </w:r>
    </w:p>
    <w:p xmlns:wp14="http://schemas.microsoft.com/office/word/2010/wordml" w:rsidP="4525B9A6" wp14:paraId="6E24EA82" wp14:textId="7DB293F3">
      <w:pPr>
        <w:spacing w:before="240" w:beforeAutospacing="off" w:after="240" w:afterAutospacing="off"/>
      </w:pP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>Dans le langage courant :</w:t>
      </w:r>
    </w:p>
    <w:p xmlns:wp14="http://schemas.microsoft.com/office/word/2010/wordml" w:rsidP="4525B9A6" wp14:paraId="5404881F" wp14:textId="3CFC68AC">
      <w:pPr>
        <w:spacing w:before="240" w:beforeAutospacing="off" w:after="240" w:afterAutospacing="off"/>
      </w:pPr>
      <w:r w:rsidRPr="4525B9A6" w:rsidR="50E63E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यथार्थ बात</w:t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525B9A6" w:rsidR="50E63EE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vérité</w:t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525B9A6" w:rsidR="50E63EE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fait réel</w:t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525B9A6" w:rsidR="50E63EE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réalité des choses</w:t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525B9A6" wp14:paraId="04D482B9" wp14:textId="5D0E1C61">
      <w:pPr>
        <w:spacing w:before="240" w:beforeAutospacing="off" w:after="240" w:afterAutospacing="off"/>
      </w:pP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525B9A6" wp14:paraId="29D7CFCB" wp14:textId="738285C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5B9A6" w:rsidR="50E63E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यथार्थ बात यह है कि उसने झूठ बोला।</w:t>
      </w:r>
      <w:r>
        <w:br/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“La vérité, c’est qu’il a menti.”</w:t>
      </w:r>
    </w:p>
    <w:p xmlns:wp14="http://schemas.microsoft.com/office/word/2010/wordml" w:rsidP="4525B9A6" wp14:paraId="1AEA82C4" wp14:textId="48A44E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5B9A6" w:rsidR="50E63E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तुमने यथार्थ बात कही।</w:t>
      </w:r>
      <w:r>
        <w:br/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“Tu as dit la vérité / le fond des choses.”</w:t>
      </w:r>
    </w:p>
    <w:p xmlns:wp14="http://schemas.microsoft.com/office/word/2010/wordml" wp14:paraId="484457E5" wp14:textId="4189C083"/>
    <w:p xmlns:wp14="http://schemas.microsoft.com/office/word/2010/wordml" w:rsidP="4525B9A6" wp14:paraId="4704EE5D" wp14:textId="4CCEC9F0">
      <w:pPr>
        <w:pStyle w:val="Heading2"/>
      </w:pPr>
      <w:r w:rsidRPr="4525B9A6" w:rsidR="50E63EE8">
        <w:rPr>
          <w:noProof w:val="0"/>
          <w:lang w:val="fr-FR"/>
        </w:rPr>
        <w:t>🌼 Sens spirituel (BK)</w:t>
      </w:r>
    </w:p>
    <w:p xmlns:wp14="http://schemas.microsoft.com/office/word/2010/wordml" w:rsidP="4525B9A6" wp14:paraId="6D3341D0" wp14:textId="15C87D7C">
      <w:pPr>
        <w:spacing w:before="240" w:beforeAutospacing="off" w:after="240" w:afterAutospacing="off"/>
      </w:pP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des </w:t>
      </w:r>
      <w:r w:rsidRPr="4525B9A6" w:rsidR="50E63EE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Murlis</w:t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525B9A6" w:rsidR="50E63E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</w:t>
      </w:r>
      <w:r w:rsidRPr="4525B9A6" w:rsidR="50E63E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l’Âme Suprême, qui vient révéler </w:t>
      </w:r>
      <w:r w:rsidRPr="4525B9A6" w:rsidR="50E63E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vérités éternelles</w:t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525B9A6" wp14:paraId="75C8D89A" wp14:textId="6BE1EED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>la nature de l’âme et de Dieu,</w:t>
      </w:r>
    </w:p>
    <w:p xmlns:wp14="http://schemas.microsoft.com/office/word/2010/wordml" w:rsidP="4525B9A6" wp14:paraId="032B0735" wp14:textId="6E99F46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>le cycle du monde,</w:t>
      </w:r>
    </w:p>
    <w:p xmlns:wp14="http://schemas.microsoft.com/office/word/2010/wordml" w:rsidP="4525B9A6" wp14:paraId="4A80AAD1" wp14:textId="4587DC4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>la différence entre vérité et illusion.</w:t>
      </w:r>
    </w:p>
    <w:p xmlns:wp14="http://schemas.microsoft.com/office/word/2010/wordml" w:rsidP="4525B9A6" wp14:paraId="33A98A38" wp14:textId="0716F260">
      <w:pPr>
        <w:spacing w:before="240" w:beforeAutospacing="off" w:after="240" w:afterAutospacing="off"/>
      </w:pPr>
      <w:r w:rsidRPr="4525B9A6" w:rsidR="50E63EE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“यथार्थ बात”</w:t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alors </w:t>
      </w:r>
      <w:r w:rsidRPr="4525B9A6" w:rsidR="50E63EE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réalité spirituelle du monde et de l’âme</w:t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opposition aux croyances ou aux récits mythologiques de la religion (</w:t>
      </w:r>
      <w:r w:rsidRPr="4525B9A6" w:rsidR="50E63EE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bhakti</w:t>
      </w: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4525B9A6" wp14:paraId="373F6813" wp14:textId="3E96802D">
      <w:pPr>
        <w:spacing w:before="240" w:beforeAutospacing="off" w:after="240" w:afterAutospacing="off"/>
      </w:pPr>
      <w:r w:rsidRPr="4525B9A6" w:rsidR="50E63EE8">
        <w:rPr>
          <w:rFonts w:ascii="Aptos" w:hAnsi="Aptos" w:eastAsia="Aptos" w:cs="Aptos"/>
          <w:noProof w:val="0"/>
          <w:sz w:val="24"/>
          <w:szCs w:val="24"/>
          <w:lang w:val="fr-FR"/>
        </w:rPr>
        <w:t>👉 Autrement dit :</w:t>
      </w:r>
    </w:p>
    <w:p xmlns:wp14="http://schemas.microsoft.com/office/word/2010/wordml" w:rsidP="4525B9A6" wp14:paraId="1FE9028D" wp14:textId="5075B61F">
      <w:pPr>
        <w:spacing w:before="240" w:beforeAutospacing="off" w:after="240" w:afterAutospacing="off"/>
      </w:pPr>
      <w:r w:rsidRPr="4525B9A6" w:rsidR="50E63EE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Père explique la réalité telle qu’elle est, sans interprétation humaine.</w:t>
      </w:r>
    </w:p>
    <w:p xmlns:wp14="http://schemas.microsoft.com/office/word/2010/wordml" w:rsidP="4525B9A6" wp14:paraId="57C60050" wp14:textId="011CC34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25B9A6" wp14:paraId="3BFEFB25" wp14:textId="354BACB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25B9A6" w:rsidR="654218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4525B9A6" w:rsidR="654218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4525B9A6" w:rsidR="654218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4525B9A6" w:rsidR="654218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4525B9A6" w:rsidR="654218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2e550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ec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fbed7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BC3E24"/>
    <w:rsid w:val="11EF9658"/>
    <w:rsid w:val="11EF9658"/>
    <w:rsid w:val="20BC3E24"/>
    <w:rsid w:val="26E0592D"/>
    <w:rsid w:val="28D58A9A"/>
    <w:rsid w:val="2B7863E7"/>
    <w:rsid w:val="2B7863E7"/>
    <w:rsid w:val="3178713F"/>
    <w:rsid w:val="3493D0C2"/>
    <w:rsid w:val="3F25B7B1"/>
    <w:rsid w:val="4525B9A6"/>
    <w:rsid w:val="50E63EE8"/>
    <w:rsid w:val="65421808"/>
    <w:rsid w:val="6BC05106"/>
    <w:rsid w:val="71627A5C"/>
    <w:rsid w:val="745C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C3E24"/>
  <w15:chartTrackingRefBased/>
  <w15:docId w15:val="{D7B38F3B-12B7-41BE-9004-56B3FEC241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525B9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525B9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525B9A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525B9A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1a85a90e1ed495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2025-11-03T07:19:26.1847802Z</dcterms:created>
  <dcterms:modified xsi:type="dcterms:W3CDTF">2025-11-03T07:29:23.4624703Z</dcterms:modified>
  <dc:creator>Jacques VUILLAUME</dc:creator>
  <lastModifiedBy>Jacques VUILLAUME</lastModifiedBy>
</coreProperties>
</file>