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735874E" wp14:paraId="01D9A6BB" wp14:textId="329A2DC7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735874E" w:rsidR="2698BC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07 novembre 2025</w:t>
      </w:r>
    </w:p>
    <w:p xmlns:wp14="http://schemas.microsoft.com/office/word/2010/wordml" w:rsidP="7735874E" wp14:paraId="7CE7D06F" wp14:textId="371E32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35874E" wp14:paraId="60056F47" wp14:textId="42D242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35874E" w:rsidR="2698BC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07 novembre 2025</w:t>
      </w:r>
    </w:p>
    <w:p xmlns:wp14="http://schemas.microsoft.com/office/word/2010/wordml" w:rsidP="7735874E" wp14:paraId="21030E9A" wp14:textId="2C929F3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35874E" wp14:paraId="764F9812" wp14:textId="5C0D27D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2698BC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7735874E" wp14:paraId="1FC9D6D2" wp14:textId="23581ABC">
      <w:pPr>
        <w:pStyle w:val="Normal"/>
        <w:spacing w:after="0" w:afterAutospacing="off"/>
      </w:pP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अच्छा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श्रीकृष्ण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सांवरा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क्यों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बनाया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7735874E" wp14:paraId="6DE8F8E2" wp14:textId="17C5CCE0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735874E" wp14:paraId="3A74C410" wp14:textId="5FD0A1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2698BC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7735874E" wp14:paraId="5BDD9582" wp14:textId="14A19886">
      <w:pPr>
        <w:pStyle w:val="Normal"/>
        <w:spacing w:after="0" w:afterAutospacing="off"/>
      </w:pP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acchā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phir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śrīkṛṣṇa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ko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sāṃvarā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kyoṃ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banāyā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hai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?</w:t>
      </w:r>
    </w:p>
    <w:p xmlns:wp14="http://schemas.microsoft.com/office/word/2010/wordml" w:rsidP="7735874E" wp14:paraId="45F49605" wp14:textId="20AB663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735874E" wp14:paraId="5B351104" wp14:textId="0550B0C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2698BC3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7735874E" wp14:paraId="3BC88E75" wp14:textId="61AB1C9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Eh bien, pourquoi a-t-on représenté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Shri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Krishna avec la peau sombre ? »</w:t>
      </w:r>
      <w:r>
        <w:br/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 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plus naturellement :</w:t>
      </w:r>
    </w:p>
    <w:p xmlns:wp14="http://schemas.microsoft.com/office/word/2010/wordml" w:rsidP="7735874E" wp14:paraId="35122D49" wp14:textId="190F1D7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D’accord, alors pourquoi 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>Shri</w:t>
      </w:r>
      <w:r w:rsidRPr="7735874E" w:rsidR="2698BC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Krishna a-t-il été peint avec un teint bleu-foncé ? »</w:t>
      </w:r>
    </w:p>
    <w:p xmlns:wp14="http://schemas.microsoft.com/office/word/2010/wordml" w:rsidP="7735874E" wp14:paraId="458EDBB7" wp14:textId="6220877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735874E" wp14:paraId="5900F7AB" wp14:textId="55DA1D0B">
      <w:pPr>
        <w:pStyle w:val="Heading2"/>
        <w:keepNext w:val="1"/>
        <w:keepLines w:val="1"/>
        <w:spacing w:before="160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35874E" w:rsidR="2698BC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475"/>
        <w:gridCol w:w="2109"/>
        <w:gridCol w:w="4879"/>
      </w:tblGrid>
      <w:tr w:rsidR="7735874E" w:rsidTr="7735874E" w14:paraId="2B29AE21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345CCC67" w14:textId="42F2A5FF">
            <w:pPr>
              <w:bidi w:val="0"/>
              <w:spacing w:before="0" w:beforeAutospacing="off" w:after="0" w:afterAutospacing="off"/>
              <w:jc w:val="center"/>
            </w:pPr>
            <w:r w:rsidRPr="7735874E" w:rsidR="7735874E">
              <w:rPr>
                <w:b w:val="1"/>
                <w:bCs w:val="1"/>
              </w:rPr>
              <w:t>Mot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787C706D" w14:textId="6EC03D70">
            <w:pPr>
              <w:bidi w:val="0"/>
              <w:spacing w:before="0" w:beforeAutospacing="off" w:after="0" w:afterAutospacing="off"/>
              <w:jc w:val="center"/>
            </w:pPr>
            <w:r w:rsidRPr="7735874E" w:rsidR="7735874E">
              <w:rPr>
                <w:b w:val="1"/>
                <w:bCs w:val="1"/>
              </w:rPr>
              <w:t>Translittération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18DEDF98" w14:textId="7F8EC8A6">
            <w:pPr>
              <w:bidi w:val="0"/>
              <w:spacing w:before="0" w:beforeAutospacing="off" w:after="0" w:afterAutospacing="off"/>
              <w:jc w:val="center"/>
            </w:pPr>
            <w:r w:rsidRPr="7735874E" w:rsidR="7735874E">
              <w:rPr>
                <w:b w:val="1"/>
                <w:bCs w:val="1"/>
              </w:rPr>
              <w:t>Sens</w:t>
            </w:r>
          </w:p>
        </w:tc>
      </w:tr>
      <w:tr w:rsidR="7735874E" w:rsidTr="7735874E" w14:paraId="1BC46B78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4B01B1B6" w14:textId="3D0DFBC0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अच्छा (acchā)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4970141A" w14:textId="3AFE50A9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bon, d’accord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028222C3" w14:textId="6BD6854C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interjection de reprise ou d’étonnement</w:t>
            </w:r>
          </w:p>
        </w:tc>
      </w:tr>
      <w:tr w:rsidR="7735874E" w:rsidTr="7735874E" w14:paraId="7DC0E69A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23290DB1" w14:textId="45BAB234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फिर (phir)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194E7576" w14:textId="364E06A1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alors, ensuite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68CCECB5" w14:textId="71AEF017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introduit une conséquence ou une question logique</w:t>
            </w:r>
          </w:p>
        </w:tc>
      </w:tr>
      <w:tr w:rsidR="7735874E" w:rsidTr="7735874E" w14:paraId="375D7EA3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4C585FBB" w14:textId="5360BDA1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श्रीकृष्ण (śrīkṛṣṇa)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7ED7E44A" w14:textId="458A7D2A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Seigneur Krishna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3D5C3341" w14:textId="3F4ADEE5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figure divine, première naissance à l’âge d’or</w:t>
            </w:r>
          </w:p>
        </w:tc>
      </w:tr>
      <w:tr w:rsidR="7735874E" w:rsidTr="7735874E" w14:paraId="16C737B9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595B9ABC" w14:textId="4F69D526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को (ko)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3903C59D" w14:textId="3E5DDA76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à / objet direct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69C87E1E" w14:textId="6A8166EA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indique ici l’objet du verbe « faire, représenter »</w:t>
            </w:r>
          </w:p>
        </w:tc>
      </w:tr>
      <w:tr w:rsidR="7735874E" w:rsidTr="7735874E" w14:paraId="28B04113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18A998B9" w14:textId="639CD30C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सांवरा (sāṃvarā)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59665AEA" w14:textId="67AA52CD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foncé, brun, bleu sombre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43239A05" w14:textId="3626E72F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désigne le teint foncé attribué à Krishna</w:t>
            </w:r>
          </w:p>
        </w:tc>
      </w:tr>
      <w:tr w:rsidR="7735874E" w:rsidTr="7735874E" w14:paraId="0C1CB565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13911800" w14:textId="14DD84C9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क्यों (kyoṃ)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1B3F5902" w14:textId="54EDAC95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pourquoi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23D7253F" w14:textId="5BF75865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mot interrogatif</w:t>
            </w:r>
          </w:p>
        </w:tc>
      </w:tr>
      <w:tr w:rsidR="7735874E" w:rsidTr="7735874E" w14:paraId="025C3C4E">
        <w:trPr>
          <w:trHeight w:val="300"/>
        </w:trPr>
        <w:tc>
          <w:tcPr>
            <w:tcW w:w="2475" w:type="dxa"/>
            <w:tcMar/>
            <w:vAlign w:val="center"/>
          </w:tcPr>
          <w:p w:rsidR="7735874E" w:rsidP="7735874E" w:rsidRDefault="7735874E" w14:paraId="46E8623C" w14:textId="21D03A96">
            <w:pPr>
              <w:bidi w:val="0"/>
              <w:spacing w:before="0" w:beforeAutospacing="off" w:after="0" w:afterAutospacing="off"/>
              <w:jc w:val="left"/>
            </w:pPr>
            <w:r w:rsidRPr="7735874E" w:rsidR="7735874E">
              <w:rPr>
                <w:b w:val="1"/>
                <w:bCs w:val="1"/>
              </w:rPr>
              <w:t>बनाया है (banāyā hai)</w:t>
            </w:r>
          </w:p>
        </w:tc>
        <w:tc>
          <w:tcPr>
            <w:tcW w:w="2109" w:type="dxa"/>
            <w:tcMar/>
            <w:vAlign w:val="center"/>
          </w:tcPr>
          <w:p w:rsidR="7735874E" w:rsidP="7735874E" w:rsidRDefault="7735874E" w14:paraId="35D9C254" w14:textId="50B9D19A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>on a fait, on a représenté</w:t>
            </w:r>
          </w:p>
        </w:tc>
        <w:tc>
          <w:tcPr>
            <w:tcW w:w="4879" w:type="dxa"/>
            <w:tcMar/>
            <w:vAlign w:val="center"/>
          </w:tcPr>
          <w:p w:rsidR="7735874E" w:rsidP="7735874E" w:rsidRDefault="7735874E" w14:paraId="27BAB4D9" w14:textId="35859B3C">
            <w:pPr>
              <w:bidi w:val="0"/>
              <w:spacing w:before="0" w:beforeAutospacing="off" w:after="0" w:afterAutospacing="off"/>
              <w:jc w:val="left"/>
            </w:pPr>
            <w:r w:rsidR="7735874E">
              <w:rPr/>
              <w:t xml:space="preserve">verbe </w:t>
            </w:r>
            <w:r w:rsidRPr="7735874E" w:rsidR="7735874E">
              <w:rPr>
                <w:b w:val="1"/>
                <w:bCs w:val="1"/>
              </w:rPr>
              <w:t>बनाना</w:t>
            </w:r>
            <w:r w:rsidR="7735874E">
              <w:rPr/>
              <w:t xml:space="preserve"> (faire, créer) au parfait</w:t>
            </w:r>
          </w:p>
        </w:tc>
      </w:tr>
    </w:tbl>
    <w:p xmlns:wp14="http://schemas.microsoft.com/office/word/2010/wordml" w:rsidP="7735874E" wp14:paraId="2C4D2E99" wp14:textId="140550BA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35874E" wp14:paraId="7088E18C" wp14:textId="1BDD753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735874E" w:rsidR="2698BC3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735874E" wp14:paraId="55845B07" wp14:textId="4EF99A1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3175E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+ बनाना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signifie ici </w:t>
      </w:r>
      <w:r w:rsidRPr="7735874E" w:rsidR="3175E7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représenter quelqu’un comme / en quelque chose »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7735874E" w:rsidR="3175E7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श्रीकृष्ण को सांवरा बनाया है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a fait Krishna de teint foncé ».</w:t>
      </w:r>
    </w:p>
    <w:p xmlns:wp14="http://schemas.microsoft.com/office/word/2010/wordml" w:rsidP="7735874E" wp14:paraId="02E8F7B8" wp14:textId="66B296F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3175E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अच्छा, फिर…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formule typique de relance — comme </w:t>
      </w:r>
      <w:r w:rsidRPr="7735874E" w:rsidR="3175E70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Eh bien alors… ? »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735874E" wp14:paraId="01255511" wp14:textId="029F697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Temps composé </w:t>
      </w:r>
      <w:r w:rsidRPr="7735874E" w:rsidR="3175E7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-या है</w:t>
      </w:r>
      <w:r w:rsidRPr="7735874E" w:rsidR="3175E70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exprime un fait accompli, souvent utilisé pour des vérités générales.</w:t>
      </w:r>
    </w:p>
    <w:p xmlns:wp14="http://schemas.microsoft.com/office/word/2010/wordml" w:rsidP="7735874E" wp14:paraId="54B132E7" wp14:textId="5F77CA3C">
      <w:pPr>
        <w:pStyle w:val="Heading2"/>
      </w:pPr>
      <w:r w:rsidRPr="7735874E" w:rsidR="45A81D2E">
        <w:rPr>
          <w:noProof w:val="0"/>
          <w:lang w:val="fr-FR"/>
        </w:rPr>
        <w:t>🌼 Sens culturel et spirituel</w:t>
      </w:r>
    </w:p>
    <w:p xmlns:wp14="http://schemas.microsoft.com/office/word/2010/wordml" w:rsidP="7735874E" wp14:paraId="04ECBC55" wp14:textId="680A1674">
      <w:pPr>
        <w:pStyle w:val="Heading3"/>
      </w:pPr>
      <w:r w:rsidRPr="7735874E" w:rsidR="45A81D2E">
        <w:rPr>
          <w:noProof w:val="0"/>
          <w:lang w:val="fr-FR"/>
        </w:rPr>
        <w:t>1. Sens culturel (tradition hindoue)</w:t>
      </w:r>
    </w:p>
    <w:p xmlns:wp14="http://schemas.microsoft.com/office/word/2010/wordml" w:rsidP="7735874E" wp14:paraId="00A1993E" wp14:textId="5427068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les Purāṇas, on explique que Krishna aurait bu du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lait empoisonné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(ou combattu le serpent Kālīya) et que son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corps serait devenu bleu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7735874E" wp14:paraId="36009761" wp14:textId="6A794F3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bleu est aussi la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couleur du ciel et de l’océan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, symbole d’infinité et de divinité.</w:t>
      </w:r>
    </w:p>
    <w:p xmlns:wp14="http://schemas.microsoft.com/office/word/2010/wordml" w:rsidP="7735874E" wp14:paraId="7573B454" wp14:textId="067CD0F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L’art indien a donc choisi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bleu foncé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exprimer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beauté cosmique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 nature divine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76F15AB" wp14:textId="4C94AABB"/>
    <w:p xmlns:wp14="http://schemas.microsoft.com/office/word/2010/wordml" w:rsidP="7735874E" wp14:paraId="65B10B49" wp14:textId="01EDA25C">
      <w:pPr>
        <w:pStyle w:val="Heading3"/>
      </w:pPr>
      <w:r w:rsidRPr="7735874E" w:rsidR="45A81D2E">
        <w:rPr>
          <w:noProof w:val="0"/>
          <w:lang w:val="fr-FR"/>
        </w:rPr>
        <w:t xml:space="preserve">2. Sens spirituel (BK – Brahma </w:t>
      </w:r>
      <w:r w:rsidRPr="7735874E" w:rsidR="45A81D2E">
        <w:rPr>
          <w:noProof w:val="0"/>
          <w:lang w:val="fr-FR"/>
        </w:rPr>
        <w:t>Kumaris</w:t>
      </w:r>
      <w:r w:rsidRPr="7735874E" w:rsidR="45A81D2E">
        <w:rPr>
          <w:noProof w:val="0"/>
          <w:lang w:val="fr-FR"/>
        </w:rPr>
        <w:t>)</w:t>
      </w:r>
    </w:p>
    <w:p xmlns:wp14="http://schemas.microsoft.com/office/word/2010/wordml" w:rsidP="7735874E" wp14:paraId="46711770" wp14:textId="032DE613">
      <w:pPr>
        <w:spacing w:before="240" w:beforeAutospacing="off" w:after="240" w:afterAutospacing="off"/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la connaissance BK, cette question a une lecture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cyclique et symbolique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7735874E" wp14:paraId="6D32AAD7" wp14:textId="68792A8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Shri Krishna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la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première naissance de l’âme la plus pure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début de l’âge d’or.</w:t>
      </w:r>
      <w:r>
        <w:br/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 corps est alors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lumineux, clair, doré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pas sombre du tout.</w:t>
      </w:r>
    </w:p>
    <w:p xmlns:wp14="http://schemas.microsoft.com/office/word/2010/wordml" w:rsidP="7735874E" wp14:paraId="736FAE44" wp14:textId="3236ECC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 même âme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passe ensuite par les quatre âges (yugas).</w:t>
      </w:r>
      <w:r>
        <w:br/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perdant sa pureté, elle devient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sombre intérieurement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l’âme n’est plus lumineuse.</w:t>
      </w:r>
    </w:p>
    <w:p xmlns:wp14="http://schemas.microsoft.com/office/word/2010/wordml" w:rsidP="7735874E" wp14:paraId="6B88B0A0" wp14:textId="74207C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À la fin du cycle (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âge de fer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cette âme — qui était Krishna — est redevenue humaine ordinaire,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spirituellement “noire”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(impure).</w:t>
      </w:r>
    </w:p>
    <w:p xmlns:wp14="http://schemas.microsoft.com/office/word/2010/wordml" w:rsidP="7735874E" wp14:paraId="5D1E5F96" wp14:textId="52DAD91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dévots, plus tard, ont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gardé le souvenir déformé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sa lumière passée et l’ont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peint bleue ou sombre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, croyant qu’il s’agissait de sa forme divine.</w:t>
      </w:r>
    </w:p>
    <w:p xmlns:wp14="http://schemas.microsoft.com/office/word/2010/wordml" w:rsidP="7735874E" wp14:paraId="5939F086" wp14:textId="19CD6C4B">
      <w:pPr>
        <w:spacing w:before="240" w:beforeAutospacing="off" w:after="240" w:afterAutospacing="off"/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>Ainsi, dans la connaissance :</w:t>
      </w:r>
    </w:p>
    <w:p xmlns:wp14="http://schemas.microsoft.com/office/word/2010/wordml" w:rsidP="7735874E" wp14:paraId="3B2F972A" wp14:textId="3CA572E1">
      <w:pPr>
        <w:spacing w:before="240" w:beforeAutospacing="off" w:after="240" w:afterAutospacing="off"/>
      </w:pP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teint bleu ou sombre de Krishna </w:t>
      </w:r>
      <w:r w:rsidRPr="7735874E" w:rsidR="45A81D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symbolise la même âme devenue déchue</w:t>
      </w:r>
      <w:r w:rsidRPr="7735874E" w:rsidR="45A81D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à l’âge de fer — la lumière divine recouverte par l’obscurité de la matière.</w:t>
      </w:r>
    </w:p>
    <w:p xmlns:wp14="http://schemas.microsoft.com/office/word/2010/wordml" wp14:paraId="647E4C9E" wp14:textId="33EAE781"/>
    <w:p xmlns:wp14="http://schemas.microsoft.com/office/word/2010/wordml" w:rsidP="7735874E" wp14:paraId="7526CF13" wp14:textId="7D26B6D6">
      <w:pPr>
        <w:pStyle w:val="Heading2"/>
      </w:pPr>
      <w:r w:rsidRPr="7735874E" w:rsidR="55A65731">
        <w:rPr>
          <w:noProof w:val="0"/>
          <w:lang w:val="fr-FR"/>
        </w:rPr>
        <w:t xml:space="preserve">✅ </w:t>
      </w:r>
      <w:r w:rsidRPr="7735874E" w:rsidR="45A81D2E">
        <w:rPr>
          <w:noProof w:val="0"/>
          <w:lang w:val="fr-FR"/>
        </w:rPr>
        <w:t>En résumé</w:t>
      </w:r>
    </w:p>
    <w:tbl>
      <w:tblPr>
        <w:tblStyle w:val="TableNormal"/>
        <w:bidiVisual w:val="0"/>
        <w:tblW w:w="0" w:type="auto"/>
        <w:tblInd w:w="-450" w:type="dxa"/>
        <w:tblLayout w:type="fixed"/>
        <w:tblLook w:val="06A0" w:firstRow="1" w:lastRow="0" w:firstColumn="1" w:lastColumn="0" w:noHBand="1" w:noVBand="1"/>
      </w:tblPr>
      <w:tblGrid>
        <w:gridCol w:w="2255"/>
        <w:gridCol w:w="8653"/>
      </w:tblGrid>
      <w:tr w:rsidR="7735874E" w:rsidTr="7735874E" w14:paraId="13BC009E">
        <w:trPr>
          <w:trHeight w:val="300"/>
        </w:trPr>
        <w:tc>
          <w:tcPr>
            <w:tcW w:w="2255" w:type="dxa"/>
            <w:tcMar/>
            <w:vAlign w:val="center"/>
          </w:tcPr>
          <w:p w:rsidR="7735874E" w:rsidP="7735874E" w:rsidRDefault="7735874E" w14:paraId="46D4F4C2" w14:textId="56B44F27">
            <w:pPr>
              <w:spacing w:before="0" w:beforeAutospacing="off" w:after="0" w:afterAutospacing="off"/>
              <w:jc w:val="center"/>
            </w:pPr>
            <w:r w:rsidRPr="7735874E" w:rsidR="7735874E">
              <w:rPr>
                <w:b w:val="1"/>
                <w:bCs w:val="1"/>
              </w:rPr>
              <w:t>Niveau</w:t>
            </w:r>
          </w:p>
        </w:tc>
        <w:tc>
          <w:tcPr>
            <w:tcW w:w="8653" w:type="dxa"/>
            <w:tcMar/>
            <w:vAlign w:val="center"/>
          </w:tcPr>
          <w:p w:rsidR="7735874E" w:rsidP="7735874E" w:rsidRDefault="7735874E" w14:paraId="03B7038E" w14:textId="687C6E83">
            <w:pPr>
              <w:spacing w:before="0" w:beforeAutospacing="off" w:after="0" w:afterAutospacing="off"/>
              <w:jc w:val="center"/>
            </w:pPr>
            <w:r w:rsidRPr="7735874E" w:rsidR="7735874E">
              <w:rPr>
                <w:b w:val="1"/>
                <w:bCs w:val="1"/>
              </w:rPr>
              <w:t>Interprétation du « bleu/sombre »</w:t>
            </w:r>
          </w:p>
        </w:tc>
      </w:tr>
      <w:tr w:rsidR="7735874E" w:rsidTr="7735874E" w14:paraId="46FA289E">
        <w:trPr>
          <w:trHeight w:val="300"/>
        </w:trPr>
        <w:tc>
          <w:tcPr>
            <w:tcW w:w="2255" w:type="dxa"/>
            <w:tcMar/>
            <w:vAlign w:val="center"/>
          </w:tcPr>
          <w:p w:rsidR="7735874E" w:rsidP="7735874E" w:rsidRDefault="7735874E" w14:paraId="0B1C076C" w14:textId="011AA0DC">
            <w:pPr>
              <w:spacing w:before="0" w:beforeAutospacing="off" w:after="0" w:afterAutospacing="off"/>
            </w:pPr>
            <w:r w:rsidRPr="7735874E" w:rsidR="7735874E">
              <w:rPr>
                <w:b w:val="1"/>
                <w:bCs w:val="1"/>
              </w:rPr>
              <w:t>Culture populaire</w:t>
            </w:r>
          </w:p>
        </w:tc>
        <w:tc>
          <w:tcPr>
            <w:tcW w:w="8653" w:type="dxa"/>
            <w:tcMar/>
            <w:vAlign w:val="center"/>
          </w:tcPr>
          <w:p w:rsidR="7735874E" w:rsidP="7735874E" w:rsidRDefault="7735874E" w14:paraId="3CFD14EA" w14:textId="1A26CE8F">
            <w:pPr>
              <w:spacing w:before="0" w:beforeAutospacing="off" w:after="0" w:afterAutospacing="off"/>
            </w:pPr>
            <w:r w:rsidR="7735874E">
              <w:rPr/>
              <w:t>Effet du poison ou symbole cosmique du ciel.</w:t>
            </w:r>
          </w:p>
        </w:tc>
      </w:tr>
      <w:tr w:rsidR="7735874E" w:rsidTr="7735874E" w14:paraId="39CE94D9">
        <w:trPr>
          <w:trHeight w:val="300"/>
        </w:trPr>
        <w:tc>
          <w:tcPr>
            <w:tcW w:w="2255" w:type="dxa"/>
            <w:tcMar/>
            <w:vAlign w:val="center"/>
          </w:tcPr>
          <w:p w:rsidR="7735874E" w:rsidP="7735874E" w:rsidRDefault="7735874E" w14:paraId="02967F1D" w14:textId="28F220D7">
            <w:pPr>
              <w:spacing w:before="0" w:beforeAutospacing="off" w:after="0" w:afterAutospacing="off"/>
            </w:pPr>
            <w:r w:rsidRPr="7735874E" w:rsidR="7735874E">
              <w:rPr>
                <w:b w:val="1"/>
                <w:bCs w:val="1"/>
              </w:rPr>
              <w:t>Poétique</w:t>
            </w:r>
          </w:p>
        </w:tc>
        <w:tc>
          <w:tcPr>
            <w:tcW w:w="8653" w:type="dxa"/>
            <w:tcMar/>
            <w:vAlign w:val="center"/>
          </w:tcPr>
          <w:p w:rsidR="7735874E" w:rsidP="7735874E" w:rsidRDefault="7735874E" w14:paraId="3044AC3C" w14:textId="663D066A">
            <w:pPr>
              <w:spacing w:before="0" w:beforeAutospacing="off" w:after="0" w:afterAutospacing="off"/>
            </w:pPr>
            <w:r w:rsidR="7735874E">
              <w:rPr/>
              <w:t>Couleur de l’infini, de l’amour divin.</w:t>
            </w:r>
          </w:p>
        </w:tc>
      </w:tr>
      <w:tr w:rsidR="7735874E" w:rsidTr="7735874E" w14:paraId="567C8E52">
        <w:trPr>
          <w:trHeight w:val="300"/>
        </w:trPr>
        <w:tc>
          <w:tcPr>
            <w:tcW w:w="2255" w:type="dxa"/>
            <w:tcMar/>
            <w:vAlign w:val="center"/>
          </w:tcPr>
          <w:p w:rsidR="7735874E" w:rsidP="7735874E" w:rsidRDefault="7735874E" w14:paraId="606491A5" w14:textId="07F926DE">
            <w:pPr>
              <w:spacing w:before="0" w:beforeAutospacing="off" w:after="0" w:afterAutospacing="off"/>
            </w:pPr>
            <w:r w:rsidRPr="7735874E" w:rsidR="7735874E">
              <w:rPr>
                <w:b w:val="1"/>
                <w:bCs w:val="1"/>
              </w:rPr>
              <w:t>Spirituel (BK)</w:t>
            </w:r>
          </w:p>
        </w:tc>
        <w:tc>
          <w:tcPr>
            <w:tcW w:w="8653" w:type="dxa"/>
            <w:tcMar/>
            <w:vAlign w:val="center"/>
          </w:tcPr>
          <w:p w:rsidR="7735874E" w:rsidP="7735874E" w:rsidRDefault="7735874E" w14:paraId="62123D99" w14:textId="361135E9">
            <w:pPr>
              <w:spacing w:before="0" w:beforeAutospacing="off" w:after="0" w:afterAutospacing="off"/>
            </w:pPr>
            <w:r w:rsidR="7735874E">
              <w:rPr/>
              <w:t>Symbole de l’âme de Krishna à la fin du cycle, devenue impure — même âme, mais dégradée.</w:t>
            </w:r>
          </w:p>
        </w:tc>
      </w:tr>
    </w:tbl>
    <w:p xmlns:wp14="http://schemas.microsoft.com/office/word/2010/wordml" w:rsidP="7735874E" wp14:paraId="682F5307" wp14:textId="1164ACCE">
      <w:pPr>
        <w:pStyle w:val="Heading2"/>
        <w:rPr>
          <w:noProof w:val="0"/>
          <w:lang w:val="fr-FR"/>
        </w:rPr>
      </w:pPr>
    </w:p>
    <w:p xmlns:wp14="http://schemas.microsoft.com/office/word/2010/wordml" w:rsidP="7735874E" wp14:paraId="64844213" wp14:textId="19F8CCD3">
      <w:pPr>
        <w:pStyle w:val="Heading2"/>
      </w:pPr>
      <w:r w:rsidRPr="7735874E" w:rsidR="3757562A">
        <w:rPr>
          <w:noProof w:val="0"/>
          <w:lang w:val="fr-FR"/>
        </w:rPr>
        <w:t>🌺 Essence</w:t>
      </w:r>
    </w:p>
    <w:p xmlns:wp14="http://schemas.microsoft.com/office/word/2010/wordml" w:rsidP="7735874E" wp14:paraId="77CC13A7" wp14:textId="4425E527">
      <w:pPr>
        <w:spacing w:before="240" w:beforeAutospacing="off" w:after="240" w:afterAutospacing="off"/>
      </w:pPr>
      <w:r w:rsidRPr="7735874E" w:rsidR="375756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« Krishna bleu » n’est pas un dieu à la peau colorée, mais le </w:t>
      </w:r>
      <w:r w:rsidRPr="7735874E" w:rsidR="375756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souvenir symbolique</w:t>
      </w:r>
      <w:r w:rsidRPr="7735874E" w:rsidR="375756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d’une âme divine autrefois lumineuse, devenue sombre par le passage du temps.</w:t>
      </w:r>
    </w:p>
    <w:p xmlns:wp14="http://schemas.microsoft.com/office/word/2010/wordml" w:rsidP="7735874E" wp14:paraId="21632992" wp14:textId="7DE56CD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735874E" wp14:paraId="09C477B3" wp14:textId="6CD66DB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735874E" w:rsidR="3757562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7735874E" wp14:paraId="3BFEFB25" wp14:textId="31CA346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4260a5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4419e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48cac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316329"/>
    <w:rsid w:val="098124A2"/>
    <w:rsid w:val="0EB7CF79"/>
    <w:rsid w:val="0EB7CF79"/>
    <w:rsid w:val="12DAC821"/>
    <w:rsid w:val="15DD41C2"/>
    <w:rsid w:val="2698BC37"/>
    <w:rsid w:val="2A240151"/>
    <w:rsid w:val="2E82CED4"/>
    <w:rsid w:val="3175E706"/>
    <w:rsid w:val="3459ECC7"/>
    <w:rsid w:val="3757562A"/>
    <w:rsid w:val="45A81D2E"/>
    <w:rsid w:val="4BC03B79"/>
    <w:rsid w:val="4C464562"/>
    <w:rsid w:val="4C464562"/>
    <w:rsid w:val="539A40DD"/>
    <w:rsid w:val="55A65731"/>
    <w:rsid w:val="5A316329"/>
    <w:rsid w:val="77358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16329"/>
  <w15:chartTrackingRefBased/>
  <w15:docId w15:val="{86170899-D738-48FB-BBBA-97F844B12F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73587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735874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7735874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7735874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c3c232b8ba455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2025-11-07T07:37:26.7045607Z</dcterms:created>
  <dcterms:modified xsi:type="dcterms:W3CDTF">2025-11-07T07:51:51.0858142Z</dcterms:modified>
  <dc:creator>Jacques VUILLAUME</dc:creator>
  <lastModifiedBy>Jacques VUILLAUME</lastModifiedBy>
</coreProperties>
</file>