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96D9D28" wp14:paraId="55781164" wp14:textId="5AE2C4F6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96D9D28" w:rsidR="3ACEAA3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10 novembre 2025</w:t>
      </w:r>
    </w:p>
    <w:p xmlns:wp14="http://schemas.microsoft.com/office/word/2010/wordml" w:rsidP="796D9D28" wp14:paraId="0BBCAFC0" wp14:textId="3F5C4FA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96D9D28" wp14:paraId="22FB0761" wp14:textId="7A71E01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96D9D28" w:rsidR="3ACEAA3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10 novembre 2025</w:t>
      </w:r>
    </w:p>
    <w:p xmlns:wp14="http://schemas.microsoft.com/office/word/2010/wordml" w:rsidP="796D9D28" wp14:paraId="6015DE77" wp14:textId="235BD7E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96D9D28" wp14:paraId="1BB06B7A" wp14:textId="41E0EEB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96D9D28" w:rsidR="3ACEAA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796D9D28" wp14:paraId="61F0F1E0" wp14:textId="54C45C3C">
      <w:pPr>
        <w:pStyle w:val="Normal"/>
        <w:spacing w:after="0" w:afterAutospacing="off"/>
      </w:pPr>
      <w:r w:rsidRPr="796D9D28" w:rsidR="2BE587EF">
        <w:rPr>
          <w:rFonts w:ascii="Aptos" w:hAnsi="Aptos" w:eastAsia="Aptos" w:cs="Aptos"/>
          <w:noProof w:val="0"/>
          <w:sz w:val="24"/>
          <w:szCs w:val="24"/>
          <w:lang w:val="fr-FR"/>
        </w:rPr>
        <w:t>शिवबाबा</w:t>
      </w:r>
      <w:r w:rsidRPr="796D9D28" w:rsidR="2BE587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96D9D28" w:rsidR="2BE587EF">
        <w:rPr>
          <w:rFonts w:ascii="Aptos" w:hAnsi="Aptos" w:eastAsia="Aptos" w:cs="Aptos"/>
          <w:noProof w:val="0"/>
          <w:sz w:val="24"/>
          <w:szCs w:val="24"/>
          <w:lang w:val="fr-FR"/>
        </w:rPr>
        <w:t>बिगर</w:t>
      </w:r>
      <w:r w:rsidRPr="796D9D28" w:rsidR="2BE587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96D9D28" w:rsidR="2BE587EF">
        <w:rPr>
          <w:rFonts w:ascii="Aptos" w:hAnsi="Aptos" w:eastAsia="Aptos" w:cs="Aptos"/>
          <w:noProof w:val="0"/>
          <w:sz w:val="24"/>
          <w:szCs w:val="24"/>
          <w:lang w:val="fr-FR"/>
        </w:rPr>
        <w:t>ब्रह्मा-विष्णु-शंकर</w:t>
      </w:r>
      <w:r w:rsidRPr="796D9D28" w:rsidR="2BE587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96D9D28" w:rsidR="2BE587EF">
        <w:rPr>
          <w:rFonts w:ascii="Aptos" w:hAnsi="Aptos" w:eastAsia="Aptos" w:cs="Aptos"/>
          <w:noProof w:val="0"/>
          <w:sz w:val="24"/>
          <w:szCs w:val="24"/>
          <w:lang w:val="fr-FR"/>
        </w:rPr>
        <w:t>दिखाये</w:t>
      </w:r>
      <w:r w:rsidRPr="796D9D28" w:rsidR="2BE587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96D9D28" w:rsidR="2BE587EF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796D9D28" w:rsidR="2BE587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96D9D28" w:rsidR="2BE587EF">
        <w:rPr>
          <w:rFonts w:ascii="Aptos" w:hAnsi="Aptos" w:eastAsia="Aptos" w:cs="Aptos"/>
          <w:noProof w:val="0"/>
          <w:sz w:val="24"/>
          <w:szCs w:val="24"/>
          <w:lang w:val="fr-FR"/>
        </w:rPr>
        <w:t>जैसे</w:t>
      </w:r>
      <w:r w:rsidRPr="796D9D28" w:rsidR="2BE587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96D9D28" w:rsidR="2BE587EF">
        <w:rPr>
          <w:rFonts w:ascii="Aptos" w:hAnsi="Aptos" w:eastAsia="Aptos" w:cs="Aptos"/>
          <w:noProof w:val="0"/>
          <w:sz w:val="24"/>
          <w:szCs w:val="24"/>
          <w:lang w:val="fr-FR"/>
        </w:rPr>
        <w:t>गला</w:t>
      </w:r>
      <w:r w:rsidRPr="796D9D28" w:rsidR="2BE587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96D9D28" w:rsidR="2BE587EF">
        <w:rPr>
          <w:rFonts w:ascii="Aptos" w:hAnsi="Aptos" w:eastAsia="Aptos" w:cs="Aptos"/>
          <w:noProof w:val="0"/>
          <w:sz w:val="24"/>
          <w:szCs w:val="24"/>
          <w:lang w:val="fr-FR"/>
        </w:rPr>
        <w:t>कटा</w:t>
      </w:r>
      <w:r w:rsidRPr="796D9D28" w:rsidR="2BE587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96D9D28" w:rsidR="2BE587EF">
        <w:rPr>
          <w:rFonts w:ascii="Aptos" w:hAnsi="Aptos" w:eastAsia="Aptos" w:cs="Aptos"/>
          <w:noProof w:val="0"/>
          <w:sz w:val="24"/>
          <w:szCs w:val="24"/>
          <w:lang w:val="fr-FR"/>
        </w:rPr>
        <w:t>हुआ</w:t>
      </w:r>
      <w:r w:rsidRPr="796D9D28" w:rsidR="2BE587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है।</w:t>
      </w:r>
    </w:p>
    <w:p xmlns:wp14="http://schemas.microsoft.com/office/word/2010/wordml" w:rsidP="796D9D28" wp14:paraId="52CF5AE1" wp14:textId="7769EF9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96D9D28" wp14:paraId="0CD05F3F" wp14:textId="02D90A6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96D9D28" w:rsidR="3ACEAA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796D9D28" wp14:paraId="4DCB2E99" wp14:textId="57104543">
      <w:pPr>
        <w:pStyle w:val="Normal"/>
        <w:spacing w:after="0" w:afterAutospacing="off"/>
      </w:pPr>
      <w:r w:rsidRPr="796D9D28" w:rsidR="77EE9F34">
        <w:rPr>
          <w:rFonts w:ascii="Aptos" w:hAnsi="Aptos" w:eastAsia="Aptos" w:cs="Aptos"/>
          <w:noProof w:val="0"/>
          <w:sz w:val="24"/>
          <w:szCs w:val="24"/>
          <w:lang w:val="fr-FR"/>
        </w:rPr>
        <w:t>Śivabābā</w:t>
      </w:r>
      <w:r w:rsidRPr="796D9D28" w:rsidR="77EE9F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96D9D28" w:rsidR="77EE9F34">
        <w:rPr>
          <w:rFonts w:ascii="Aptos" w:hAnsi="Aptos" w:eastAsia="Aptos" w:cs="Aptos"/>
          <w:noProof w:val="0"/>
          <w:sz w:val="24"/>
          <w:szCs w:val="24"/>
          <w:lang w:val="fr-FR"/>
        </w:rPr>
        <w:t>bigar</w:t>
      </w:r>
      <w:r w:rsidRPr="796D9D28" w:rsidR="77EE9F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96D9D28" w:rsidR="77EE9F34">
        <w:rPr>
          <w:rFonts w:ascii="Aptos" w:hAnsi="Aptos" w:eastAsia="Aptos" w:cs="Aptos"/>
          <w:noProof w:val="0"/>
          <w:sz w:val="24"/>
          <w:szCs w:val="24"/>
          <w:lang w:val="fr-FR"/>
        </w:rPr>
        <w:t>Brahmā</w:t>
      </w:r>
      <w:r w:rsidRPr="796D9D28" w:rsidR="77EE9F34">
        <w:rPr>
          <w:rFonts w:ascii="Aptos" w:hAnsi="Aptos" w:eastAsia="Aptos" w:cs="Aptos"/>
          <w:noProof w:val="0"/>
          <w:sz w:val="24"/>
          <w:szCs w:val="24"/>
          <w:lang w:val="fr-FR"/>
        </w:rPr>
        <w:t>–</w:t>
      </w:r>
      <w:r w:rsidRPr="796D9D28" w:rsidR="77EE9F34">
        <w:rPr>
          <w:rFonts w:ascii="Aptos" w:hAnsi="Aptos" w:eastAsia="Aptos" w:cs="Aptos"/>
          <w:noProof w:val="0"/>
          <w:sz w:val="24"/>
          <w:szCs w:val="24"/>
          <w:lang w:val="fr-FR"/>
        </w:rPr>
        <w:t>Viṣṇu</w:t>
      </w:r>
      <w:r w:rsidRPr="796D9D28" w:rsidR="77EE9F34">
        <w:rPr>
          <w:rFonts w:ascii="Aptos" w:hAnsi="Aptos" w:eastAsia="Aptos" w:cs="Aptos"/>
          <w:noProof w:val="0"/>
          <w:sz w:val="24"/>
          <w:szCs w:val="24"/>
          <w:lang w:val="fr-FR"/>
        </w:rPr>
        <w:t>–</w:t>
      </w:r>
      <w:r w:rsidRPr="796D9D28" w:rsidR="77EE9F34">
        <w:rPr>
          <w:rFonts w:ascii="Aptos" w:hAnsi="Aptos" w:eastAsia="Aptos" w:cs="Aptos"/>
          <w:noProof w:val="0"/>
          <w:sz w:val="24"/>
          <w:szCs w:val="24"/>
          <w:lang w:val="fr-FR"/>
        </w:rPr>
        <w:t>Śaṅkar</w:t>
      </w:r>
      <w:r w:rsidRPr="796D9D28" w:rsidR="77EE9F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96D9D28" w:rsidR="77EE9F34">
        <w:rPr>
          <w:rFonts w:ascii="Aptos" w:hAnsi="Aptos" w:eastAsia="Aptos" w:cs="Aptos"/>
          <w:noProof w:val="0"/>
          <w:sz w:val="24"/>
          <w:szCs w:val="24"/>
          <w:lang w:val="fr-FR"/>
        </w:rPr>
        <w:t>dikhāe</w:t>
      </w:r>
      <w:r w:rsidRPr="796D9D28" w:rsidR="77EE9F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96D9D28" w:rsidR="77EE9F34">
        <w:rPr>
          <w:rFonts w:ascii="Aptos" w:hAnsi="Aptos" w:eastAsia="Aptos" w:cs="Aptos"/>
          <w:noProof w:val="0"/>
          <w:sz w:val="24"/>
          <w:szCs w:val="24"/>
          <w:lang w:val="fr-FR"/>
        </w:rPr>
        <w:t>haiṁ</w:t>
      </w:r>
      <w:r w:rsidRPr="796D9D28" w:rsidR="77EE9F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96D9D28" w:rsidR="77EE9F34">
        <w:rPr>
          <w:rFonts w:ascii="Aptos" w:hAnsi="Aptos" w:eastAsia="Aptos" w:cs="Aptos"/>
          <w:noProof w:val="0"/>
          <w:sz w:val="24"/>
          <w:szCs w:val="24"/>
          <w:lang w:val="fr-FR"/>
        </w:rPr>
        <w:t>jaise</w:t>
      </w:r>
      <w:r w:rsidRPr="796D9D28" w:rsidR="77EE9F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96D9D28" w:rsidR="77EE9F34">
        <w:rPr>
          <w:rFonts w:ascii="Aptos" w:hAnsi="Aptos" w:eastAsia="Aptos" w:cs="Aptos"/>
          <w:noProof w:val="0"/>
          <w:sz w:val="24"/>
          <w:szCs w:val="24"/>
          <w:lang w:val="fr-FR"/>
        </w:rPr>
        <w:t>galā</w:t>
      </w:r>
      <w:r w:rsidRPr="796D9D28" w:rsidR="77EE9F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96D9D28" w:rsidR="77EE9F34">
        <w:rPr>
          <w:rFonts w:ascii="Aptos" w:hAnsi="Aptos" w:eastAsia="Aptos" w:cs="Aptos"/>
          <w:noProof w:val="0"/>
          <w:sz w:val="24"/>
          <w:szCs w:val="24"/>
          <w:lang w:val="fr-FR"/>
        </w:rPr>
        <w:t>kaṭā</w:t>
      </w:r>
      <w:r w:rsidRPr="796D9D28" w:rsidR="77EE9F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96D9D28" w:rsidR="77EE9F34">
        <w:rPr>
          <w:rFonts w:ascii="Aptos" w:hAnsi="Aptos" w:eastAsia="Aptos" w:cs="Aptos"/>
          <w:noProof w:val="0"/>
          <w:sz w:val="24"/>
          <w:szCs w:val="24"/>
          <w:lang w:val="fr-FR"/>
        </w:rPr>
        <w:t>huā</w:t>
      </w:r>
      <w:r w:rsidRPr="796D9D28" w:rsidR="77EE9F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96D9D28" w:rsidR="77EE9F34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796D9D28" w:rsidR="77EE9F3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96D9D28" wp14:paraId="0DF39766" wp14:textId="08C6AD3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96D9D28" wp14:paraId="3021D4AD" wp14:textId="0A2BCB8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96D9D28" w:rsidR="3ACEAA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796D9D28" wp14:paraId="692C6AEE" wp14:textId="52B82D6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6D9D28" w:rsidR="072AB5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Ils ont représenté Brahma, Vishnou et Shankar </w:t>
      </w:r>
      <w:r w:rsidRPr="796D9D28" w:rsidR="072AB5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sans </w:t>
      </w:r>
      <w:r w:rsidRPr="796D9D28" w:rsidR="072AB5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</w:t>
      </w:r>
      <w:r w:rsidRPr="796D9D28" w:rsidR="072AB5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Baba</w:t>
      </w:r>
      <w:r w:rsidRPr="796D9D28" w:rsidR="072AB5EF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796D9D28" w:rsidR="072AB5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comme si </w:t>
      </w:r>
      <w:r w:rsidRPr="796D9D28" w:rsidR="072AB5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 leur avait tranché la gorge</w:t>
      </w:r>
      <w:r w:rsidRPr="796D9D28" w:rsidR="072AB5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autrement dit, </w:t>
      </w:r>
      <w:r w:rsidRPr="796D9D28" w:rsidR="072AB5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comme s’ils étaient privés de vie, de parole ou d’essence.</w:t>
      </w:r>
    </w:p>
    <w:p xmlns:wp14="http://schemas.microsoft.com/office/word/2010/wordml" w:rsidP="796D9D28" wp14:paraId="3C67E00D" wp14:textId="4AC58E26">
      <w:pPr>
        <w:pStyle w:val="Normal"/>
        <w:spacing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796D9D28" wp14:paraId="62B308F4" wp14:textId="0AD6E09C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96D9D28" w:rsidR="3ACEAA3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875"/>
        <w:gridCol w:w="2115"/>
        <w:gridCol w:w="5132"/>
      </w:tblGrid>
      <w:tr w:rsidR="796D9D28" w:rsidTr="796D9D28" w14:paraId="79F555EB">
        <w:trPr>
          <w:trHeight w:val="300"/>
        </w:trPr>
        <w:tc>
          <w:tcPr>
            <w:tcW w:w="1875" w:type="dxa"/>
            <w:tcMar/>
            <w:vAlign w:val="center"/>
          </w:tcPr>
          <w:p w:rsidR="796D9D28" w:rsidP="796D9D28" w:rsidRDefault="796D9D28" w14:paraId="2C825572" w14:textId="7F39352E">
            <w:pPr>
              <w:bidi w:val="0"/>
              <w:spacing w:before="0" w:beforeAutospacing="off" w:after="0" w:afterAutospacing="off"/>
              <w:jc w:val="center"/>
            </w:pPr>
            <w:r w:rsidRPr="796D9D28" w:rsidR="796D9D28">
              <w:rPr>
                <w:b w:val="1"/>
                <w:bCs w:val="1"/>
              </w:rPr>
              <w:t>Mot</w:t>
            </w:r>
          </w:p>
        </w:tc>
        <w:tc>
          <w:tcPr>
            <w:tcW w:w="2115" w:type="dxa"/>
            <w:tcMar/>
            <w:vAlign w:val="center"/>
          </w:tcPr>
          <w:p w:rsidR="796D9D28" w:rsidP="796D9D28" w:rsidRDefault="796D9D28" w14:paraId="5E5003D2" w14:textId="2A45D0B3">
            <w:pPr>
              <w:bidi w:val="0"/>
              <w:spacing w:before="0" w:beforeAutospacing="off" w:after="0" w:afterAutospacing="off"/>
              <w:jc w:val="center"/>
            </w:pPr>
            <w:r w:rsidRPr="796D9D28" w:rsidR="796D9D28">
              <w:rPr>
                <w:b w:val="1"/>
                <w:bCs w:val="1"/>
              </w:rPr>
              <w:t>Sens littéral</w:t>
            </w:r>
          </w:p>
        </w:tc>
        <w:tc>
          <w:tcPr>
            <w:tcW w:w="5132" w:type="dxa"/>
            <w:tcMar/>
            <w:vAlign w:val="center"/>
          </w:tcPr>
          <w:p w:rsidR="796D9D28" w:rsidP="796D9D28" w:rsidRDefault="796D9D28" w14:paraId="278C3164" w14:textId="01D84A51">
            <w:pPr>
              <w:bidi w:val="0"/>
              <w:spacing w:before="0" w:beforeAutospacing="off" w:after="0" w:afterAutospacing="off"/>
              <w:jc w:val="center"/>
            </w:pPr>
            <w:r w:rsidRPr="796D9D28" w:rsidR="796D9D28">
              <w:rPr>
                <w:b w:val="1"/>
                <w:bCs w:val="1"/>
              </w:rPr>
              <w:t>Explication</w:t>
            </w:r>
          </w:p>
        </w:tc>
      </w:tr>
      <w:tr w:rsidR="796D9D28" w:rsidTr="796D9D28" w14:paraId="1A1D859F">
        <w:trPr>
          <w:trHeight w:val="300"/>
        </w:trPr>
        <w:tc>
          <w:tcPr>
            <w:tcW w:w="1875" w:type="dxa"/>
            <w:tcMar/>
            <w:vAlign w:val="center"/>
          </w:tcPr>
          <w:p w:rsidR="796D9D28" w:rsidP="796D9D28" w:rsidRDefault="796D9D28" w14:paraId="6D3CFF9B" w14:textId="47968DB1">
            <w:pPr>
              <w:bidi w:val="0"/>
              <w:spacing w:before="0" w:beforeAutospacing="off" w:after="0" w:afterAutospacing="off"/>
            </w:pPr>
            <w:r w:rsidRPr="796D9D28" w:rsidR="796D9D28">
              <w:rPr>
                <w:b w:val="1"/>
                <w:bCs w:val="1"/>
              </w:rPr>
              <w:t>शिवबाबा (Śivabābā)</w:t>
            </w:r>
          </w:p>
        </w:tc>
        <w:tc>
          <w:tcPr>
            <w:tcW w:w="2115" w:type="dxa"/>
            <w:tcMar/>
            <w:vAlign w:val="center"/>
          </w:tcPr>
          <w:p w:rsidR="796D9D28" w:rsidP="796D9D28" w:rsidRDefault="796D9D28" w14:paraId="78B42F60" w14:textId="55DC1CE2">
            <w:pPr>
              <w:bidi w:val="0"/>
              <w:spacing w:before="0" w:beforeAutospacing="off" w:after="0" w:afterAutospacing="off"/>
            </w:pPr>
            <w:r w:rsidR="796D9D28">
              <w:rPr/>
              <w:t>Père Shiva</w:t>
            </w:r>
          </w:p>
        </w:tc>
        <w:tc>
          <w:tcPr>
            <w:tcW w:w="5132" w:type="dxa"/>
            <w:tcMar/>
            <w:vAlign w:val="center"/>
          </w:tcPr>
          <w:p w:rsidR="796D9D28" w:rsidP="796D9D28" w:rsidRDefault="796D9D28" w14:paraId="00FFF8EB" w14:textId="6795CCCC">
            <w:pPr>
              <w:bidi w:val="0"/>
              <w:spacing w:before="0" w:beforeAutospacing="off" w:after="0" w:afterAutospacing="off"/>
            </w:pPr>
            <w:r w:rsidR="796D9D28">
              <w:rPr/>
              <w:t>L’Âme Suprême, Dieu, la Source de connaissance.</w:t>
            </w:r>
          </w:p>
        </w:tc>
      </w:tr>
      <w:tr w:rsidR="796D9D28" w:rsidTr="796D9D28" w14:paraId="6C1E5220">
        <w:trPr>
          <w:trHeight w:val="300"/>
        </w:trPr>
        <w:tc>
          <w:tcPr>
            <w:tcW w:w="1875" w:type="dxa"/>
            <w:tcMar/>
            <w:vAlign w:val="center"/>
          </w:tcPr>
          <w:p w:rsidR="796D9D28" w:rsidP="796D9D28" w:rsidRDefault="796D9D28" w14:paraId="3A8DB3BD" w14:textId="55917C0C">
            <w:pPr>
              <w:bidi w:val="0"/>
              <w:spacing w:before="0" w:beforeAutospacing="off" w:after="0" w:afterAutospacing="off"/>
            </w:pPr>
            <w:r w:rsidRPr="796D9D28" w:rsidR="796D9D28">
              <w:rPr>
                <w:b w:val="1"/>
                <w:bCs w:val="1"/>
              </w:rPr>
              <w:t>बिगर (bigar)</w:t>
            </w:r>
          </w:p>
        </w:tc>
        <w:tc>
          <w:tcPr>
            <w:tcW w:w="2115" w:type="dxa"/>
            <w:tcMar/>
            <w:vAlign w:val="center"/>
          </w:tcPr>
          <w:p w:rsidR="796D9D28" w:rsidP="796D9D28" w:rsidRDefault="796D9D28" w14:paraId="0FE2A86E" w14:textId="35AD756D">
            <w:pPr>
              <w:bidi w:val="0"/>
              <w:spacing w:before="0" w:beforeAutospacing="off" w:after="0" w:afterAutospacing="off"/>
            </w:pPr>
            <w:r w:rsidR="796D9D28">
              <w:rPr/>
              <w:t>sans, dépourvu de</w:t>
            </w:r>
          </w:p>
        </w:tc>
        <w:tc>
          <w:tcPr>
            <w:tcW w:w="5132" w:type="dxa"/>
            <w:tcMar/>
            <w:vAlign w:val="center"/>
          </w:tcPr>
          <w:p w:rsidR="796D9D28" w:rsidP="796D9D28" w:rsidRDefault="796D9D28" w14:paraId="4A3EDF06" w14:textId="546EBB7B">
            <w:pPr>
              <w:bidi w:val="0"/>
              <w:spacing w:before="0" w:beforeAutospacing="off" w:after="0" w:afterAutospacing="off"/>
            </w:pPr>
            <w:r w:rsidR="796D9D28">
              <w:rPr/>
              <w:t xml:space="preserve">Postposition (parfois employée avant ou après le nom) signifiant « sans ». Synonyme de </w:t>
            </w:r>
            <w:r w:rsidRPr="796D9D28" w:rsidR="796D9D28">
              <w:rPr>
                <w:i w:val="1"/>
                <w:iCs w:val="1"/>
              </w:rPr>
              <w:t>binā</w:t>
            </w:r>
            <w:r w:rsidR="796D9D28">
              <w:rPr/>
              <w:t xml:space="preserve"> (बिना).</w:t>
            </w:r>
          </w:p>
        </w:tc>
      </w:tr>
      <w:tr w:rsidR="796D9D28" w:rsidTr="796D9D28" w14:paraId="7CF8DD15">
        <w:trPr>
          <w:trHeight w:val="300"/>
        </w:trPr>
        <w:tc>
          <w:tcPr>
            <w:tcW w:w="1875" w:type="dxa"/>
            <w:tcMar/>
            <w:vAlign w:val="center"/>
          </w:tcPr>
          <w:p w:rsidR="796D9D28" w:rsidP="796D9D28" w:rsidRDefault="796D9D28" w14:paraId="1FF83D48" w14:textId="6F769D93">
            <w:pPr>
              <w:bidi w:val="0"/>
              <w:spacing w:before="0" w:beforeAutospacing="off" w:after="0" w:afterAutospacing="off"/>
            </w:pPr>
            <w:r w:rsidRPr="796D9D28" w:rsidR="796D9D28">
              <w:rPr>
                <w:b w:val="1"/>
                <w:bCs w:val="1"/>
              </w:rPr>
              <w:t>ब्रह्मा-विष्णु-शंकर</w:t>
            </w:r>
          </w:p>
        </w:tc>
        <w:tc>
          <w:tcPr>
            <w:tcW w:w="2115" w:type="dxa"/>
            <w:tcMar/>
            <w:vAlign w:val="center"/>
          </w:tcPr>
          <w:p w:rsidR="796D9D28" w:rsidP="796D9D28" w:rsidRDefault="796D9D28" w14:paraId="194357C8" w14:textId="7515ED73">
            <w:pPr>
              <w:bidi w:val="0"/>
              <w:spacing w:before="0" w:beforeAutospacing="off" w:after="0" w:afterAutospacing="off"/>
            </w:pPr>
            <w:r w:rsidR="796D9D28">
              <w:rPr/>
              <w:t>la Trimūrti (Brahma, Vishnu, Shankar)</w:t>
            </w:r>
          </w:p>
        </w:tc>
        <w:tc>
          <w:tcPr>
            <w:tcW w:w="5132" w:type="dxa"/>
            <w:tcMar/>
            <w:vAlign w:val="center"/>
          </w:tcPr>
          <w:p w:rsidR="796D9D28" w:rsidP="796D9D28" w:rsidRDefault="796D9D28" w14:paraId="0225503D" w14:textId="772C8B73">
            <w:pPr>
              <w:bidi w:val="0"/>
              <w:spacing w:before="0" w:beforeAutospacing="off" w:after="0" w:afterAutospacing="off"/>
            </w:pPr>
            <w:r w:rsidR="796D9D28">
              <w:rPr/>
              <w:t>Les trois formes de la création, de la préservation et de la transformation.</w:t>
            </w:r>
          </w:p>
        </w:tc>
      </w:tr>
      <w:tr w:rsidR="796D9D28" w:rsidTr="796D9D28" w14:paraId="3546C74B">
        <w:trPr>
          <w:trHeight w:val="300"/>
        </w:trPr>
        <w:tc>
          <w:tcPr>
            <w:tcW w:w="1875" w:type="dxa"/>
            <w:tcMar/>
            <w:vAlign w:val="center"/>
          </w:tcPr>
          <w:p w:rsidR="796D9D28" w:rsidP="796D9D28" w:rsidRDefault="796D9D28" w14:paraId="7B331D8D" w14:textId="176032A2">
            <w:pPr>
              <w:bidi w:val="0"/>
              <w:spacing w:before="0" w:beforeAutospacing="off" w:after="0" w:afterAutospacing="off"/>
            </w:pPr>
            <w:r w:rsidRPr="796D9D28" w:rsidR="796D9D28">
              <w:rPr>
                <w:b w:val="1"/>
                <w:bCs w:val="1"/>
              </w:rPr>
              <w:t>दिखाये हैं (dikhāe haiṁ)</w:t>
            </w:r>
          </w:p>
        </w:tc>
        <w:tc>
          <w:tcPr>
            <w:tcW w:w="2115" w:type="dxa"/>
            <w:tcMar/>
            <w:vAlign w:val="center"/>
          </w:tcPr>
          <w:p w:rsidR="796D9D28" w:rsidP="796D9D28" w:rsidRDefault="796D9D28" w14:paraId="7E7C7031" w14:textId="5CD291EF">
            <w:pPr>
              <w:bidi w:val="0"/>
              <w:spacing w:before="0" w:beforeAutospacing="off" w:after="0" w:afterAutospacing="off"/>
            </w:pPr>
            <w:r w:rsidR="796D9D28">
              <w:rPr/>
              <w:t>ont montré / représenté</w:t>
            </w:r>
          </w:p>
        </w:tc>
        <w:tc>
          <w:tcPr>
            <w:tcW w:w="5132" w:type="dxa"/>
            <w:tcMar/>
            <w:vAlign w:val="center"/>
          </w:tcPr>
          <w:p w:rsidR="796D9D28" w:rsidP="796D9D28" w:rsidRDefault="796D9D28" w14:paraId="17230DAF" w14:textId="49697A49">
            <w:pPr>
              <w:bidi w:val="0"/>
              <w:spacing w:before="0" w:beforeAutospacing="off" w:after="0" w:afterAutospacing="off"/>
            </w:pPr>
            <w:r w:rsidR="796D9D28">
              <w:rPr/>
              <w:t>Temps composé : parfait du verbe दिखाना (montrer).</w:t>
            </w:r>
          </w:p>
        </w:tc>
      </w:tr>
      <w:tr w:rsidR="796D9D28" w:rsidTr="796D9D28" w14:paraId="35EEB4F9">
        <w:trPr>
          <w:trHeight w:val="300"/>
        </w:trPr>
        <w:tc>
          <w:tcPr>
            <w:tcW w:w="1875" w:type="dxa"/>
            <w:tcMar/>
            <w:vAlign w:val="center"/>
          </w:tcPr>
          <w:p w:rsidR="796D9D28" w:rsidP="796D9D28" w:rsidRDefault="796D9D28" w14:paraId="297A1A3A" w14:textId="0F40F6C5">
            <w:pPr>
              <w:bidi w:val="0"/>
              <w:spacing w:before="0" w:beforeAutospacing="off" w:after="0" w:afterAutospacing="off"/>
            </w:pPr>
            <w:r w:rsidRPr="796D9D28" w:rsidR="796D9D28">
              <w:rPr>
                <w:b w:val="1"/>
                <w:bCs w:val="1"/>
              </w:rPr>
              <w:t>जैसे (jaise)</w:t>
            </w:r>
          </w:p>
        </w:tc>
        <w:tc>
          <w:tcPr>
            <w:tcW w:w="2115" w:type="dxa"/>
            <w:tcMar/>
            <w:vAlign w:val="center"/>
          </w:tcPr>
          <w:p w:rsidR="796D9D28" w:rsidP="796D9D28" w:rsidRDefault="796D9D28" w14:paraId="63C6B981" w14:textId="3D04CFF3">
            <w:pPr>
              <w:bidi w:val="0"/>
              <w:spacing w:before="0" w:beforeAutospacing="off" w:after="0" w:afterAutospacing="off"/>
            </w:pPr>
            <w:r w:rsidR="796D9D28">
              <w:rPr/>
              <w:t>comme, tel que</w:t>
            </w:r>
          </w:p>
        </w:tc>
        <w:tc>
          <w:tcPr>
            <w:tcW w:w="5132" w:type="dxa"/>
            <w:tcMar/>
            <w:vAlign w:val="center"/>
          </w:tcPr>
          <w:p w:rsidR="796D9D28" w:rsidP="796D9D28" w:rsidRDefault="796D9D28" w14:paraId="15E9A155" w14:textId="3F32BCA2">
            <w:pPr>
              <w:bidi w:val="0"/>
              <w:spacing w:before="0" w:beforeAutospacing="off" w:after="0" w:afterAutospacing="off"/>
            </w:pPr>
            <w:r w:rsidR="796D9D28">
              <w:rPr/>
              <w:t>Introduit une comparaison.</w:t>
            </w:r>
          </w:p>
        </w:tc>
      </w:tr>
      <w:tr w:rsidR="796D9D28" w:rsidTr="796D9D28" w14:paraId="42B59584">
        <w:trPr>
          <w:trHeight w:val="300"/>
        </w:trPr>
        <w:tc>
          <w:tcPr>
            <w:tcW w:w="1875" w:type="dxa"/>
            <w:tcMar/>
            <w:vAlign w:val="center"/>
          </w:tcPr>
          <w:p w:rsidR="796D9D28" w:rsidP="796D9D28" w:rsidRDefault="796D9D28" w14:paraId="635E3440" w14:textId="75E0B8FD">
            <w:pPr>
              <w:bidi w:val="0"/>
              <w:spacing w:before="0" w:beforeAutospacing="off" w:after="0" w:afterAutospacing="off"/>
            </w:pPr>
            <w:r w:rsidRPr="796D9D28" w:rsidR="796D9D28">
              <w:rPr>
                <w:b w:val="1"/>
                <w:bCs w:val="1"/>
              </w:rPr>
              <w:t>गला कटा हुआ (galā kaṭā huā)</w:t>
            </w:r>
          </w:p>
        </w:tc>
        <w:tc>
          <w:tcPr>
            <w:tcW w:w="2115" w:type="dxa"/>
            <w:tcMar/>
            <w:vAlign w:val="center"/>
          </w:tcPr>
          <w:p w:rsidR="796D9D28" w:rsidP="796D9D28" w:rsidRDefault="796D9D28" w14:paraId="7B75B745" w14:textId="5AF74050">
            <w:pPr>
              <w:bidi w:val="0"/>
              <w:spacing w:before="0" w:beforeAutospacing="off" w:after="0" w:afterAutospacing="off"/>
            </w:pPr>
            <w:r w:rsidR="796D9D28">
              <w:rPr/>
              <w:t>gorge coupée</w:t>
            </w:r>
          </w:p>
        </w:tc>
        <w:tc>
          <w:tcPr>
            <w:tcW w:w="5132" w:type="dxa"/>
            <w:tcMar/>
            <w:vAlign w:val="center"/>
          </w:tcPr>
          <w:p w:rsidR="796D9D28" w:rsidP="796D9D28" w:rsidRDefault="796D9D28" w14:paraId="59971A1C" w14:textId="4398A0E0">
            <w:pPr>
              <w:bidi w:val="0"/>
              <w:spacing w:before="0" w:beforeAutospacing="off" w:after="0" w:afterAutospacing="off"/>
            </w:pPr>
            <w:r w:rsidR="796D9D28">
              <w:rPr/>
              <w:t>Expression idiomatique : quelqu’un dont on a coupé la voix, privé de pouvoir d’action ou d’autorité.</w:t>
            </w:r>
          </w:p>
        </w:tc>
      </w:tr>
    </w:tbl>
    <w:p xmlns:wp14="http://schemas.microsoft.com/office/word/2010/wordml" w:rsidP="796D9D28" wp14:paraId="5AEAA1C7" wp14:textId="37A390EC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96D9D28" wp14:paraId="2C702254" wp14:textId="42999EA1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96D9D28" w:rsidR="3ACEAA3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96D9D28" wp14:paraId="5F72C0F7" wp14:textId="52898A9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96D9D28" w:rsidR="658280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principale :</w:t>
      </w:r>
    </w:p>
    <w:p xmlns:wp14="http://schemas.microsoft.com/office/word/2010/wordml" w:rsidP="796D9D28" wp14:paraId="013819E3" wp14:textId="30EFB7C5">
      <w:pPr>
        <w:pStyle w:val="Normal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6D9D28" w:rsidR="658280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शिवबाबा</w:t>
      </w:r>
      <w:r w:rsidRPr="796D9D28" w:rsidR="658280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96D9D28" w:rsidR="658280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बिगर</w:t>
      </w:r>
      <w:r w:rsidRPr="796D9D28" w:rsidR="658280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96D9D28" w:rsidR="658280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ब्रह्मा-विष्णु-शंकर</w:t>
      </w:r>
      <w:r w:rsidRPr="796D9D28" w:rsidR="658280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96D9D28" w:rsidR="658280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दिखाये</w:t>
      </w:r>
      <w:r w:rsidRPr="796D9D28" w:rsidR="658280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96D9D28" w:rsidR="658280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हैं</w:t>
      </w:r>
      <w:r w:rsidRPr="796D9D28" w:rsidR="658280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On a montré Brahma, Vishnou et Shankar sans </w:t>
      </w:r>
      <w:r w:rsidRPr="796D9D28" w:rsidR="65828087">
        <w:rPr>
          <w:rFonts w:ascii="Aptos" w:hAnsi="Aptos" w:eastAsia="Aptos" w:cs="Aptos"/>
          <w:noProof w:val="0"/>
          <w:sz w:val="24"/>
          <w:szCs w:val="24"/>
          <w:lang w:val="fr-FR"/>
        </w:rPr>
        <w:t>Shiv</w:t>
      </w:r>
      <w:r w:rsidRPr="796D9D28" w:rsidR="658280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Baba ».</w:t>
      </w:r>
      <w:r>
        <w:br/>
      </w:r>
      <w:r w:rsidRPr="796D9D28" w:rsidR="658280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 mot </w:t>
      </w:r>
      <w:r w:rsidRPr="796D9D28" w:rsidR="658280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बिगर</w:t>
      </w:r>
      <w:r w:rsidRPr="796D9D28" w:rsidR="658280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96D9D28" w:rsidR="65828087">
        <w:rPr>
          <w:rFonts w:ascii="Aptos" w:hAnsi="Aptos" w:eastAsia="Aptos" w:cs="Aptos"/>
          <w:noProof w:val="0"/>
          <w:sz w:val="24"/>
          <w:szCs w:val="24"/>
          <w:lang w:val="fr-FR"/>
        </w:rPr>
        <w:t>bigar</w:t>
      </w:r>
      <w:r w:rsidRPr="796D9D28" w:rsidR="658280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fonctionne ici comme </w:t>
      </w:r>
      <w:r w:rsidRPr="796D9D28" w:rsidR="658280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postposition signifiant</w:t>
      </w:r>
      <w:r w:rsidRPr="796D9D28" w:rsidR="658280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“sans”</w:t>
      </w:r>
      <w:r w:rsidRPr="796D9D28" w:rsidR="658280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équivalente à </w:t>
      </w:r>
      <w:r w:rsidRPr="796D9D28" w:rsidR="658280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बिना</w:t>
      </w:r>
      <w:r w:rsidRPr="796D9D28" w:rsidR="658280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796D9D28" w:rsidR="658280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binā</w:t>
      </w:r>
      <w:r w:rsidRPr="796D9D28" w:rsidR="658280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796D9D28" w:rsidR="6582808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96D9D28" wp14:paraId="39107E19" wp14:textId="1017BA6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96D9D28" w:rsidR="658280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Comparaison :</w:t>
      </w:r>
    </w:p>
    <w:p xmlns:wp14="http://schemas.microsoft.com/office/word/2010/wordml" w:rsidP="796D9D28" wp14:paraId="73D7EDBB" wp14:textId="359C1A76">
      <w:pPr>
        <w:pStyle w:val="Normal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6D9D28" w:rsidR="658280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जैसे</w:t>
      </w:r>
      <w:r w:rsidRPr="796D9D28" w:rsidR="658280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96D9D28" w:rsidR="658280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गला</w:t>
      </w:r>
      <w:r w:rsidRPr="796D9D28" w:rsidR="658280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96D9D28" w:rsidR="658280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कटा</w:t>
      </w:r>
      <w:r w:rsidRPr="796D9D28" w:rsidR="658280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96D9D28" w:rsidR="658280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हुआ</w:t>
      </w:r>
      <w:r w:rsidRPr="796D9D28" w:rsidR="658280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96D9D28" w:rsidR="658280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है</w:t>
      </w:r>
      <w:r w:rsidRPr="796D9D28" w:rsidR="658280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comme si la gorge était coupée ».</w:t>
      </w:r>
      <w:r>
        <w:br/>
      </w:r>
      <w:r w:rsidRPr="796D9D28" w:rsidR="658280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Construction imagée pour exprimer </w:t>
      </w:r>
      <w:r w:rsidRPr="796D9D28" w:rsidR="658280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l’absence de force vitale ou d’expression</w:t>
      </w:r>
      <w:r w:rsidRPr="796D9D28" w:rsidR="6582808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96D9D28" wp14:paraId="7C3035BD" wp14:textId="315578B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96D9D28" w:rsidR="658280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Style :</w:t>
      </w:r>
    </w:p>
    <w:p xmlns:wp14="http://schemas.microsoft.com/office/word/2010/wordml" w:rsidP="796D9D28" wp14:paraId="6EA33F3F" wp14:textId="00E0ACFA">
      <w:pPr>
        <w:pStyle w:val="Normal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6D9D28" w:rsidR="658280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ton est métaphorique : « montrer la </w:t>
      </w:r>
      <w:r w:rsidRPr="796D9D28" w:rsidR="65828087">
        <w:rPr>
          <w:rFonts w:ascii="Aptos" w:hAnsi="Aptos" w:eastAsia="Aptos" w:cs="Aptos"/>
          <w:noProof w:val="0"/>
          <w:sz w:val="24"/>
          <w:szCs w:val="24"/>
          <w:lang w:val="fr-FR"/>
        </w:rPr>
        <w:t>Trimūrti</w:t>
      </w:r>
      <w:r w:rsidRPr="796D9D28" w:rsidR="658280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sans </w:t>
      </w:r>
      <w:r w:rsidRPr="796D9D28" w:rsidR="65828087">
        <w:rPr>
          <w:rFonts w:ascii="Aptos" w:hAnsi="Aptos" w:eastAsia="Aptos" w:cs="Aptos"/>
          <w:noProof w:val="0"/>
          <w:sz w:val="24"/>
          <w:szCs w:val="24"/>
          <w:lang w:val="fr-FR"/>
        </w:rPr>
        <w:t>Shiv</w:t>
      </w:r>
      <w:r w:rsidRPr="796D9D28" w:rsidR="658280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Baba » revient à </w:t>
      </w:r>
      <w:r w:rsidRPr="796D9D28" w:rsidR="658280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ôter la source de conscience divine</w:t>
      </w:r>
      <w:r w:rsidRPr="796D9D28" w:rsidR="658280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la </w:t>
      </w:r>
      <w:r w:rsidRPr="796D9D28" w:rsidR="65828087">
        <w:rPr>
          <w:rFonts w:ascii="Aptos" w:hAnsi="Aptos" w:eastAsia="Aptos" w:cs="Aptos"/>
          <w:noProof w:val="0"/>
          <w:sz w:val="24"/>
          <w:szCs w:val="24"/>
          <w:lang w:val="fr-FR"/>
        </w:rPr>
        <w:t>Trimūrti</w:t>
      </w:r>
      <w:r w:rsidRPr="796D9D28" w:rsidR="658280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devient alors </w:t>
      </w:r>
      <w:r w:rsidRPr="796D9D28" w:rsidR="658280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incomplète, inanimée</w:t>
      </w:r>
      <w:r w:rsidRPr="796D9D28" w:rsidR="6582808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96D9D28" wp14:paraId="4EAFC53E" wp14:textId="6AAF8EFD">
      <w:pPr>
        <w:pStyle w:val="Heading2"/>
      </w:pPr>
      <w:r w:rsidRPr="796D9D28" w:rsidR="6D2D0084">
        <w:rPr>
          <w:noProof w:val="0"/>
          <w:lang w:val="fr-FR"/>
        </w:rPr>
        <w:t xml:space="preserve">✨ </w:t>
      </w:r>
      <w:r w:rsidRPr="796D9D28" w:rsidR="6D2D0084">
        <w:rPr>
          <w:noProof w:val="0"/>
          <w:lang w:val="fr-FR"/>
        </w:rPr>
        <w:t>Interprétation spirituelle (BK)</w:t>
      </w:r>
    </w:p>
    <w:p xmlns:wp14="http://schemas.microsoft.com/office/word/2010/wordml" w:rsidP="796D9D28" wp14:paraId="27EFFA4A" wp14:textId="4DA0519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6D9D28" w:rsidR="6D2D00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 doctrinal :</w:t>
      </w:r>
      <w:r>
        <w:br/>
      </w:r>
      <w:r w:rsidRPr="796D9D28" w:rsidR="6D2D00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les représentations religieuses, on montre souvent Brahma, Vishnou et Shankar, </w:t>
      </w:r>
      <w:r w:rsidRPr="796D9D28" w:rsidR="6D2D00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mais sans placer Shiv au centre</w:t>
      </w:r>
      <w:r w:rsidRPr="796D9D28" w:rsidR="6D2D008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796D9D28" w:rsidR="6D2D00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Or, selon la connaissance BK, </w:t>
      </w:r>
      <w:r w:rsidRPr="796D9D28" w:rsidR="6D2D00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 est le Créateur</w:t>
      </w:r>
      <w:r w:rsidRPr="796D9D28" w:rsidR="6D2D00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la </w:t>
      </w:r>
      <w:r w:rsidRPr="796D9D28" w:rsidR="6D2D00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Conscience suprême</w:t>
      </w:r>
      <w:r w:rsidRPr="796D9D28" w:rsidR="6D2D00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agit </w:t>
      </w:r>
      <w:r w:rsidRPr="796D9D28" w:rsidR="6D2D00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à travers</w:t>
      </w:r>
      <w:r w:rsidRPr="796D9D28" w:rsidR="6D2D00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ces trois formes.</w:t>
      </w:r>
      <w:r>
        <w:br/>
      </w:r>
      <w:r w:rsidRPr="796D9D28" w:rsidR="6D2D00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Les montrer sans Lui, c’est </w:t>
      </w:r>
      <w:r w:rsidRPr="796D9D28" w:rsidR="6D2D00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ôter la cause spirituelle</w:t>
      </w:r>
      <w:r w:rsidRPr="796D9D28" w:rsidR="6D2D00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comme un corps </w:t>
      </w:r>
      <w:r w:rsidRPr="796D9D28" w:rsidR="6D2D00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sans âme</w:t>
      </w:r>
      <w:r w:rsidRPr="796D9D28" w:rsidR="6D2D008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96D9D28" wp14:paraId="3BCC32EF" wp14:textId="412F75D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6D9D28" w:rsidR="6D2D00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Image du “gala kaṭā” (gorge coupée)</w:t>
      </w:r>
      <w:r w:rsidRPr="796D9D28" w:rsidR="6D2D00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796D9D28" w:rsidR="6D2D00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➤ Symbolise </w:t>
      </w:r>
      <w:r w:rsidRPr="796D9D28" w:rsidR="6D2D00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l’impuissance</w:t>
      </w:r>
      <w:r w:rsidRPr="796D9D28" w:rsidR="6D2D00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96D9D28" w:rsidR="6D2D00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silence forcé</w:t>
      </w:r>
      <w:r w:rsidRPr="796D9D28" w:rsidR="6D2D00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</w:t>
      </w:r>
      <w:r w:rsidRPr="796D9D28" w:rsidR="6D2D00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l’absence de vie</w:t>
      </w:r>
      <w:r w:rsidRPr="796D9D28" w:rsidR="6D2D008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796D9D28" w:rsidR="6D2D00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➤ Une Trimūrti sans Shiv est </w:t>
      </w:r>
      <w:r w:rsidRPr="796D9D28" w:rsidR="6D2D00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muette</w:t>
      </w:r>
      <w:r w:rsidRPr="796D9D28" w:rsidR="6D2D00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96D9D28" w:rsidR="6D2D00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dépourvue de pouvoir divin</w:t>
      </w:r>
      <w:r w:rsidRPr="796D9D28" w:rsidR="6D2D008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96D9D28" wp14:paraId="74207B6A" wp14:textId="76562C0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96D9D28" wp14:paraId="0E6CDF81" wp14:textId="65DD469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96D9D28" w:rsidR="3A8C60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796D9D28" wp14:paraId="3BFEFB25" wp14:textId="1472DB6F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3fe4e3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2ac3f2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EFE009"/>
    <w:rsid w:val="072AB5EF"/>
    <w:rsid w:val="08CDD48F"/>
    <w:rsid w:val="0C8D4501"/>
    <w:rsid w:val="18CEB74D"/>
    <w:rsid w:val="265E3944"/>
    <w:rsid w:val="2BE587EF"/>
    <w:rsid w:val="2EEFE009"/>
    <w:rsid w:val="3A8C600F"/>
    <w:rsid w:val="3ACEAA3E"/>
    <w:rsid w:val="4946640A"/>
    <w:rsid w:val="4A5A6C63"/>
    <w:rsid w:val="51495190"/>
    <w:rsid w:val="52F1D62B"/>
    <w:rsid w:val="553CB22B"/>
    <w:rsid w:val="563B3EAF"/>
    <w:rsid w:val="56D5673F"/>
    <w:rsid w:val="56D5673F"/>
    <w:rsid w:val="65828087"/>
    <w:rsid w:val="6D2D0084"/>
    <w:rsid w:val="77EE9F34"/>
    <w:rsid w:val="796D9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FE009"/>
  <w15:chartTrackingRefBased/>
  <w15:docId w15:val="{7E388724-1B86-4AF6-846E-BEEA9872CF8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96D9D2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96D9D2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96D9D2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96D9D2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7bee270c421428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2025-11-10T07:29:48.0542114Z</dcterms:created>
  <dcterms:modified xsi:type="dcterms:W3CDTF">2025-11-10T07:39:31.9600234Z</dcterms:modified>
  <dc:creator>Jacques VUILLAUME</dc:creator>
  <lastModifiedBy>Jacques VUILLAUME</lastModifiedBy>
</coreProperties>
</file>