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6DFFC3B" wp14:paraId="5C49570A" wp14:textId="1FA618C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6DFFC3B" w:rsidR="660291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15 mai 2026</w:t>
      </w:r>
    </w:p>
    <w:p xmlns:wp14="http://schemas.microsoft.com/office/word/2010/wordml" w:rsidP="26DFFC3B" wp14:paraId="3EE93EEB" wp14:textId="42E56ED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DFFC3B" wp14:paraId="2BB9FEDA" wp14:textId="4E650E5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6DFFC3B" w:rsidR="660291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15 mai 2026</w:t>
      </w:r>
    </w:p>
    <w:p xmlns:wp14="http://schemas.microsoft.com/office/word/2010/wordml" w:rsidP="26DFFC3B" wp14:paraId="4ADA22BA" wp14:textId="6F5AB80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DFFC3B" wp14:paraId="025A2584" wp14:textId="6CC5D8E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DFFC3B" w:rsidR="660291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6DFFC3B" wp14:paraId="6A2B68B8" wp14:textId="67AACE59">
      <w:pPr>
        <w:pStyle w:val="Normal"/>
        <w:spacing w:after="0" w:afterAutospacing="off"/>
      </w:pP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जगन्नाथ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पुरी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देवताओं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चित्र,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ताज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आदि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पहने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हुए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दिखाते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गन्दे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चित्र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बनाये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इसलिए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उनकी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मूर्ति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काली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रखी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जिससे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सिद्ध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होता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देवतायें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वाम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मार्ग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जाते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अन्त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बिल्कुल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काले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बन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पड़ते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26DFFC3B" w:rsidR="77624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.</w:t>
      </w:r>
    </w:p>
    <w:p xmlns:wp14="http://schemas.microsoft.com/office/word/2010/wordml" w:rsidP="26DFFC3B" wp14:paraId="0FE1DC2B" wp14:textId="2632729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6DFFC3B" wp14:paraId="1E0AEEB6" wp14:textId="5956E9D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DFFC3B" w:rsidR="660291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6DFFC3B" wp14:paraId="4EC2177D" wp14:textId="33385F6D">
      <w:pPr>
        <w:pStyle w:val="Normal"/>
        <w:spacing w:after="0" w:afterAutospacing="off"/>
      </w:pPr>
      <w:r w:rsidRPr="26DFFC3B" w:rsidR="32582CFB">
        <w:rPr>
          <w:rFonts w:ascii="Aptos" w:hAnsi="Aptos" w:eastAsia="Aptos" w:cs="Aptos"/>
          <w:noProof w:val="0"/>
          <w:sz w:val="24"/>
          <w:szCs w:val="24"/>
          <w:lang w:val="fr-FR"/>
        </w:rPr>
        <w:t>Jagannāth Purī meṃ devatāoṃ ke citra, tāj ādi pahne hue dikhāte haiṃ, phir gande citra bhī banāye haiṃ; isliye unki mūrti bhī kālī rakhī hai, jisse siddh hotā hai devatāẽ vām mārg meṃ jāte haiṃ to ant meṃ bilkul kāle ban paṛte haiṃ.</w:t>
      </w:r>
    </w:p>
    <w:p xmlns:wp14="http://schemas.microsoft.com/office/word/2010/wordml" w:rsidP="26DFFC3B" wp14:paraId="3615D4E4" wp14:textId="18E9CFA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6DFFC3B" wp14:paraId="1F3E04B2" wp14:textId="083D0D2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DFFC3B" w:rsidR="660291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6DFFC3B" wp14:paraId="3239E9D2" wp14:textId="4CA969BC">
      <w:pPr>
        <w:pStyle w:val="Normal"/>
        <w:spacing w:after="0" w:afterAutospacing="off"/>
      </w:pPr>
      <w:r w:rsidRPr="26DFFC3B" w:rsidR="2F4C04EF">
        <w:rPr>
          <w:rFonts w:ascii="Aptos" w:hAnsi="Aptos" w:eastAsia="Aptos" w:cs="Aptos"/>
          <w:noProof w:val="0"/>
          <w:sz w:val="24"/>
          <w:szCs w:val="24"/>
          <w:lang w:val="fr-FR"/>
        </w:rPr>
        <w:t>À Jagannath Puri, on montre les images des déités portant des couronnes, etc. Puis on a aussi fait des images impures ; c’est pourquoi leur idole est également gardée noire. Cela prouve que lorsque les déités entrent dans le chemin de gauche, elles finissent finalement par devenir complètement noires.</w:t>
      </w:r>
    </w:p>
    <w:p xmlns:wp14="http://schemas.microsoft.com/office/word/2010/wordml" w:rsidP="26DFFC3B" wp14:paraId="1D582C4E" wp14:textId="209B953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6DFFC3B" wp14:paraId="66F29E75" wp14:textId="5C32CFF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6DFFC3B" w:rsidR="660291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19"/>
        <w:gridCol w:w="2115"/>
        <w:gridCol w:w="3797"/>
      </w:tblGrid>
      <w:tr w:rsidR="26DFFC3B" w:rsidTr="26DFFC3B" w14:paraId="604D8004">
        <w:trPr>
          <w:trHeight w:val="300"/>
        </w:trPr>
        <w:tc>
          <w:tcPr>
            <w:tcW w:w="1419" w:type="dxa"/>
            <w:tcMar/>
            <w:vAlign w:val="center"/>
          </w:tcPr>
          <w:p w:rsidR="26DFFC3B" w:rsidP="26DFFC3B" w:rsidRDefault="26DFFC3B" w14:paraId="48EACDE2" w14:textId="7AC97C89">
            <w:pPr>
              <w:bidi w:val="0"/>
              <w:spacing w:before="0" w:beforeAutospacing="off" w:after="0" w:afterAutospacing="off"/>
              <w:jc w:val="center"/>
            </w:pPr>
            <w:r w:rsidRPr="26DFFC3B" w:rsidR="26DFFC3B">
              <w:rPr>
                <w:b w:val="1"/>
                <w:bCs w:val="1"/>
              </w:rPr>
              <w:t>Hindi</w:t>
            </w:r>
          </w:p>
        </w:tc>
        <w:tc>
          <w:tcPr>
            <w:tcW w:w="2115" w:type="dxa"/>
            <w:tcMar/>
            <w:vAlign w:val="center"/>
          </w:tcPr>
          <w:p w:rsidR="26DFFC3B" w:rsidP="26DFFC3B" w:rsidRDefault="26DFFC3B" w14:paraId="38810D55" w14:textId="750257E6">
            <w:pPr>
              <w:bidi w:val="0"/>
              <w:spacing w:before="0" w:beforeAutospacing="off" w:after="0" w:afterAutospacing="off"/>
              <w:jc w:val="center"/>
            </w:pPr>
            <w:r w:rsidRPr="26DFFC3B" w:rsidR="26DFFC3B">
              <w:rPr>
                <w:b w:val="1"/>
                <w:bCs w:val="1"/>
              </w:rPr>
              <w:t>Translittération</w:t>
            </w:r>
          </w:p>
        </w:tc>
        <w:tc>
          <w:tcPr>
            <w:tcW w:w="3797" w:type="dxa"/>
            <w:tcMar/>
            <w:vAlign w:val="center"/>
          </w:tcPr>
          <w:p w:rsidR="26DFFC3B" w:rsidP="26DFFC3B" w:rsidRDefault="26DFFC3B" w14:paraId="723C149A" w14:textId="22316BF2">
            <w:pPr>
              <w:bidi w:val="0"/>
              <w:spacing w:before="0" w:beforeAutospacing="off" w:after="0" w:afterAutospacing="off"/>
              <w:jc w:val="center"/>
            </w:pPr>
            <w:r w:rsidRPr="26DFFC3B" w:rsidR="26DFFC3B">
              <w:rPr>
                <w:b w:val="1"/>
                <w:bCs w:val="1"/>
              </w:rPr>
              <w:t>Sens</w:t>
            </w:r>
          </w:p>
        </w:tc>
      </w:tr>
      <w:tr w:rsidR="26DFFC3B" w:rsidTr="26DFFC3B" w14:paraId="143C3592">
        <w:trPr>
          <w:trHeight w:val="300"/>
        </w:trPr>
        <w:tc>
          <w:tcPr>
            <w:tcW w:w="1419" w:type="dxa"/>
            <w:tcMar/>
            <w:vAlign w:val="center"/>
          </w:tcPr>
          <w:p w:rsidR="26DFFC3B" w:rsidP="26DFFC3B" w:rsidRDefault="26DFFC3B" w14:paraId="5435DB92" w14:textId="343618D5">
            <w:pPr>
              <w:bidi w:val="0"/>
              <w:spacing w:before="0" w:beforeAutospacing="off" w:after="0" w:afterAutospacing="off"/>
            </w:pPr>
            <w:r w:rsidR="26DFFC3B">
              <w:rPr/>
              <w:t>जगन्नाथ पुरी</w:t>
            </w:r>
          </w:p>
        </w:tc>
        <w:tc>
          <w:tcPr>
            <w:tcW w:w="2115" w:type="dxa"/>
            <w:tcMar/>
            <w:vAlign w:val="center"/>
          </w:tcPr>
          <w:p w:rsidR="26DFFC3B" w:rsidP="26DFFC3B" w:rsidRDefault="26DFFC3B" w14:paraId="6E78D288" w14:textId="08C6A7DF">
            <w:pPr>
              <w:bidi w:val="0"/>
              <w:spacing w:before="0" w:beforeAutospacing="off" w:after="0" w:afterAutospacing="off"/>
            </w:pPr>
            <w:r w:rsidR="26DFFC3B">
              <w:rPr/>
              <w:t>Jagannāth Purī</w:t>
            </w:r>
          </w:p>
        </w:tc>
        <w:tc>
          <w:tcPr>
            <w:tcW w:w="3797" w:type="dxa"/>
            <w:tcMar/>
            <w:vAlign w:val="center"/>
          </w:tcPr>
          <w:p w:rsidR="26DFFC3B" w:rsidP="26DFFC3B" w:rsidRDefault="26DFFC3B" w14:paraId="50FEC9E0" w14:textId="4379634A">
            <w:pPr>
              <w:bidi w:val="0"/>
              <w:spacing w:before="0" w:beforeAutospacing="off" w:after="0" w:afterAutospacing="off"/>
            </w:pPr>
            <w:r w:rsidR="26DFFC3B">
              <w:rPr/>
              <w:t>ville sainte de Jagannath</w:t>
            </w:r>
          </w:p>
        </w:tc>
      </w:tr>
      <w:tr w:rsidR="26DFFC3B" w:rsidTr="26DFFC3B" w14:paraId="518DC7BC">
        <w:trPr>
          <w:trHeight w:val="300"/>
        </w:trPr>
        <w:tc>
          <w:tcPr>
            <w:tcW w:w="1419" w:type="dxa"/>
            <w:tcMar/>
            <w:vAlign w:val="center"/>
          </w:tcPr>
          <w:p w:rsidR="26DFFC3B" w:rsidP="26DFFC3B" w:rsidRDefault="26DFFC3B" w14:paraId="657C2B3A" w14:textId="0262476D">
            <w:pPr>
              <w:bidi w:val="0"/>
              <w:spacing w:before="0" w:beforeAutospacing="off" w:after="0" w:afterAutospacing="off"/>
            </w:pPr>
            <w:r w:rsidR="26DFFC3B">
              <w:rPr/>
              <w:t>देवता</w:t>
            </w:r>
          </w:p>
        </w:tc>
        <w:tc>
          <w:tcPr>
            <w:tcW w:w="2115" w:type="dxa"/>
            <w:tcMar/>
            <w:vAlign w:val="center"/>
          </w:tcPr>
          <w:p w:rsidR="26DFFC3B" w:rsidP="26DFFC3B" w:rsidRDefault="26DFFC3B" w14:paraId="0DE4CCB1" w14:textId="753E8D68">
            <w:pPr>
              <w:bidi w:val="0"/>
              <w:spacing w:before="0" w:beforeAutospacing="off" w:after="0" w:afterAutospacing="off"/>
            </w:pPr>
            <w:r w:rsidR="26DFFC3B">
              <w:rPr/>
              <w:t>devatā</w:t>
            </w:r>
          </w:p>
        </w:tc>
        <w:tc>
          <w:tcPr>
            <w:tcW w:w="3797" w:type="dxa"/>
            <w:tcMar/>
            <w:vAlign w:val="center"/>
          </w:tcPr>
          <w:p w:rsidR="26DFFC3B" w:rsidP="26DFFC3B" w:rsidRDefault="26DFFC3B" w14:paraId="7BEFB07B" w14:textId="6D142585">
            <w:pPr>
              <w:bidi w:val="0"/>
              <w:spacing w:before="0" w:beforeAutospacing="off" w:after="0" w:afterAutospacing="off"/>
            </w:pPr>
            <w:r w:rsidR="26DFFC3B">
              <w:rPr/>
              <w:t>déité, être divin</w:t>
            </w:r>
          </w:p>
        </w:tc>
      </w:tr>
      <w:tr w:rsidR="26DFFC3B" w:rsidTr="26DFFC3B" w14:paraId="4FA6C219">
        <w:trPr>
          <w:trHeight w:val="300"/>
        </w:trPr>
        <w:tc>
          <w:tcPr>
            <w:tcW w:w="1419" w:type="dxa"/>
            <w:tcMar/>
            <w:vAlign w:val="center"/>
          </w:tcPr>
          <w:p w:rsidR="26DFFC3B" w:rsidP="26DFFC3B" w:rsidRDefault="26DFFC3B" w14:paraId="0D4460CE" w14:textId="54566F6A">
            <w:pPr>
              <w:bidi w:val="0"/>
              <w:spacing w:before="0" w:beforeAutospacing="off" w:after="0" w:afterAutospacing="off"/>
            </w:pPr>
            <w:r w:rsidR="26DFFC3B">
              <w:rPr/>
              <w:t>चित्र</w:t>
            </w:r>
          </w:p>
        </w:tc>
        <w:tc>
          <w:tcPr>
            <w:tcW w:w="2115" w:type="dxa"/>
            <w:tcMar/>
            <w:vAlign w:val="center"/>
          </w:tcPr>
          <w:p w:rsidR="26DFFC3B" w:rsidP="26DFFC3B" w:rsidRDefault="26DFFC3B" w14:paraId="1D053113" w14:textId="4F014E88">
            <w:pPr>
              <w:bidi w:val="0"/>
              <w:spacing w:before="0" w:beforeAutospacing="off" w:after="0" w:afterAutospacing="off"/>
            </w:pPr>
            <w:r w:rsidR="26DFFC3B">
              <w:rPr/>
              <w:t>citra</w:t>
            </w:r>
          </w:p>
        </w:tc>
        <w:tc>
          <w:tcPr>
            <w:tcW w:w="3797" w:type="dxa"/>
            <w:tcMar/>
            <w:vAlign w:val="center"/>
          </w:tcPr>
          <w:p w:rsidR="26DFFC3B" w:rsidP="26DFFC3B" w:rsidRDefault="26DFFC3B" w14:paraId="5DC98364" w14:textId="339F48A9">
            <w:pPr>
              <w:bidi w:val="0"/>
              <w:spacing w:before="0" w:beforeAutospacing="off" w:after="0" w:afterAutospacing="off"/>
            </w:pPr>
            <w:r w:rsidR="26DFFC3B">
              <w:rPr/>
              <w:t>image, représentation</w:t>
            </w:r>
          </w:p>
        </w:tc>
      </w:tr>
      <w:tr w:rsidR="26DFFC3B" w:rsidTr="26DFFC3B" w14:paraId="1EE49ABE">
        <w:trPr>
          <w:trHeight w:val="300"/>
        </w:trPr>
        <w:tc>
          <w:tcPr>
            <w:tcW w:w="1419" w:type="dxa"/>
            <w:tcMar/>
            <w:vAlign w:val="center"/>
          </w:tcPr>
          <w:p w:rsidR="26DFFC3B" w:rsidP="26DFFC3B" w:rsidRDefault="26DFFC3B" w14:paraId="7505A65D" w14:textId="23D82A5F">
            <w:pPr>
              <w:bidi w:val="0"/>
              <w:spacing w:before="0" w:beforeAutospacing="off" w:after="0" w:afterAutospacing="off"/>
            </w:pPr>
            <w:r w:rsidR="26DFFC3B">
              <w:rPr/>
              <w:t>ताज</w:t>
            </w:r>
          </w:p>
        </w:tc>
        <w:tc>
          <w:tcPr>
            <w:tcW w:w="2115" w:type="dxa"/>
            <w:tcMar/>
            <w:vAlign w:val="center"/>
          </w:tcPr>
          <w:p w:rsidR="26DFFC3B" w:rsidP="26DFFC3B" w:rsidRDefault="26DFFC3B" w14:paraId="45F81D1E" w14:textId="3724EBFE">
            <w:pPr>
              <w:bidi w:val="0"/>
              <w:spacing w:before="0" w:beforeAutospacing="off" w:after="0" w:afterAutospacing="off"/>
            </w:pPr>
            <w:r w:rsidR="26DFFC3B">
              <w:rPr/>
              <w:t>tāj</w:t>
            </w:r>
          </w:p>
        </w:tc>
        <w:tc>
          <w:tcPr>
            <w:tcW w:w="3797" w:type="dxa"/>
            <w:tcMar/>
            <w:vAlign w:val="center"/>
          </w:tcPr>
          <w:p w:rsidR="26DFFC3B" w:rsidP="26DFFC3B" w:rsidRDefault="26DFFC3B" w14:paraId="1A6E7B3D" w14:textId="3F6DF6A7">
            <w:pPr>
              <w:bidi w:val="0"/>
              <w:spacing w:before="0" w:beforeAutospacing="off" w:after="0" w:afterAutospacing="off"/>
            </w:pPr>
            <w:r w:rsidR="26DFFC3B">
              <w:rPr/>
              <w:t>couronne</w:t>
            </w:r>
          </w:p>
        </w:tc>
      </w:tr>
      <w:tr w:rsidR="26DFFC3B" w:rsidTr="26DFFC3B" w14:paraId="27941350">
        <w:trPr>
          <w:trHeight w:val="300"/>
        </w:trPr>
        <w:tc>
          <w:tcPr>
            <w:tcW w:w="1419" w:type="dxa"/>
            <w:tcMar/>
            <w:vAlign w:val="center"/>
          </w:tcPr>
          <w:p w:rsidR="26DFFC3B" w:rsidP="26DFFC3B" w:rsidRDefault="26DFFC3B" w14:paraId="7FC61E13" w14:textId="1A687701">
            <w:pPr>
              <w:bidi w:val="0"/>
              <w:spacing w:before="0" w:beforeAutospacing="off" w:after="0" w:afterAutospacing="off"/>
            </w:pPr>
            <w:r w:rsidR="26DFFC3B">
              <w:rPr/>
              <w:t>गन्दा</w:t>
            </w:r>
          </w:p>
        </w:tc>
        <w:tc>
          <w:tcPr>
            <w:tcW w:w="2115" w:type="dxa"/>
            <w:tcMar/>
            <w:vAlign w:val="center"/>
          </w:tcPr>
          <w:p w:rsidR="26DFFC3B" w:rsidP="26DFFC3B" w:rsidRDefault="26DFFC3B" w14:paraId="15EDC488" w14:textId="7A4357A0">
            <w:pPr>
              <w:bidi w:val="0"/>
              <w:spacing w:before="0" w:beforeAutospacing="off" w:after="0" w:afterAutospacing="off"/>
            </w:pPr>
            <w:r w:rsidR="26DFFC3B">
              <w:rPr/>
              <w:t>gandā</w:t>
            </w:r>
          </w:p>
        </w:tc>
        <w:tc>
          <w:tcPr>
            <w:tcW w:w="3797" w:type="dxa"/>
            <w:tcMar/>
            <w:vAlign w:val="center"/>
          </w:tcPr>
          <w:p w:rsidR="26DFFC3B" w:rsidP="26DFFC3B" w:rsidRDefault="26DFFC3B" w14:paraId="6B386D9D" w14:textId="206FAD97">
            <w:pPr>
              <w:bidi w:val="0"/>
              <w:spacing w:before="0" w:beforeAutospacing="off" w:after="0" w:afterAutospacing="off"/>
            </w:pPr>
            <w:r w:rsidR="26DFFC3B">
              <w:rPr/>
              <w:t>sale, impur</w:t>
            </w:r>
          </w:p>
        </w:tc>
      </w:tr>
      <w:tr w:rsidR="26DFFC3B" w:rsidTr="26DFFC3B" w14:paraId="666EEFC2">
        <w:trPr>
          <w:trHeight w:val="300"/>
        </w:trPr>
        <w:tc>
          <w:tcPr>
            <w:tcW w:w="1419" w:type="dxa"/>
            <w:tcMar/>
            <w:vAlign w:val="center"/>
          </w:tcPr>
          <w:p w:rsidR="26DFFC3B" w:rsidP="26DFFC3B" w:rsidRDefault="26DFFC3B" w14:paraId="68BAC0FD" w14:textId="0E4D14E7">
            <w:pPr>
              <w:bidi w:val="0"/>
              <w:spacing w:before="0" w:beforeAutospacing="off" w:after="0" w:afterAutospacing="off"/>
            </w:pPr>
            <w:r w:rsidR="26DFFC3B">
              <w:rPr/>
              <w:t>मूर्ति</w:t>
            </w:r>
          </w:p>
        </w:tc>
        <w:tc>
          <w:tcPr>
            <w:tcW w:w="2115" w:type="dxa"/>
            <w:tcMar/>
            <w:vAlign w:val="center"/>
          </w:tcPr>
          <w:p w:rsidR="26DFFC3B" w:rsidP="26DFFC3B" w:rsidRDefault="26DFFC3B" w14:paraId="07B75ADD" w14:textId="33406EC0">
            <w:pPr>
              <w:bidi w:val="0"/>
              <w:spacing w:before="0" w:beforeAutospacing="off" w:after="0" w:afterAutospacing="off"/>
            </w:pPr>
            <w:r w:rsidR="26DFFC3B">
              <w:rPr/>
              <w:t>mūrti</w:t>
            </w:r>
          </w:p>
        </w:tc>
        <w:tc>
          <w:tcPr>
            <w:tcW w:w="3797" w:type="dxa"/>
            <w:tcMar/>
            <w:vAlign w:val="center"/>
          </w:tcPr>
          <w:p w:rsidR="26DFFC3B" w:rsidP="26DFFC3B" w:rsidRDefault="26DFFC3B" w14:paraId="7104A76B" w14:textId="0EC0F8C8">
            <w:pPr>
              <w:bidi w:val="0"/>
              <w:spacing w:before="0" w:beforeAutospacing="off" w:after="0" w:afterAutospacing="off"/>
            </w:pPr>
            <w:r w:rsidR="26DFFC3B">
              <w:rPr/>
              <w:t>idole, statue sacrée</w:t>
            </w:r>
          </w:p>
        </w:tc>
      </w:tr>
      <w:tr w:rsidR="26DFFC3B" w:rsidTr="26DFFC3B" w14:paraId="14CAB6FC">
        <w:trPr>
          <w:trHeight w:val="300"/>
        </w:trPr>
        <w:tc>
          <w:tcPr>
            <w:tcW w:w="1419" w:type="dxa"/>
            <w:tcMar/>
            <w:vAlign w:val="center"/>
          </w:tcPr>
          <w:p w:rsidR="26DFFC3B" w:rsidP="26DFFC3B" w:rsidRDefault="26DFFC3B" w14:paraId="6014A086" w14:textId="718E2A57">
            <w:pPr>
              <w:bidi w:val="0"/>
              <w:spacing w:before="0" w:beforeAutospacing="off" w:after="0" w:afterAutospacing="off"/>
            </w:pPr>
            <w:r w:rsidR="26DFFC3B">
              <w:rPr/>
              <w:t>काली</w:t>
            </w:r>
          </w:p>
        </w:tc>
        <w:tc>
          <w:tcPr>
            <w:tcW w:w="2115" w:type="dxa"/>
            <w:tcMar/>
            <w:vAlign w:val="center"/>
          </w:tcPr>
          <w:p w:rsidR="26DFFC3B" w:rsidP="26DFFC3B" w:rsidRDefault="26DFFC3B" w14:paraId="7BF8166D" w14:textId="202A813E">
            <w:pPr>
              <w:bidi w:val="0"/>
              <w:spacing w:before="0" w:beforeAutospacing="off" w:after="0" w:afterAutospacing="off"/>
            </w:pPr>
            <w:r w:rsidR="26DFFC3B">
              <w:rPr/>
              <w:t>kālī</w:t>
            </w:r>
          </w:p>
        </w:tc>
        <w:tc>
          <w:tcPr>
            <w:tcW w:w="3797" w:type="dxa"/>
            <w:tcMar/>
            <w:vAlign w:val="center"/>
          </w:tcPr>
          <w:p w:rsidR="26DFFC3B" w:rsidP="26DFFC3B" w:rsidRDefault="26DFFC3B" w14:paraId="63A5F22C" w14:textId="6CE1A26A">
            <w:pPr>
              <w:bidi w:val="0"/>
              <w:spacing w:before="0" w:beforeAutospacing="off" w:after="0" w:afterAutospacing="off"/>
            </w:pPr>
            <w:r w:rsidR="26DFFC3B">
              <w:rPr/>
              <w:t>noire</w:t>
            </w:r>
          </w:p>
        </w:tc>
      </w:tr>
      <w:tr w:rsidR="26DFFC3B" w:rsidTr="26DFFC3B" w14:paraId="2C71D004">
        <w:trPr>
          <w:trHeight w:val="300"/>
        </w:trPr>
        <w:tc>
          <w:tcPr>
            <w:tcW w:w="1419" w:type="dxa"/>
            <w:tcMar/>
            <w:vAlign w:val="center"/>
          </w:tcPr>
          <w:p w:rsidR="26DFFC3B" w:rsidP="26DFFC3B" w:rsidRDefault="26DFFC3B" w14:paraId="1DBE6300" w14:textId="6159DB3A">
            <w:pPr>
              <w:bidi w:val="0"/>
              <w:spacing w:before="0" w:beforeAutospacing="off" w:after="0" w:afterAutospacing="off"/>
            </w:pPr>
            <w:r w:rsidR="26DFFC3B">
              <w:rPr/>
              <w:t>सिद्ध होता है</w:t>
            </w:r>
          </w:p>
        </w:tc>
        <w:tc>
          <w:tcPr>
            <w:tcW w:w="2115" w:type="dxa"/>
            <w:tcMar/>
            <w:vAlign w:val="center"/>
          </w:tcPr>
          <w:p w:rsidR="26DFFC3B" w:rsidP="26DFFC3B" w:rsidRDefault="26DFFC3B" w14:paraId="0C491AFD" w14:textId="1EDDC91B">
            <w:pPr>
              <w:bidi w:val="0"/>
              <w:spacing w:before="0" w:beforeAutospacing="off" w:after="0" w:afterAutospacing="off"/>
            </w:pPr>
            <w:r w:rsidR="26DFFC3B">
              <w:rPr/>
              <w:t>siddh hotā hai</w:t>
            </w:r>
          </w:p>
        </w:tc>
        <w:tc>
          <w:tcPr>
            <w:tcW w:w="3797" w:type="dxa"/>
            <w:tcMar/>
            <w:vAlign w:val="center"/>
          </w:tcPr>
          <w:p w:rsidR="26DFFC3B" w:rsidP="26DFFC3B" w:rsidRDefault="26DFFC3B" w14:paraId="109CA35E" w14:textId="0AEFE2C7">
            <w:pPr>
              <w:bidi w:val="0"/>
              <w:spacing w:before="0" w:beforeAutospacing="off" w:after="0" w:afterAutospacing="off"/>
            </w:pPr>
            <w:r w:rsidR="26DFFC3B">
              <w:rPr/>
              <w:t>cela prouve</w:t>
            </w:r>
          </w:p>
        </w:tc>
      </w:tr>
      <w:tr w:rsidR="26DFFC3B" w:rsidTr="26DFFC3B" w14:paraId="60C68572">
        <w:trPr>
          <w:trHeight w:val="300"/>
        </w:trPr>
        <w:tc>
          <w:tcPr>
            <w:tcW w:w="1419" w:type="dxa"/>
            <w:tcMar/>
            <w:vAlign w:val="center"/>
          </w:tcPr>
          <w:p w:rsidR="26DFFC3B" w:rsidP="26DFFC3B" w:rsidRDefault="26DFFC3B" w14:paraId="4CC92230" w14:textId="0534BC3C">
            <w:pPr>
              <w:bidi w:val="0"/>
              <w:spacing w:before="0" w:beforeAutospacing="off" w:after="0" w:afterAutospacing="off"/>
            </w:pPr>
            <w:r w:rsidR="26DFFC3B">
              <w:rPr/>
              <w:t>वाम मार्ग</w:t>
            </w:r>
          </w:p>
        </w:tc>
        <w:tc>
          <w:tcPr>
            <w:tcW w:w="2115" w:type="dxa"/>
            <w:tcMar/>
            <w:vAlign w:val="center"/>
          </w:tcPr>
          <w:p w:rsidR="26DFFC3B" w:rsidP="26DFFC3B" w:rsidRDefault="26DFFC3B" w14:paraId="7AEA3138" w14:textId="7F7C8AFF">
            <w:pPr>
              <w:bidi w:val="0"/>
              <w:spacing w:before="0" w:beforeAutospacing="off" w:after="0" w:afterAutospacing="off"/>
            </w:pPr>
            <w:r w:rsidR="26DFFC3B">
              <w:rPr/>
              <w:t>vām mārg</w:t>
            </w:r>
          </w:p>
        </w:tc>
        <w:tc>
          <w:tcPr>
            <w:tcW w:w="3797" w:type="dxa"/>
            <w:tcMar/>
            <w:vAlign w:val="center"/>
          </w:tcPr>
          <w:p w:rsidR="26DFFC3B" w:rsidP="26DFFC3B" w:rsidRDefault="26DFFC3B" w14:paraId="56E62B97" w14:textId="7755DADD">
            <w:pPr>
              <w:bidi w:val="0"/>
              <w:spacing w:before="0" w:beforeAutospacing="off" w:after="0" w:afterAutospacing="off"/>
            </w:pPr>
            <w:r w:rsidR="26DFFC3B">
              <w:rPr/>
              <w:t>voie de gauche, voie tantrique</w:t>
            </w:r>
          </w:p>
        </w:tc>
      </w:tr>
      <w:tr w:rsidR="26DFFC3B" w:rsidTr="26DFFC3B" w14:paraId="67E68699">
        <w:trPr>
          <w:trHeight w:val="300"/>
        </w:trPr>
        <w:tc>
          <w:tcPr>
            <w:tcW w:w="1419" w:type="dxa"/>
            <w:tcMar/>
            <w:vAlign w:val="center"/>
          </w:tcPr>
          <w:p w:rsidR="26DFFC3B" w:rsidP="26DFFC3B" w:rsidRDefault="26DFFC3B" w14:paraId="0A6B4C4C" w14:textId="2664913F">
            <w:pPr>
              <w:bidi w:val="0"/>
              <w:spacing w:before="0" w:beforeAutospacing="off" w:after="0" w:afterAutospacing="off"/>
            </w:pPr>
            <w:r w:rsidR="26DFFC3B">
              <w:rPr/>
              <w:t>अन्त में</w:t>
            </w:r>
          </w:p>
        </w:tc>
        <w:tc>
          <w:tcPr>
            <w:tcW w:w="2115" w:type="dxa"/>
            <w:tcMar/>
            <w:vAlign w:val="center"/>
          </w:tcPr>
          <w:p w:rsidR="26DFFC3B" w:rsidP="26DFFC3B" w:rsidRDefault="26DFFC3B" w14:paraId="4477EE32" w14:textId="3E9B897B">
            <w:pPr>
              <w:bidi w:val="0"/>
              <w:spacing w:before="0" w:beforeAutospacing="off" w:after="0" w:afterAutospacing="off"/>
            </w:pPr>
            <w:r w:rsidR="26DFFC3B">
              <w:rPr/>
              <w:t>ant meṃ</w:t>
            </w:r>
          </w:p>
        </w:tc>
        <w:tc>
          <w:tcPr>
            <w:tcW w:w="3797" w:type="dxa"/>
            <w:tcMar/>
            <w:vAlign w:val="center"/>
          </w:tcPr>
          <w:p w:rsidR="26DFFC3B" w:rsidP="26DFFC3B" w:rsidRDefault="26DFFC3B" w14:paraId="57588DF8" w14:textId="67CC907B">
            <w:pPr>
              <w:bidi w:val="0"/>
              <w:spacing w:before="0" w:beforeAutospacing="off" w:after="0" w:afterAutospacing="off"/>
            </w:pPr>
            <w:r w:rsidR="26DFFC3B">
              <w:rPr/>
              <w:t>à la fin</w:t>
            </w:r>
          </w:p>
        </w:tc>
      </w:tr>
      <w:tr w:rsidR="26DFFC3B" w:rsidTr="26DFFC3B" w14:paraId="22F5B048">
        <w:trPr>
          <w:trHeight w:val="300"/>
        </w:trPr>
        <w:tc>
          <w:tcPr>
            <w:tcW w:w="1419" w:type="dxa"/>
            <w:tcMar/>
            <w:vAlign w:val="center"/>
          </w:tcPr>
          <w:p w:rsidR="26DFFC3B" w:rsidP="26DFFC3B" w:rsidRDefault="26DFFC3B" w14:paraId="7DA050D0" w14:textId="52250F47">
            <w:pPr>
              <w:bidi w:val="0"/>
              <w:spacing w:before="0" w:beforeAutospacing="off" w:after="0" w:afterAutospacing="off"/>
            </w:pPr>
            <w:r w:rsidR="26DFFC3B">
              <w:rPr/>
              <w:t>बिल्कुल</w:t>
            </w:r>
          </w:p>
        </w:tc>
        <w:tc>
          <w:tcPr>
            <w:tcW w:w="2115" w:type="dxa"/>
            <w:tcMar/>
            <w:vAlign w:val="center"/>
          </w:tcPr>
          <w:p w:rsidR="26DFFC3B" w:rsidP="26DFFC3B" w:rsidRDefault="26DFFC3B" w14:paraId="427971A8" w14:textId="3B8B1BEF">
            <w:pPr>
              <w:bidi w:val="0"/>
              <w:spacing w:before="0" w:beforeAutospacing="off" w:after="0" w:afterAutospacing="off"/>
            </w:pPr>
            <w:r w:rsidR="26DFFC3B">
              <w:rPr/>
              <w:t>bilkul</w:t>
            </w:r>
          </w:p>
        </w:tc>
        <w:tc>
          <w:tcPr>
            <w:tcW w:w="3797" w:type="dxa"/>
            <w:tcMar/>
            <w:vAlign w:val="center"/>
          </w:tcPr>
          <w:p w:rsidR="26DFFC3B" w:rsidP="26DFFC3B" w:rsidRDefault="26DFFC3B" w14:paraId="6D42455C" w14:textId="6E38C6B5">
            <w:pPr>
              <w:bidi w:val="0"/>
              <w:spacing w:before="0" w:beforeAutospacing="off" w:after="0" w:afterAutospacing="off"/>
            </w:pPr>
            <w:r w:rsidR="26DFFC3B">
              <w:rPr/>
              <w:t>complètement</w:t>
            </w:r>
          </w:p>
        </w:tc>
      </w:tr>
      <w:tr w:rsidR="26DFFC3B" w:rsidTr="26DFFC3B" w14:paraId="0D6B3E5B">
        <w:trPr>
          <w:trHeight w:val="300"/>
        </w:trPr>
        <w:tc>
          <w:tcPr>
            <w:tcW w:w="1419" w:type="dxa"/>
            <w:tcMar/>
            <w:vAlign w:val="center"/>
          </w:tcPr>
          <w:p w:rsidR="26DFFC3B" w:rsidP="26DFFC3B" w:rsidRDefault="26DFFC3B" w14:paraId="57522737" w14:textId="0150D3EC">
            <w:pPr>
              <w:bidi w:val="0"/>
              <w:spacing w:before="0" w:beforeAutospacing="off" w:after="0" w:afterAutospacing="off"/>
            </w:pPr>
            <w:r w:rsidR="26DFFC3B">
              <w:rPr/>
              <w:t>बन पड़ते हैं</w:t>
            </w:r>
          </w:p>
        </w:tc>
        <w:tc>
          <w:tcPr>
            <w:tcW w:w="2115" w:type="dxa"/>
            <w:tcMar/>
            <w:vAlign w:val="center"/>
          </w:tcPr>
          <w:p w:rsidR="26DFFC3B" w:rsidP="26DFFC3B" w:rsidRDefault="26DFFC3B" w14:paraId="7410729E" w14:textId="218D6B57">
            <w:pPr>
              <w:bidi w:val="0"/>
              <w:spacing w:before="0" w:beforeAutospacing="off" w:after="0" w:afterAutospacing="off"/>
            </w:pPr>
            <w:r w:rsidR="26DFFC3B">
              <w:rPr/>
              <w:t>ban paṛte haiṃ</w:t>
            </w:r>
          </w:p>
        </w:tc>
        <w:tc>
          <w:tcPr>
            <w:tcW w:w="3797" w:type="dxa"/>
            <w:tcMar/>
            <w:vAlign w:val="center"/>
          </w:tcPr>
          <w:p w:rsidR="26DFFC3B" w:rsidP="26DFFC3B" w:rsidRDefault="26DFFC3B" w14:paraId="50B13034" w14:textId="485597F0">
            <w:pPr>
              <w:bidi w:val="0"/>
              <w:spacing w:before="0" w:beforeAutospacing="off" w:after="0" w:afterAutospacing="off"/>
            </w:pPr>
            <w:r w:rsidR="26DFFC3B">
              <w:rPr/>
              <w:t>finissent par devenir</w:t>
            </w:r>
          </w:p>
        </w:tc>
      </w:tr>
    </w:tbl>
    <w:p xmlns:wp14="http://schemas.microsoft.com/office/word/2010/wordml" w:rsidP="26DFFC3B" wp14:paraId="1C0E3F70" wp14:textId="400E0B8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DFFC3B" wp14:paraId="3492DF04" wp14:textId="33432768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6DFFC3B" w:rsidR="660291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6DFFC3B" wp14:paraId="465DB20D" wp14:textId="017BFE5F">
      <w:pPr>
        <w:pStyle w:val="Heading3"/>
        <w:bidi w:val="0"/>
      </w:pPr>
      <w:r w:rsidRPr="26DFFC3B" w:rsidR="33DBE6E4">
        <w:rPr>
          <w:noProof w:val="0"/>
          <w:lang w:val="fr-FR"/>
        </w:rPr>
        <w:t>🪷 पहने हुए (pahne hue)</w:t>
      </w:r>
    </w:p>
    <w:p xmlns:wp14="http://schemas.microsoft.com/office/word/2010/wordml" w:rsidP="26DFFC3B" wp14:paraId="6351D086" wp14:textId="350752ED">
      <w:pPr>
        <w:bidi w:val="0"/>
        <w:spacing w:before="240" w:beforeAutospacing="off" w:after="240" w:afterAutospacing="off"/>
      </w:pP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Participe de </w:t>
      </w:r>
      <w:r w:rsidRPr="26DFFC3B" w:rsidR="33DBE6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पहनना</w:t>
      </w: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porter.</w:t>
      </w:r>
    </w:p>
    <w:p xmlns:wp14="http://schemas.microsoft.com/office/word/2010/wordml" w:rsidP="26DFFC3B" wp14:paraId="76348B06" wp14:textId="33DBF2C4">
      <w:pPr>
        <w:bidi w:val="0"/>
        <w:spacing w:before="240" w:beforeAutospacing="off" w:after="240" w:afterAutospacing="off"/>
      </w:pP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6DFFC3B" w:rsidR="33DBE6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ताज आदि पहने हुए</w:t>
      </w:r>
      <w:r>
        <w:br/>
      </w: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portant des couronnes etc. »</w:t>
      </w:r>
    </w:p>
    <w:p xmlns:wp14="http://schemas.microsoft.com/office/word/2010/wordml" wp14:paraId="5DFBCCDC" wp14:textId="0F1E5CBE"/>
    <w:p xmlns:wp14="http://schemas.microsoft.com/office/word/2010/wordml" w:rsidP="26DFFC3B" wp14:paraId="4B01A08D" wp14:textId="72387B71">
      <w:pPr>
        <w:pStyle w:val="Heading3"/>
        <w:bidi w:val="0"/>
      </w:pPr>
      <w:r w:rsidRPr="26DFFC3B" w:rsidR="33DBE6E4">
        <w:rPr>
          <w:noProof w:val="0"/>
          <w:lang w:val="fr-FR"/>
        </w:rPr>
        <w:t>🪷 बनाये हैं (banāye haiṃ)</w:t>
      </w:r>
    </w:p>
    <w:p xmlns:wp14="http://schemas.microsoft.com/office/word/2010/wordml" w:rsidP="26DFFC3B" wp14:paraId="5D3ED3F1" wp14:textId="45FE1151">
      <w:pPr>
        <w:bidi w:val="0"/>
        <w:spacing w:before="240" w:beforeAutospacing="off" w:after="240" w:afterAutospacing="off"/>
      </w:pP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Parfait de </w:t>
      </w:r>
      <w:r w:rsidRPr="26DFFC3B" w:rsidR="33DBE6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</w:t>
      </w: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faire, créer.</w:t>
      </w:r>
    </w:p>
    <w:p xmlns:wp14="http://schemas.microsoft.com/office/word/2010/wordml" w:rsidP="26DFFC3B" wp14:paraId="6C991584" wp14:textId="10488E8B">
      <w:pPr>
        <w:bidi w:val="0"/>
        <w:spacing w:before="240" w:beforeAutospacing="off" w:after="240" w:afterAutospacing="off"/>
      </w:pP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6DFFC3B" w:rsidR="33DBE6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गन्दे चित्र भी बनाये हैं</w:t>
      </w:r>
      <w:r>
        <w:br/>
      </w: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on a aussi créé des images impures ».</w:t>
      </w:r>
    </w:p>
    <w:p xmlns:wp14="http://schemas.microsoft.com/office/word/2010/wordml" wp14:paraId="0762C7A8" wp14:textId="6B8759D8"/>
    <w:p xmlns:wp14="http://schemas.microsoft.com/office/word/2010/wordml" w:rsidP="26DFFC3B" wp14:paraId="7E73D970" wp14:textId="3B1102FD">
      <w:pPr>
        <w:pStyle w:val="Heading3"/>
        <w:bidi w:val="0"/>
      </w:pPr>
      <w:r w:rsidRPr="26DFFC3B" w:rsidR="33DBE6E4">
        <w:rPr>
          <w:noProof w:val="0"/>
          <w:lang w:val="fr-FR"/>
        </w:rPr>
        <w:t>🪷 जिससे सिद्ध होता है</w:t>
      </w:r>
    </w:p>
    <w:p xmlns:wp14="http://schemas.microsoft.com/office/word/2010/wordml" w:rsidP="26DFFC3B" wp14:paraId="49978B9A" wp14:textId="561C5A5F">
      <w:pPr>
        <w:bidi w:val="0"/>
        <w:spacing w:before="240" w:beforeAutospacing="off" w:after="240" w:afterAutospacing="off"/>
      </w:pP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>Structure logique :</w:t>
      </w:r>
    </w:p>
    <w:p xmlns:wp14="http://schemas.microsoft.com/office/word/2010/wordml" w:rsidP="26DFFC3B" wp14:paraId="655B2206" wp14:textId="522C442F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3DBE6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जिससे</w:t>
      </w: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 quoi / ce qui fait que </w:t>
      </w:r>
    </w:p>
    <w:p xmlns:wp14="http://schemas.microsoft.com/office/word/2010/wordml" w:rsidP="26DFFC3B" wp14:paraId="1F95DE80" wp14:textId="09974E0B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3DBE6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सिद्ध होता है</w:t>
      </w: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est prouvé </w:t>
      </w:r>
    </w:p>
    <w:p xmlns:wp14="http://schemas.microsoft.com/office/word/2010/wordml" w:rsidP="26DFFC3B" wp14:paraId="234F29C1" wp14:textId="16028171">
      <w:pPr>
        <w:bidi w:val="0"/>
        <w:spacing w:before="240" w:beforeAutospacing="off" w:after="240" w:afterAutospacing="off"/>
      </w:pP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>👉 « ce qui montre que ».</w:t>
      </w:r>
    </w:p>
    <w:p xmlns:wp14="http://schemas.microsoft.com/office/word/2010/wordml" wp14:paraId="6EB542D4" wp14:textId="091AA7D6"/>
    <w:p xmlns:wp14="http://schemas.microsoft.com/office/word/2010/wordml" w:rsidP="26DFFC3B" wp14:paraId="740B69CB" wp14:textId="71339D9D">
      <w:pPr>
        <w:pStyle w:val="Heading3"/>
        <w:bidi w:val="0"/>
      </w:pPr>
      <w:r w:rsidRPr="26DFFC3B" w:rsidR="33DBE6E4">
        <w:rPr>
          <w:noProof w:val="0"/>
          <w:lang w:val="fr-FR"/>
        </w:rPr>
        <w:t>🪷 बन पड़ते हैं</w:t>
      </w:r>
    </w:p>
    <w:p xmlns:wp14="http://schemas.microsoft.com/office/word/2010/wordml" w:rsidP="26DFFC3B" wp14:paraId="016C3F85" wp14:textId="3FFA22AB">
      <w:pPr>
        <w:bidi w:val="0"/>
        <w:spacing w:before="240" w:beforeAutospacing="off" w:after="240" w:afterAutospacing="off"/>
      </w:pP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>Expression idiomatique :</w:t>
      </w:r>
    </w:p>
    <w:p xmlns:wp14="http://schemas.microsoft.com/office/word/2010/wordml" w:rsidP="26DFFC3B" wp14:paraId="4E182B25" wp14:textId="5244EB5D">
      <w:pPr>
        <w:pStyle w:val="ListParagraph"/>
        <w:numPr>
          <w:ilvl w:val="0"/>
          <w:numId w:val="1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finir par devenir, </w:t>
      </w:r>
    </w:p>
    <w:p xmlns:wp14="http://schemas.microsoft.com/office/word/2010/wordml" w:rsidP="26DFFC3B" wp14:paraId="1D4FA4DE" wp14:textId="633D75A1">
      <w:pPr>
        <w:pStyle w:val="ListParagraph"/>
        <w:numPr>
          <w:ilvl w:val="0"/>
          <w:numId w:val="1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arriver à être. </w:t>
      </w:r>
    </w:p>
    <w:p xmlns:wp14="http://schemas.microsoft.com/office/word/2010/wordml" w:rsidP="26DFFC3B" wp14:paraId="562AF3F8" wp14:textId="3826C479">
      <w:pPr>
        <w:bidi w:val="0"/>
        <w:spacing w:before="240" w:beforeAutospacing="off" w:after="240" w:afterAutospacing="off"/>
      </w:pP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6DFFC3B" w:rsidR="33DBE6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काले बन पड़ते हैं</w:t>
      </w:r>
      <w:r>
        <w:br/>
      </w: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ils finissent par devenir noirs ».</w:t>
      </w:r>
    </w:p>
    <w:p xmlns:wp14="http://schemas.microsoft.com/office/word/2010/wordml" w:rsidP="26DFFC3B" wp14:paraId="2BE2B8D5" wp14:textId="276859FE">
      <w:pPr>
        <w:bidi w:val="0"/>
        <w:spacing w:before="240" w:beforeAutospacing="off" w:after="240" w:afterAutospacing="off"/>
      </w:pPr>
      <w:r w:rsidRPr="26DFFC3B" w:rsidR="33DBE6E4">
        <w:rPr>
          <w:rFonts w:ascii="Aptos" w:hAnsi="Aptos" w:eastAsia="Aptos" w:cs="Aptos"/>
          <w:noProof w:val="0"/>
          <w:sz w:val="24"/>
          <w:szCs w:val="24"/>
          <w:lang w:val="fr-FR"/>
        </w:rPr>
        <w:t>Ce n’est pas un simple changement instantané mais une transformation progressive.</w:t>
      </w:r>
    </w:p>
    <w:p xmlns:wp14="http://schemas.microsoft.com/office/word/2010/wordml" w:rsidP="26DFFC3B" wp14:paraId="3632C41F" wp14:textId="066464E8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26DFFC3B" wp14:paraId="0BA4A5E7" wp14:textId="23408AFA">
      <w:pPr>
        <w:pStyle w:val="Heading2"/>
      </w:pPr>
      <w:r w:rsidRPr="26DFFC3B" w:rsidR="380C35A1">
        <w:rPr>
          <w:noProof w:val="0"/>
          <w:lang w:val="fr-FR"/>
        </w:rPr>
        <w:t>🛕 Jagannath : sens usuel et religieux</w:t>
      </w:r>
    </w:p>
    <w:p xmlns:wp14="http://schemas.microsoft.com/office/word/2010/wordml" w:rsidP="26DFFC3B" wp14:paraId="6129375E" wp14:textId="23B7F489">
      <w:pPr>
        <w:pStyle w:val="Heading3"/>
      </w:pPr>
      <w:r w:rsidRPr="26DFFC3B" w:rsidR="380C35A1">
        <w:rPr>
          <w:noProof w:val="0"/>
          <w:lang w:val="fr-FR"/>
        </w:rPr>
        <w:t>🌍 Sens traditionnel de Jagannath</w:t>
      </w:r>
    </w:p>
    <w:p xmlns:wp14="http://schemas.microsoft.com/office/word/2010/wordml" w:rsidP="26DFFC3B" wp14:paraId="3A4B5796" wp14:textId="57F18638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जगन्नाथ (Jagannāth)</w:t>
      </w: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26DFFC3B" wp14:paraId="1F758706" wp14:textId="657368F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जगत् (jagat)</w:t>
      </w: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monde, l’univers </w:t>
      </w:r>
    </w:p>
    <w:p xmlns:wp14="http://schemas.microsoft.com/office/word/2010/wordml" w:rsidP="26DFFC3B" wp14:paraId="2F33DFC2" wp14:textId="5E01292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नाथ (nāth)</w:t>
      </w: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seigneur, maître </w:t>
      </w:r>
    </w:p>
    <w:p xmlns:wp14="http://schemas.microsoft.com/office/word/2010/wordml" w:rsidP="26DFFC3B" wp14:paraId="18291027" wp14:textId="265DB85E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Jagannath = « Seigneur de l’univers »</w:t>
      </w:r>
    </w:p>
    <w:p xmlns:wp14="http://schemas.microsoft.com/office/word/2010/wordml" w:rsidP="26DFFC3B" wp14:paraId="4D312867" wp14:textId="0EC75FE7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Dans l’hindouisme traditionnel, Jagannath est généralement considéré comme une forme de :</w:t>
      </w:r>
    </w:p>
    <w:p xmlns:wp14="http://schemas.microsoft.com/office/word/2010/wordml" w:rsidP="26DFFC3B" wp14:paraId="41741350" wp14:textId="57B2F92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Krishna </w:t>
      </w:r>
    </w:p>
    <w:p xmlns:wp14="http://schemas.microsoft.com/office/word/2010/wordml" w:rsidP="26DFFC3B" wp14:paraId="6083971A" wp14:textId="02FF302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 de Vishnu/Krishna. </w:t>
      </w:r>
    </w:p>
    <w:p xmlns:wp14="http://schemas.microsoft.com/office/word/2010/wordml" w:rsidP="26DFFC3B" wp14:paraId="291DBDD1" wp14:textId="0AA4BF21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Le grand temple de Temple de Jagannath est l’un des lieux de pèlerinage les plus importants de l’Inde.</w:t>
      </w:r>
    </w:p>
    <w:p xmlns:wp14="http://schemas.microsoft.com/office/word/2010/wordml" w:rsidP="26DFFC3B" wp14:paraId="57DF6C0B" wp14:textId="0D08E496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Les trois grandes idoles sont :</w:t>
      </w:r>
    </w:p>
    <w:p xmlns:wp14="http://schemas.microsoft.com/office/word/2010/wordml" w:rsidP="26DFFC3B" wp14:paraId="47A3E530" wp14:textId="1BF3FEA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Jagannath → noir/sombre </w:t>
      </w:r>
    </w:p>
    <w:p xmlns:wp14="http://schemas.microsoft.com/office/word/2010/wordml" w:rsidP="26DFFC3B" wp14:paraId="34944016" wp14:textId="5C33ADC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Balabhadra → blanc </w:t>
      </w:r>
    </w:p>
    <w:p xmlns:wp14="http://schemas.microsoft.com/office/word/2010/wordml" w:rsidP="26DFFC3B" wp14:paraId="0BE0BE66" wp14:textId="7C580CBF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Subhadra → jaune </w:t>
      </w:r>
    </w:p>
    <w:p xmlns:wp14="http://schemas.microsoft.com/office/word/2010/wordml" w:rsidP="26DFFC3B" wp14:paraId="3B761367" wp14:textId="3E6CDC66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La couleur noire de Jagannath n’est normalement pas vue négativement dans l’hindouisme. Elle peut symboliser :</w:t>
      </w:r>
    </w:p>
    <w:p xmlns:wp14="http://schemas.microsoft.com/office/word/2010/wordml" w:rsidP="26DFFC3B" wp14:paraId="2C3A1B0B" wp14:textId="3F7D1B5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mystère divin, </w:t>
      </w:r>
    </w:p>
    <w:p xmlns:wp14="http://schemas.microsoft.com/office/word/2010/wordml" w:rsidP="26DFFC3B" wp14:paraId="03D35B99" wp14:textId="2852CC7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l’infini, </w:t>
      </w:r>
    </w:p>
    <w:p xmlns:wp14="http://schemas.microsoft.com/office/word/2010/wordml" w:rsidP="26DFFC3B" wp14:paraId="5092CD42" wp14:textId="481B662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Krishna sombre/bleu-noir, </w:t>
      </w:r>
    </w:p>
    <w:p xmlns:wp14="http://schemas.microsoft.com/office/word/2010/wordml" w:rsidP="26DFFC3B" wp14:paraId="437AA982" wp14:textId="4C55D49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transcendance. </w:t>
      </w:r>
    </w:p>
    <w:p xmlns:wp14="http://schemas.microsoft.com/office/word/2010/wordml" wp14:paraId="5D98267B" wp14:textId="04EE7C07"/>
    <w:p xmlns:wp14="http://schemas.microsoft.com/office/word/2010/wordml" w:rsidP="26DFFC3B" wp14:paraId="474F1F4C" wp14:textId="538DF040">
      <w:pPr>
        <w:pStyle w:val="Heading2"/>
      </w:pPr>
      <w:r w:rsidRPr="26DFFC3B" w:rsidR="380C35A1">
        <w:rPr>
          <w:noProof w:val="0"/>
          <w:lang w:val="fr-FR"/>
        </w:rPr>
        <w:t>🧘 Sens religieux de वाम मार्ग (vām mārg)</w:t>
      </w:r>
    </w:p>
    <w:p xmlns:wp14="http://schemas.microsoft.com/office/word/2010/wordml" w:rsidP="26DFFC3B" wp14:paraId="06074331" wp14:textId="2818934B">
      <w:pPr>
        <w:pStyle w:val="Heading3"/>
      </w:pPr>
      <w:r w:rsidRPr="26DFFC3B" w:rsidR="380C35A1">
        <w:rPr>
          <w:noProof w:val="0"/>
          <w:lang w:val="fr-FR"/>
        </w:rPr>
        <w:t>Sens usuel</w:t>
      </w:r>
    </w:p>
    <w:p xmlns:wp14="http://schemas.microsoft.com/office/word/2010/wordml" w:rsidP="26DFFC3B" wp14:paraId="5E1775E0" wp14:textId="42A0EC4D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वाम</w:t>
      </w: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vām</w:t>
      </w: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gauche</w:t>
      </w:r>
      <w:r>
        <w:br/>
      </w: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मार्ग</w:t>
      </w: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mārg</w:t>
      </w: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chemin, voie</w:t>
      </w:r>
    </w:p>
    <w:p xmlns:wp14="http://schemas.microsoft.com/office/word/2010/wordml" w:rsidP="26DFFC3B" wp14:paraId="0A7642B4" wp14:textId="27EEEFB3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वाम मार्ग</w:t>
      </w: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voie de gauche »</w:t>
      </w:r>
    </w:p>
    <w:p xmlns:wp14="http://schemas.microsoft.com/office/word/2010/wordml" w:rsidP="26DFFC3B" wp14:paraId="004910A3" wp14:textId="3D8A4CE9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Dans les traditions hindoues, cela désigne souvent :</w:t>
      </w:r>
    </w:p>
    <w:p xmlns:wp14="http://schemas.microsoft.com/office/word/2010/wordml" w:rsidP="26DFFC3B" wp14:paraId="592EA828" wp14:textId="53DD331E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certains courants tantriques, </w:t>
      </w:r>
    </w:p>
    <w:p xmlns:wp14="http://schemas.microsoft.com/office/word/2010/wordml" w:rsidP="26DFFC3B" wp14:paraId="466AB2AF" wp14:textId="0A0DBB0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 pratiques ésotériques, </w:t>
      </w:r>
    </w:p>
    <w:p xmlns:wp14="http://schemas.microsoft.com/office/word/2010/wordml" w:rsidP="26DFFC3B" wp14:paraId="2701B560" wp14:textId="5CBE566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parfois transgressives, </w:t>
      </w:r>
    </w:p>
    <w:p xmlns:wp14="http://schemas.microsoft.com/office/word/2010/wordml" w:rsidP="26DFFC3B" wp14:paraId="086E6D03" wp14:textId="5A11A37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utilisant symboliquement les désirs ou l’énergie sexuelle. </w:t>
      </w:r>
    </w:p>
    <w:p xmlns:wp14="http://schemas.microsoft.com/office/word/2010/wordml" w:rsidP="26DFFC3B" wp14:paraId="35681C2E" wp14:textId="1795AF0A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Ce terme n’est pas forcément péjoratif dans l’hindouisme traditionnel.</w:t>
      </w:r>
    </w:p>
    <w:p xmlns:wp14="http://schemas.microsoft.com/office/word/2010/wordml" wp14:paraId="736BF7FF" wp14:textId="14AC2692"/>
    <w:p xmlns:wp14="http://schemas.microsoft.com/office/word/2010/wordml" w:rsidP="26DFFC3B" wp14:paraId="4505BE59" wp14:textId="4B1F22E0">
      <w:pPr>
        <w:pStyle w:val="Heading2"/>
      </w:pPr>
      <w:r w:rsidRPr="26DFFC3B" w:rsidR="380C35A1">
        <w:rPr>
          <w:noProof w:val="0"/>
          <w:lang w:val="fr-FR"/>
        </w:rPr>
        <w:t>🔥 Sens donné par le murli</w:t>
      </w:r>
    </w:p>
    <w:p xmlns:wp14="http://schemas.microsoft.com/office/word/2010/wordml" w:rsidP="26DFFC3B" wp14:paraId="6F2B0A8A" wp14:textId="76482E1C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BK, la phrase donne une interprétation complètement différente.</w:t>
      </w:r>
    </w:p>
    <w:p xmlns:wp14="http://schemas.microsoft.com/office/word/2010/wordml" w:rsidP="26DFFC3B" wp14:paraId="33B8C1AC" wp14:textId="6391CAD7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Le murli utilise Jagannath comme symbole de la dégradation progressive des déités :</w:t>
      </w:r>
    </w:p>
    <w:p xmlns:wp14="http://schemas.microsoft.com/office/word/2010/wordml" w:rsidP="26DFFC3B" wp14:paraId="5CED3434" wp14:textId="2B709C6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 début les déités sont pures et royales ; </w:t>
      </w:r>
    </w:p>
    <w:p xmlns:wp14="http://schemas.microsoft.com/office/word/2010/wordml" w:rsidP="26DFFC3B" wp14:paraId="04382723" wp14:textId="100A8F8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puis elles tombent dans la conscience corporelle ; </w:t>
      </w:r>
    </w:p>
    <w:p xmlns:wp14="http://schemas.microsoft.com/office/word/2010/wordml" w:rsidP="26DFFC3B" wp14:paraId="0A7274D4" wp14:textId="2D63886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elles entrent dans les vices (</w:t>
      </w:r>
      <w:r w:rsidRPr="26DFFC3B" w:rsidR="380C35A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vikār</w:t>
      </w: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; </w:t>
      </w:r>
    </w:p>
    <w:p xmlns:wp14="http://schemas.microsoft.com/office/word/2010/wordml" w:rsidP="26DFFC3B" wp14:paraId="5A1A7007" wp14:textId="046AB05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elles deviennent tamopradhan ; </w:t>
      </w:r>
    </w:p>
    <w:p xmlns:wp14="http://schemas.microsoft.com/office/word/2010/wordml" w:rsidP="26DFFC3B" wp14:paraId="2DF9135A" wp14:textId="3FCD602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d’où la couleur noire comme symbole spirituel de dégradation. </w:t>
      </w:r>
    </w:p>
    <w:p xmlns:wp14="http://schemas.microsoft.com/office/word/2010/wordml" w:rsidP="26DFFC3B" wp14:paraId="4CEBBE14" wp14:textId="2877B44F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👉 Ici, « noir » ne signifie pas une couleur ethnique ou physique ordinaire.</w:t>
      </w:r>
      <w:r>
        <w:br/>
      </w: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 symbole de :</w:t>
      </w:r>
    </w:p>
    <w:p xmlns:wp14="http://schemas.microsoft.com/office/word/2010/wordml" w:rsidP="26DFFC3B" wp14:paraId="3CF25422" wp14:textId="1F785F9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perte de pureté, </w:t>
      </w:r>
    </w:p>
    <w:p xmlns:wp14="http://schemas.microsoft.com/office/word/2010/wordml" w:rsidP="26DFFC3B" wp14:paraId="26FDE686" wp14:textId="78E4239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obscurité spirituelle, </w:t>
      </w:r>
    </w:p>
    <w:p xmlns:wp14="http://schemas.microsoft.com/office/word/2010/wordml" w:rsidP="26DFFC3B" wp14:paraId="6F755690" wp14:textId="568C7EB7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éloignement de la lumière originelle de l’âme. </w:t>
      </w:r>
    </w:p>
    <w:p xmlns:wp14="http://schemas.microsoft.com/office/word/2010/wordml" wp14:paraId="5444B3D4" wp14:textId="25E10011"/>
    <w:p xmlns:wp14="http://schemas.microsoft.com/office/word/2010/wordml" w:rsidP="26DFFC3B" wp14:paraId="2CB02257" wp14:textId="6E3AA293">
      <w:pPr>
        <w:pStyle w:val="Heading2"/>
      </w:pPr>
      <w:r w:rsidRPr="26DFFC3B" w:rsidR="380C35A1">
        <w:rPr>
          <w:noProof w:val="0"/>
          <w:lang w:val="fr-FR"/>
        </w:rPr>
        <w:t>🖼️ Les « images impures » : que veut dire le murli ?</w:t>
      </w:r>
    </w:p>
    <w:p xmlns:wp14="http://schemas.microsoft.com/office/word/2010/wordml" w:rsidP="26DFFC3B" wp14:paraId="0DA321DA" wp14:textId="312C44F0">
      <w:pPr>
        <w:pStyle w:val="Heading3"/>
      </w:pPr>
      <w:r w:rsidRPr="26DFFC3B" w:rsidR="380C35A1">
        <w:rPr>
          <w:noProof w:val="0"/>
          <w:lang w:val="fr-FR"/>
        </w:rPr>
        <w:t>Sens littéral</w:t>
      </w:r>
    </w:p>
    <w:p xmlns:wp14="http://schemas.microsoft.com/office/word/2010/wordml" w:rsidP="26DFFC3B" wp14:paraId="2B5F118E" wp14:textId="1DF79656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गन्दे चित्र (gande citra)</w:t>
      </w:r>
      <w:r>
        <w:br/>
      </w: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images sales / impures / indécentes ».</w:t>
      </w:r>
    </w:p>
    <w:p xmlns:wp14="http://schemas.microsoft.com/office/word/2010/wordml" w:rsidP="26DFFC3B" wp14:paraId="58485BB6" wp14:textId="7393B3B5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Le murli semble faire référence :</w:t>
      </w:r>
    </w:p>
    <w:p xmlns:wp14="http://schemas.microsoft.com/office/word/2010/wordml" w:rsidP="26DFFC3B" wp14:paraId="23CA636D" wp14:textId="709FE40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à certaines représentations tantriques ; </w:t>
      </w:r>
    </w:p>
    <w:p xmlns:wp14="http://schemas.microsoft.com/office/word/2010/wordml" w:rsidP="26DFFC3B" wp14:paraId="0D75A58E" wp14:textId="588740C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 à des sculptures érotiques présentes dans certains temples indiens médiévaux. </w:t>
      </w:r>
    </w:p>
    <w:p xmlns:wp14="http://schemas.microsoft.com/office/word/2010/wordml" w:rsidP="26DFFC3B" wp14:paraId="6344F44A" wp14:textId="358EA953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Cependant :</w:t>
      </w:r>
    </w:p>
    <w:p xmlns:wp14="http://schemas.microsoft.com/office/word/2010/wordml" w:rsidP="26DFFC3B" wp14:paraId="244588B4" wp14:textId="0E48543D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👉 le temple de Jagannath n’est pas principalement connu pour cela.</w:t>
      </w:r>
    </w:p>
    <w:p xmlns:wp14="http://schemas.microsoft.com/office/word/2010/wordml" w:rsidP="26DFFC3B" wp14:paraId="7BC06FA8" wp14:textId="46FDDF5B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On trouve surtout :</w:t>
      </w:r>
    </w:p>
    <w:p xmlns:wp14="http://schemas.microsoft.com/office/word/2010/wordml" w:rsidP="26DFFC3B" wp14:paraId="777BBA4E" wp14:textId="4EEDFC5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 rituels de bhakti, </w:t>
      </w:r>
    </w:p>
    <w:p xmlns:wp14="http://schemas.microsoft.com/office/word/2010/wordml" w:rsidP="26DFFC3B" wp14:paraId="77FCCE5B" wp14:textId="112CDFB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grandes idoles en bois, </w:t>
      </w:r>
    </w:p>
    <w:p xmlns:wp14="http://schemas.microsoft.com/office/word/2010/wordml" w:rsidP="26DFFC3B" wp14:paraId="74D76E76" wp14:textId="368DE99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dévotion populaire. </w:t>
      </w:r>
    </w:p>
    <w:p xmlns:wp14="http://schemas.microsoft.com/office/word/2010/wordml" w:rsidP="26DFFC3B" wp14:paraId="6A5CD865" wp14:textId="673F880C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Il peut exister quelques représentations périphériques ou influences tantriques dans l’architecture régionale d’Odisha, mais rien de comparable à :</w:t>
      </w:r>
    </w:p>
    <w:p xmlns:wp14="http://schemas.microsoft.com/office/word/2010/wordml" w:rsidP="26DFFC3B" wp14:paraId="36C83BFD" wp14:textId="5097208A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Temple de Khajuraho </w:t>
      </w:r>
    </w:p>
    <w:p xmlns:wp14="http://schemas.microsoft.com/office/word/2010/wordml" w:rsidP="26DFFC3B" wp14:paraId="590AADA0" wp14:textId="0673D1BC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Temple de Konark </w:t>
      </w:r>
    </w:p>
    <w:p xmlns:wp14="http://schemas.microsoft.com/office/word/2010/wordml" wp14:paraId="21D068CE" wp14:textId="2428880F"/>
    <w:p xmlns:wp14="http://schemas.microsoft.com/office/word/2010/wordml" w:rsidP="26DFFC3B" wp14:paraId="76ABCD9B" wp14:textId="1C4E4EE4">
      <w:pPr>
        <w:pStyle w:val="Heading2"/>
      </w:pPr>
      <w:r w:rsidRPr="26DFFC3B" w:rsidR="380C35A1">
        <w:rPr>
          <w:noProof w:val="0"/>
          <w:lang w:val="fr-FR"/>
        </w:rPr>
        <w:t>🧠 Sens profond de la phrase dans le murli</w:t>
      </w:r>
    </w:p>
    <w:p xmlns:wp14="http://schemas.microsoft.com/office/word/2010/wordml" w:rsidP="26DFFC3B" wp14:paraId="4842C582" wp14:textId="2B64BAE4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Le murli ne cherche probablement pas à faire une description historique précise du temple.</w:t>
      </w:r>
    </w:p>
    <w:p xmlns:wp14="http://schemas.microsoft.com/office/word/2010/wordml" w:rsidP="26DFFC3B" wp14:paraId="68C3B63F" wp14:textId="2FBD4299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Il utilise plutôt Jagannath comme exemple symbolique :</w:t>
      </w:r>
    </w:p>
    <w:p xmlns:wp14="http://schemas.microsoft.com/office/word/2010/wordml" w:rsidP="26DFFC3B" wp14:paraId="00BB582F" wp14:textId="6EA2CB1E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déités commencent pures ; </w:t>
      </w:r>
    </w:p>
    <w:p xmlns:wp14="http://schemas.microsoft.com/office/word/2010/wordml" w:rsidP="26DFFC3B" wp14:paraId="4EEC9AAE" wp14:textId="2F208B12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puis descendent progressivement dans les vices ; </w:t>
      </w:r>
    </w:p>
    <w:p xmlns:wp14="http://schemas.microsoft.com/office/word/2010/wordml" w:rsidP="26DFFC3B" wp14:paraId="0430E4AA" wp14:textId="30F73900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religion se mélange au tantrisme et à la conscience corporelle ; </w:t>
      </w:r>
    </w:p>
    <w:p xmlns:wp14="http://schemas.microsoft.com/office/word/2010/wordml" w:rsidP="26DFFC3B" wp14:paraId="574D70A6" wp14:textId="20AF478C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représentations deviennent « impures » ; </w:t>
      </w:r>
    </w:p>
    <w:p xmlns:wp14="http://schemas.microsoft.com/office/word/2010/wordml" w:rsidP="26DFFC3B" wp14:paraId="6FB5FA50" wp14:textId="39F0529B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couleur noire devient symbole de tamopradhanité. </w:t>
      </w:r>
    </w:p>
    <w:p xmlns:wp14="http://schemas.microsoft.com/office/word/2010/wordml" w:rsidP="26DFFC3B" wp14:paraId="5ADA3D40" wp14:textId="13479C97">
      <w:pPr>
        <w:spacing w:before="240" w:beforeAutospacing="off" w:after="240" w:afterAutospacing="off"/>
      </w:pPr>
      <w:r w:rsidRPr="26DFFC3B" w:rsidR="380C35A1">
        <w:rPr>
          <w:rFonts w:ascii="Aptos" w:hAnsi="Aptos" w:eastAsia="Aptos" w:cs="Aptos"/>
          <w:noProof w:val="0"/>
          <w:sz w:val="24"/>
          <w:szCs w:val="24"/>
          <w:lang w:val="fr-FR"/>
        </w:rPr>
        <w:t>👉 La phrase sert donc surtout à illustrer la chute cyclique des déités dans le drama BK.</w:t>
      </w:r>
    </w:p>
    <w:p xmlns:wp14="http://schemas.microsoft.com/office/word/2010/wordml" wp14:paraId="3BFEFB25" wp14:textId="34EADBA0"/>
    <w:p w:rsidR="26DFFC3B" w:rsidRDefault="26DFFC3B" w14:paraId="5F7CFE14" w14:textId="3C1EFF95"/>
    <w:p w:rsidR="13B70EA6" w:rsidP="26DFFC3B" w:rsidRDefault="13B70EA6" w14:paraId="53BF540E" w14:textId="6F7AB48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DFFC3B" w:rsidR="13B70E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w:rsidR="26DFFC3B" w:rsidP="26DFFC3B" w:rsidRDefault="26DFFC3B" w14:paraId="16F2E492" w14:textId="7D4B9B8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6">
    <w:nsid w:val="220753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7dcb3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720e0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2186a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b5c18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c4d03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b7f9c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866cc9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5077a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04039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a8e69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61aaa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8dbf4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cf1c8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70dfd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bc794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339B8D"/>
    <w:rsid w:val="04AEB7FA"/>
    <w:rsid w:val="13B278B8"/>
    <w:rsid w:val="13B278B8"/>
    <w:rsid w:val="13B70EA6"/>
    <w:rsid w:val="1FD67997"/>
    <w:rsid w:val="24500F73"/>
    <w:rsid w:val="25254461"/>
    <w:rsid w:val="26D49B66"/>
    <w:rsid w:val="26D49B66"/>
    <w:rsid w:val="26DFFC3B"/>
    <w:rsid w:val="2F4C04EF"/>
    <w:rsid w:val="307565E0"/>
    <w:rsid w:val="32582CFB"/>
    <w:rsid w:val="33DBE6E4"/>
    <w:rsid w:val="380C35A1"/>
    <w:rsid w:val="38385674"/>
    <w:rsid w:val="3D174F05"/>
    <w:rsid w:val="3F03D13E"/>
    <w:rsid w:val="60733806"/>
    <w:rsid w:val="65339B8D"/>
    <w:rsid w:val="6602910D"/>
    <w:rsid w:val="6A282569"/>
    <w:rsid w:val="6F662113"/>
    <w:rsid w:val="756A2F6E"/>
    <w:rsid w:val="756A2F6E"/>
    <w:rsid w:val="77624224"/>
    <w:rsid w:val="7D80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39B8D"/>
  <w15:chartTrackingRefBased/>
  <w15:docId w15:val="{86034E43-64B2-4C11-9613-20D237EFD6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6DFFC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6DFFC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6DFFC3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6DFFC3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e31d57451b8470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2026-05-15T13:44:34.7707614Z</dcterms:created>
  <dcterms:modified xsi:type="dcterms:W3CDTF">2026-05-15T14:00:41.4517142Z</dcterms:modified>
  <dc:creator>Jacques VUILLAUME</dc:creator>
  <lastModifiedBy>Jacques VUILLAUME</lastModifiedBy>
</coreProperties>
</file>