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35CEE56" wp14:paraId="17805B8F" wp14:textId="7C39A823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35CEE56" w:rsidR="0A11BB8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30 mai 2026</w:t>
      </w:r>
    </w:p>
    <w:p xmlns:wp14="http://schemas.microsoft.com/office/word/2010/wordml" w:rsidP="235CEE56" wp14:paraId="7FDE458F" wp14:textId="06DA6B5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5CEE56" wp14:paraId="7F19E9D6" wp14:textId="148BC99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35CEE56" w:rsidR="0A11BB8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30 mai 2026</w:t>
      </w:r>
    </w:p>
    <w:p xmlns:wp14="http://schemas.microsoft.com/office/word/2010/wordml" w:rsidP="235CEE56" wp14:paraId="7DA5AB7D" wp14:textId="5E264FB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5CEE56" wp14:paraId="6F261242" wp14:textId="5850A90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5CEE56" w:rsidR="0A11BB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235CEE56" wp14:paraId="72C5FA2C" wp14:textId="5B2EFFFF">
      <w:pPr>
        <w:pStyle w:val="Normal"/>
        <w:spacing w:after="0" w:afterAutospacing="off"/>
      </w:pPr>
      <w:r w:rsidRPr="235CEE56" w:rsidR="0A11BB8C">
        <w:rPr>
          <w:rFonts w:ascii="Aptos" w:hAnsi="Aptos" w:eastAsia="Aptos" w:cs="Aptos"/>
          <w:noProof w:val="0"/>
          <w:sz w:val="24"/>
          <w:szCs w:val="24"/>
          <w:lang w:val="fr-FR"/>
        </w:rPr>
        <w:t>यह</w:t>
      </w:r>
      <w:r w:rsidRPr="235CEE56" w:rsidR="0A11BB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5CEE56" w:rsidR="0A11BB8C">
        <w:rPr>
          <w:rFonts w:ascii="Aptos" w:hAnsi="Aptos" w:eastAsia="Aptos" w:cs="Aptos"/>
          <w:noProof w:val="0"/>
          <w:sz w:val="24"/>
          <w:szCs w:val="24"/>
          <w:lang w:val="fr-FR"/>
        </w:rPr>
        <w:t>चित्र</w:t>
      </w:r>
      <w:r w:rsidRPr="235CEE56" w:rsidR="0A11BB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5CEE56" w:rsidR="0A11BB8C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235CEE56" w:rsidR="0A11BB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- </w:t>
      </w:r>
      <w:r w:rsidRPr="235CEE56" w:rsidR="0A11BB8C">
        <w:rPr>
          <w:rFonts w:ascii="Aptos" w:hAnsi="Aptos" w:eastAsia="Aptos" w:cs="Aptos"/>
          <w:noProof w:val="0"/>
          <w:sz w:val="24"/>
          <w:szCs w:val="24"/>
          <w:lang w:val="fr-FR"/>
        </w:rPr>
        <w:t>अन्धों</w:t>
      </w:r>
      <w:r w:rsidRPr="235CEE56" w:rsidR="0A11BB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5CEE56" w:rsidR="0A11BB8C">
        <w:rPr>
          <w:rFonts w:ascii="Aptos" w:hAnsi="Aptos" w:eastAsia="Aptos" w:cs="Aptos"/>
          <w:noProof w:val="0"/>
          <w:sz w:val="24"/>
          <w:szCs w:val="24"/>
          <w:lang w:val="fr-FR"/>
        </w:rPr>
        <w:t>के</w:t>
      </w:r>
      <w:r w:rsidRPr="235CEE56" w:rsidR="0A11BB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5CEE56" w:rsidR="0A11BB8C">
        <w:rPr>
          <w:rFonts w:ascii="Aptos" w:hAnsi="Aptos" w:eastAsia="Aptos" w:cs="Aptos"/>
          <w:noProof w:val="0"/>
          <w:sz w:val="24"/>
          <w:szCs w:val="24"/>
          <w:lang w:val="fr-FR"/>
        </w:rPr>
        <w:t>आगे</w:t>
      </w:r>
      <w:r w:rsidRPr="235CEE56" w:rsidR="0A11BB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5CEE56" w:rsidR="0A11BB8C">
        <w:rPr>
          <w:rFonts w:ascii="Aptos" w:hAnsi="Aptos" w:eastAsia="Aptos" w:cs="Aptos"/>
          <w:noProof w:val="0"/>
          <w:sz w:val="24"/>
          <w:szCs w:val="24"/>
          <w:lang w:val="fr-FR"/>
        </w:rPr>
        <w:t>आइना</w:t>
      </w:r>
      <w:r w:rsidRPr="235CEE56" w:rsidR="0A11BB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235CEE56" w:rsidR="0A11BB8C">
        <w:rPr>
          <w:rFonts w:ascii="Aptos" w:hAnsi="Aptos" w:eastAsia="Aptos" w:cs="Aptos"/>
          <w:noProof w:val="0"/>
          <w:sz w:val="24"/>
          <w:szCs w:val="24"/>
          <w:lang w:val="fr-FR"/>
        </w:rPr>
        <w:t>इसमें</w:t>
      </w:r>
      <w:r w:rsidRPr="235CEE56" w:rsidR="0A11BB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5CEE56" w:rsidR="0A11BB8C">
        <w:rPr>
          <w:rFonts w:ascii="Aptos" w:hAnsi="Aptos" w:eastAsia="Aptos" w:cs="Aptos"/>
          <w:noProof w:val="0"/>
          <w:sz w:val="24"/>
          <w:szCs w:val="24"/>
          <w:lang w:val="fr-FR"/>
        </w:rPr>
        <w:t>जादू</w:t>
      </w:r>
      <w:r w:rsidRPr="235CEE56" w:rsidR="0A11BB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5CEE56" w:rsidR="0A11BB8C">
        <w:rPr>
          <w:rFonts w:ascii="Aptos" w:hAnsi="Aptos" w:eastAsia="Aptos" w:cs="Aptos"/>
          <w:noProof w:val="0"/>
          <w:sz w:val="24"/>
          <w:szCs w:val="24"/>
          <w:lang w:val="fr-FR"/>
        </w:rPr>
        <w:t>आदि</w:t>
      </w:r>
      <w:r w:rsidRPr="235CEE56" w:rsidR="0A11BB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5CEE56" w:rsidR="0A11BB8C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235CEE56" w:rsidR="0A11BB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5CEE56" w:rsidR="0A11BB8C">
        <w:rPr>
          <w:rFonts w:ascii="Aptos" w:hAnsi="Aptos" w:eastAsia="Aptos" w:cs="Aptos"/>
          <w:noProof w:val="0"/>
          <w:sz w:val="24"/>
          <w:szCs w:val="24"/>
          <w:lang w:val="fr-FR"/>
        </w:rPr>
        <w:t>बात</w:t>
      </w:r>
      <w:r w:rsidRPr="235CEE56" w:rsidR="0A11BB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5CEE56" w:rsidR="0A11BB8C">
        <w:rPr>
          <w:rFonts w:ascii="Aptos" w:hAnsi="Aptos" w:eastAsia="Aptos" w:cs="Aptos"/>
          <w:noProof w:val="0"/>
          <w:sz w:val="24"/>
          <w:szCs w:val="24"/>
          <w:lang w:val="fr-FR"/>
        </w:rPr>
        <w:t>ही</w:t>
      </w:r>
      <w:r w:rsidRPr="235CEE56" w:rsidR="0A11BB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5CEE56" w:rsidR="0A11BB8C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235CEE56" w:rsidR="0A11BB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है।</w:t>
      </w:r>
    </w:p>
    <w:p xmlns:wp14="http://schemas.microsoft.com/office/word/2010/wordml" w:rsidP="235CEE56" wp14:paraId="5480E24E" wp14:textId="490BD07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35CEE56" wp14:paraId="47090E58" wp14:textId="5339040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5CEE56" w:rsidR="0A11BB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235CEE56" wp14:paraId="214D1D72" wp14:textId="5F8E8851">
      <w:pPr>
        <w:pStyle w:val="Normal"/>
        <w:spacing w:after="0" w:afterAutospacing="off"/>
      </w:pPr>
      <w:r w:rsidRPr="235CEE56" w:rsidR="0A11BB8C">
        <w:rPr>
          <w:rFonts w:ascii="Aptos" w:hAnsi="Aptos" w:eastAsia="Aptos" w:cs="Aptos"/>
          <w:noProof w:val="0"/>
          <w:sz w:val="24"/>
          <w:szCs w:val="24"/>
          <w:lang w:val="fr-FR"/>
        </w:rPr>
        <w:t>yah citra haiṃ – andhoṃ ke āge āinā, ismeṃ jādū ādi kī bāt hī nahīṃ hai.</w:t>
      </w:r>
    </w:p>
    <w:p xmlns:wp14="http://schemas.microsoft.com/office/word/2010/wordml" w:rsidP="235CEE56" wp14:paraId="56688FF0" wp14:textId="53EC138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35CEE56" wp14:paraId="2D597BDD" wp14:textId="17961D9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5CEE56" w:rsidR="0A11BB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235CEE56" wp14:paraId="69E18CA4" wp14:textId="5D136748">
      <w:pPr>
        <w:pStyle w:val="Normal"/>
        <w:spacing w:after="0" w:afterAutospacing="off"/>
      </w:pPr>
      <w:r w:rsidRPr="235CEE56" w:rsidR="0A11BB8C">
        <w:rPr>
          <w:rFonts w:ascii="Aptos" w:hAnsi="Aptos" w:eastAsia="Aptos" w:cs="Aptos"/>
          <w:noProof w:val="0"/>
          <w:sz w:val="24"/>
          <w:szCs w:val="24"/>
          <w:lang w:val="fr-FR"/>
        </w:rPr>
        <w:t>Ces images sont comme un miroir placé devant des aveugles ; il n’y a là aucune histoire de magie ou de pouvoir surnaturel.</w:t>
      </w:r>
    </w:p>
    <w:p xmlns:wp14="http://schemas.microsoft.com/office/word/2010/wordml" w:rsidP="235CEE56" wp14:paraId="7ED38C4E" wp14:textId="6848FE2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35CEE56" wp14:paraId="7BE080DA" wp14:textId="1DDBE39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35CEE56" w:rsidR="0A11BB8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919"/>
        <w:gridCol w:w="1922"/>
        <w:gridCol w:w="3392"/>
      </w:tblGrid>
      <w:tr w:rsidR="235CEE56" w:rsidTr="235CEE56" w14:paraId="31084E9B">
        <w:trPr>
          <w:trHeight w:val="300"/>
        </w:trPr>
        <w:tc>
          <w:tcPr>
            <w:tcW w:w="919" w:type="dxa"/>
            <w:tcMar/>
            <w:vAlign w:val="center"/>
          </w:tcPr>
          <w:p w:rsidR="235CEE56" w:rsidP="235CEE56" w:rsidRDefault="235CEE56" w14:paraId="685E6AF1" w14:textId="0B3EB64E">
            <w:pPr>
              <w:bidi w:val="0"/>
              <w:spacing w:before="0" w:beforeAutospacing="off" w:after="0" w:afterAutospacing="off"/>
              <w:jc w:val="center"/>
            </w:pPr>
            <w:r w:rsidRPr="235CEE56" w:rsidR="235CEE56">
              <w:rPr>
                <w:b w:val="1"/>
                <w:bCs w:val="1"/>
              </w:rPr>
              <w:t>Hindi</w:t>
            </w:r>
          </w:p>
        </w:tc>
        <w:tc>
          <w:tcPr>
            <w:tcW w:w="1922" w:type="dxa"/>
            <w:tcMar/>
            <w:vAlign w:val="center"/>
          </w:tcPr>
          <w:p w:rsidR="235CEE56" w:rsidP="235CEE56" w:rsidRDefault="235CEE56" w14:paraId="5A348405" w14:textId="1C35A3DF">
            <w:pPr>
              <w:bidi w:val="0"/>
              <w:spacing w:before="0" w:beforeAutospacing="off" w:after="0" w:afterAutospacing="off"/>
              <w:jc w:val="center"/>
            </w:pPr>
            <w:r w:rsidRPr="235CEE56" w:rsidR="235CEE56">
              <w:rPr>
                <w:b w:val="1"/>
                <w:bCs w:val="1"/>
              </w:rPr>
              <w:t>Translittération</w:t>
            </w:r>
          </w:p>
        </w:tc>
        <w:tc>
          <w:tcPr>
            <w:tcW w:w="3392" w:type="dxa"/>
            <w:tcMar/>
            <w:vAlign w:val="center"/>
          </w:tcPr>
          <w:p w:rsidR="235CEE56" w:rsidP="235CEE56" w:rsidRDefault="235CEE56" w14:paraId="03454B96" w14:textId="1CAF19A9">
            <w:pPr>
              <w:bidi w:val="0"/>
              <w:spacing w:before="0" w:beforeAutospacing="off" w:after="0" w:afterAutospacing="off"/>
              <w:jc w:val="center"/>
            </w:pPr>
            <w:r w:rsidRPr="235CEE56" w:rsidR="235CEE56">
              <w:rPr>
                <w:b w:val="1"/>
                <w:bCs w:val="1"/>
              </w:rPr>
              <w:t>Sens</w:t>
            </w:r>
          </w:p>
        </w:tc>
      </w:tr>
      <w:tr w:rsidR="235CEE56" w:rsidTr="235CEE56" w14:paraId="1D5B65BD">
        <w:trPr>
          <w:trHeight w:val="300"/>
        </w:trPr>
        <w:tc>
          <w:tcPr>
            <w:tcW w:w="919" w:type="dxa"/>
            <w:tcMar/>
            <w:vAlign w:val="center"/>
          </w:tcPr>
          <w:p w:rsidR="235CEE56" w:rsidP="235CEE56" w:rsidRDefault="235CEE56" w14:paraId="040D17DA" w14:textId="4C8BFE99">
            <w:pPr>
              <w:bidi w:val="0"/>
              <w:spacing w:before="0" w:beforeAutospacing="off" w:after="0" w:afterAutospacing="off"/>
            </w:pPr>
            <w:r w:rsidR="235CEE56">
              <w:rPr/>
              <w:t>यह</w:t>
            </w:r>
          </w:p>
        </w:tc>
        <w:tc>
          <w:tcPr>
            <w:tcW w:w="1922" w:type="dxa"/>
            <w:tcMar/>
            <w:vAlign w:val="center"/>
          </w:tcPr>
          <w:p w:rsidR="235CEE56" w:rsidP="235CEE56" w:rsidRDefault="235CEE56" w14:paraId="3F524223" w14:textId="758E563A">
            <w:pPr>
              <w:bidi w:val="0"/>
              <w:spacing w:before="0" w:beforeAutospacing="off" w:after="0" w:afterAutospacing="off"/>
            </w:pPr>
            <w:r w:rsidR="235CEE56">
              <w:rPr/>
              <w:t>yah</w:t>
            </w:r>
          </w:p>
        </w:tc>
        <w:tc>
          <w:tcPr>
            <w:tcW w:w="3392" w:type="dxa"/>
            <w:tcMar/>
            <w:vAlign w:val="center"/>
          </w:tcPr>
          <w:p w:rsidR="235CEE56" w:rsidP="235CEE56" w:rsidRDefault="235CEE56" w14:paraId="1201557F" w14:textId="457812B4">
            <w:pPr>
              <w:bidi w:val="0"/>
              <w:spacing w:before="0" w:beforeAutospacing="off" w:after="0" w:afterAutospacing="off"/>
            </w:pPr>
            <w:r w:rsidR="235CEE56">
              <w:rPr/>
              <w:t>ceci, ces</w:t>
            </w:r>
          </w:p>
        </w:tc>
      </w:tr>
      <w:tr w:rsidR="235CEE56" w:rsidTr="235CEE56" w14:paraId="1EECEA25">
        <w:trPr>
          <w:trHeight w:val="300"/>
        </w:trPr>
        <w:tc>
          <w:tcPr>
            <w:tcW w:w="919" w:type="dxa"/>
            <w:tcMar/>
            <w:vAlign w:val="center"/>
          </w:tcPr>
          <w:p w:rsidR="235CEE56" w:rsidP="235CEE56" w:rsidRDefault="235CEE56" w14:paraId="4352C4C1" w14:textId="6818D76C">
            <w:pPr>
              <w:bidi w:val="0"/>
              <w:spacing w:before="0" w:beforeAutospacing="off" w:after="0" w:afterAutospacing="off"/>
            </w:pPr>
            <w:r w:rsidR="235CEE56">
              <w:rPr/>
              <w:t>चित्र</w:t>
            </w:r>
          </w:p>
        </w:tc>
        <w:tc>
          <w:tcPr>
            <w:tcW w:w="1922" w:type="dxa"/>
            <w:tcMar/>
            <w:vAlign w:val="center"/>
          </w:tcPr>
          <w:p w:rsidR="235CEE56" w:rsidP="235CEE56" w:rsidRDefault="235CEE56" w14:paraId="5166BFFD" w14:textId="1214AC2D">
            <w:pPr>
              <w:bidi w:val="0"/>
              <w:spacing w:before="0" w:beforeAutospacing="off" w:after="0" w:afterAutospacing="off"/>
            </w:pPr>
            <w:r w:rsidR="235CEE56">
              <w:rPr/>
              <w:t>citra</w:t>
            </w:r>
          </w:p>
        </w:tc>
        <w:tc>
          <w:tcPr>
            <w:tcW w:w="3392" w:type="dxa"/>
            <w:tcMar/>
            <w:vAlign w:val="center"/>
          </w:tcPr>
          <w:p w:rsidR="235CEE56" w:rsidP="235CEE56" w:rsidRDefault="235CEE56" w14:paraId="5B9D59F8" w14:textId="4A0D1023">
            <w:pPr>
              <w:bidi w:val="0"/>
              <w:spacing w:before="0" w:beforeAutospacing="off" w:after="0" w:afterAutospacing="off"/>
            </w:pPr>
            <w:r w:rsidR="235CEE56">
              <w:rPr/>
              <w:t>image, tableau, illustration</w:t>
            </w:r>
          </w:p>
        </w:tc>
      </w:tr>
      <w:tr w:rsidR="235CEE56" w:rsidTr="235CEE56" w14:paraId="6B8739AC">
        <w:trPr>
          <w:trHeight w:val="300"/>
        </w:trPr>
        <w:tc>
          <w:tcPr>
            <w:tcW w:w="919" w:type="dxa"/>
            <w:tcMar/>
            <w:vAlign w:val="center"/>
          </w:tcPr>
          <w:p w:rsidR="235CEE56" w:rsidP="235CEE56" w:rsidRDefault="235CEE56" w14:paraId="13E4EADA" w14:textId="21994F02">
            <w:pPr>
              <w:bidi w:val="0"/>
              <w:spacing w:before="0" w:beforeAutospacing="off" w:after="0" w:afterAutospacing="off"/>
            </w:pPr>
            <w:r w:rsidR="235CEE56">
              <w:rPr/>
              <w:t>अन्धों</w:t>
            </w:r>
          </w:p>
        </w:tc>
        <w:tc>
          <w:tcPr>
            <w:tcW w:w="1922" w:type="dxa"/>
            <w:tcMar/>
            <w:vAlign w:val="center"/>
          </w:tcPr>
          <w:p w:rsidR="235CEE56" w:rsidP="235CEE56" w:rsidRDefault="235CEE56" w14:paraId="6F1D9481" w14:textId="7887D39A">
            <w:pPr>
              <w:bidi w:val="0"/>
              <w:spacing w:before="0" w:beforeAutospacing="off" w:after="0" w:afterAutospacing="off"/>
            </w:pPr>
            <w:r w:rsidR="235CEE56">
              <w:rPr/>
              <w:t>andhoṃ</w:t>
            </w:r>
          </w:p>
        </w:tc>
        <w:tc>
          <w:tcPr>
            <w:tcW w:w="3392" w:type="dxa"/>
            <w:tcMar/>
            <w:vAlign w:val="center"/>
          </w:tcPr>
          <w:p w:rsidR="235CEE56" w:rsidP="235CEE56" w:rsidRDefault="235CEE56" w14:paraId="2C214FF1" w14:textId="536A8D17">
            <w:pPr>
              <w:bidi w:val="0"/>
              <w:spacing w:before="0" w:beforeAutospacing="off" w:after="0" w:afterAutospacing="off"/>
            </w:pPr>
            <w:r w:rsidR="235CEE56">
              <w:rPr/>
              <w:t>aux aveugles, des aveugles</w:t>
            </w:r>
          </w:p>
        </w:tc>
      </w:tr>
      <w:tr w:rsidR="235CEE56" w:rsidTr="235CEE56" w14:paraId="5E65271D">
        <w:trPr>
          <w:trHeight w:val="300"/>
        </w:trPr>
        <w:tc>
          <w:tcPr>
            <w:tcW w:w="919" w:type="dxa"/>
            <w:tcMar/>
            <w:vAlign w:val="center"/>
          </w:tcPr>
          <w:p w:rsidR="235CEE56" w:rsidP="235CEE56" w:rsidRDefault="235CEE56" w14:paraId="74EBB415" w14:textId="7A5BD313">
            <w:pPr>
              <w:bidi w:val="0"/>
              <w:spacing w:before="0" w:beforeAutospacing="off" w:after="0" w:afterAutospacing="off"/>
            </w:pPr>
            <w:r w:rsidR="235CEE56">
              <w:rPr/>
              <w:t>आगे</w:t>
            </w:r>
          </w:p>
        </w:tc>
        <w:tc>
          <w:tcPr>
            <w:tcW w:w="1922" w:type="dxa"/>
            <w:tcMar/>
            <w:vAlign w:val="center"/>
          </w:tcPr>
          <w:p w:rsidR="235CEE56" w:rsidP="235CEE56" w:rsidRDefault="235CEE56" w14:paraId="11BFAC1E" w14:textId="2287B65F">
            <w:pPr>
              <w:bidi w:val="0"/>
              <w:spacing w:before="0" w:beforeAutospacing="off" w:after="0" w:afterAutospacing="off"/>
            </w:pPr>
            <w:r w:rsidR="235CEE56">
              <w:rPr/>
              <w:t>āge</w:t>
            </w:r>
          </w:p>
        </w:tc>
        <w:tc>
          <w:tcPr>
            <w:tcW w:w="3392" w:type="dxa"/>
            <w:tcMar/>
            <w:vAlign w:val="center"/>
          </w:tcPr>
          <w:p w:rsidR="235CEE56" w:rsidP="235CEE56" w:rsidRDefault="235CEE56" w14:paraId="42251A87" w14:textId="4A13490F">
            <w:pPr>
              <w:bidi w:val="0"/>
              <w:spacing w:before="0" w:beforeAutospacing="off" w:after="0" w:afterAutospacing="off"/>
            </w:pPr>
            <w:r w:rsidR="235CEE56">
              <w:rPr/>
              <w:t>devant</w:t>
            </w:r>
          </w:p>
        </w:tc>
      </w:tr>
      <w:tr w:rsidR="235CEE56" w:rsidTr="235CEE56" w14:paraId="51EDB1BF">
        <w:trPr>
          <w:trHeight w:val="300"/>
        </w:trPr>
        <w:tc>
          <w:tcPr>
            <w:tcW w:w="919" w:type="dxa"/>
            <w:tcMar/>
            <w:vAlign w:val="center"/>
          </w:tcPr>
          <w:p w:rsidR="235CEE56" w:rsidP="235CEE56" w:rsidRDefault="235CEE56" w14:paraId="46AA7928" w14:textId="5300714E">
            <w:pPr>
              <w:bidi w:val="0"/>
              <w:spacing w:before="0" w:beforeAutospacing="off" w:after="0" w:afterAutospacing="off"/>
            </w:pPr>
            <w:r w:rsidR="235CEE56">
              <w:rPr/>
              <w:t>आइना</w:t>
            </w:r>
          </w:p>
        </w:tc>
        <w:tc>
          <w:tcPr>
            <w:tcW w:w="1922" w:type="dxa"/>
            <w:tcMar/>
            <w:vAlign w:val="center"/>
          </w:tcPr>
          <w:p w:rsidR="235CEE56" w:rsidP="235CEE56" w:rsidRDefault="235CEE56" w14:paraId="62006180" w14:textId="47E23D04">
            <w:pPr>
              <w:bidi w:val="0"/>
              <w:spacing w:before="0" w:beforeAutospacing="off" w:after="0" w:afterAutospacing="off"/>
            </w:pPr>
            <w:r w:rsidR="235CEE56">
              <w:rPr/>
              <w:t>āinā</w:t>
            </w:r>
          </w:p>
        </w:tc>
        <w:tc>
          <w:tcPr>
            <w:tcW w:w="3392" w:type="dxa"/>
            <w:tcMar/>
            <w:vAlign w:val="center"/>
          </w:tcPr>
          <w:p w:rsidR="235CEE56" w:rsidP="235CEE56" w:rsidRDefault="235CEE56" w14:paraId="41E8398F" w14:textId="287FEA12">
            <w:pPr>
              <w:bidi w:val="0"/>
              <w:spacing w:before="0" w:beforeAutospacing="off" w:after="0" w:afterAutospacing="off"/>
            </w:pPr>
            <w:r w:rsidR="235CEE56">
              <w:rPr/>
              <w:t>miroir</w:t>
            </w:r>
          </w:p>
        </w:tc>
      </w:tr>
      <w:tr w:rsidR="235CEE56" w:rsidTr="235CEE56" w14:paraId="32875C8A">
        <w:trPr>
          <w:trHeight w:val="300"/>
        </w:trPr>
        <w:tc>
          <w:tcPr>
            <w:tcW w:w="919" w:type="dxa"/>
            <w:tcMar/>
            <w:vAlign w:val="center"/>
          </w:tcPr>
          <w:p w:rsidR="235CEE56" w:rsidP="235CEE56" w:rsidRDefault="235CEE56" w14:paraId="51102C1C" w14:textId="5841ACD9">
            <w:pPr>
              <w:bidi w:val="0"/>
              <w:spacing w:before="0" w:beforeAutospacing="off" w:after="0" w:afterAutospacing="off"/>
            </w:pPr>
            <w:r w:rsidR="235CEE56">
              <w:rPr/>
              <w:t>इसमें</w:t>
            </w:r>
          </w:p>
        </w:tc>
        <w:tc>
          <w:tcPr>
            <w:tcW w:w="1922" w:type="dxa"/>
            <w:tcMar/>
            <w:vAlign w:val="center"/>
          </w:tcPr>
          <w:p w:rsidR="235CEE56" w:rsidP="235CEE56" w:rsidRDefault="235CEE56" w14:paraId="29326FE7" w14:textId="6AD3AB1B">
            <w:pPr>
              <w:bidi w:val="0"/>
              <w:spacing w:before="0" w:beforeAutospacing="off" w:after="0" w:afterAutospacing="off"/>
            </w:pPr>
            <w:r w:rsidR="235CEE56">
              <w:rPr/>
              <w:t>ismeṃ</w:t>
            </w:r>
          </w:p>
        </w:tc>
        <w:tc>
          <w:tcPr>
            <w:tcW w:w="3392" w:type="dxa"/>
            <w:tcMar/>
            <w:vAlign w:val="center"/>
          </w:tcPr>
          <w:p w:rsidR="235CEE56" w:rsidP="235CEE56" w:rsidRDefault="235CEE56" w14:paraId="4C3BC080" w14:textId="6C65FCC3">
            <w:pPr>
              <w:bidi w:val="0"/>
              <w:spacing w:before="0" w:beforeAutospacing="off" w:after="0" w:afterAutospacing="off"/>
            </w:pPr>
            <w:r w:rsidR="235CEE56">
              <w:rPr/>
              <w:t>dans cela</w:t>
            </w:r>
          </w:p>
        </w:tc>
      </w:tr>
      <w:tr w:rsidR="235CEE56" w:rsidTr="235CEE56" w14:paraId="50CE56DF">
        <w:trPr>
          <w:trHeight w:val="300"/>
        </w:trPr>
        <w:tc>
          <w:tcPr>
            <w:tcW w:w="919" w:type="dxa"/>
            <w:tcMar/>
            <w:vAlign w:val="center"/>
          </w:tcPr>
          <w:p w:rsidR="235CEE56" w:rsidP="235CEE56" w:rsidRDefault="235CEE56" w14:paraId="2D0D2BB8" w14:textId="50E78321">
            <w:pPr>
              <w:bidi w:val="0"/>
              <w:spacing w:before="0" w:beforeAutospacing="off" w:after="0" w:afterAutospacing="off"/>
            </w:pPr>
            <w:r w:rsidR="235CEE56">
              <w:rPr/>
              <w:t>जादू</w:t>
            </w:r>
          </w:p>
        </w:tc>
        <w:tc>
          <w:tcPr>
            <w:tcW w:w="1922" w:type="dxa"/>
            <w:tcMar/>
            <w:vAlign w:val="center"/>
          </w:tcPr>
          <w:p w:rsidR="235CEE56" w:rsidP="235CEE56" w:rsidRDefault="235CEE56" w14:paraId="05FAF09F" w14:textId="7EBF6284">
            <w:pPr>
              <w:bidi w:val="0"/>
              <w:spacing w:before="0" w:beforeAutospacing="off" w:after="0" w:afterAutospacing="off"/>
            </w:pPr>
            <w:r w:rsidR="235CEE56">
              <w:rPr/>
              <w:t>jādū</w:t>
            </w:r>
          </w:p>
        </w:tc>
        <w:tc>
          <w:tcPr>
            <w:tcW w:w="3392" w:type="dxa"/>
            <w:tcMar/>
            <w:vAlign w:val="center"/>
          </w:tcPr>
          <w:p w:rsidR="235CEE56" w:rsidP="235CEE56" w:rsidRDefault="235CEE56" w14:paraId="33A8ECAC" w14:textId="6DC25BDF">
            <w:pPr>
              <w:bidi w:val="0"/>
              <w:spacing w:before="0" w:beforeAutospacing="off" w:after="0" w:afterAutospacing="off"/>
            </w:pPr>
            <w:r w:rsidR="235CEE56">
              <w:rPr/>
              <w:t>magie</w:t>
            </w:r>
          </w:p>
        </w:tc>
      </w:tr>
      <w:tr w:rsidR="235CEE56" w:rsidTr="235CEE56" w14:paraId="3E323540">
        <w:trPr>
          <w:trHeight w:val="300"/>
        </w:trPr>
        <w:tc>
          <w:tcPr>
            <w:tcW w:w="919" w:type="dxa"/>
            <w:tcMar/>
            <w:vAlign w:val="center"/>
          </w:tcPr>
          <w:p w:rsidR="235CEE56" w:rsidP="235CEE56" w:rsidRDefault="235CEE56" w14:paraId="3CC8762F" w14:textId="6638D2F2">
            <w:pPr>
              <w:bidi w:val="0"/>
              <w:spacing w:before="0" w:beforeAutospacing="off" w:after="0" w:afterAutospacing="off"/>
            </w:pPr>
            <w:r w:rsidR="235CEE56">
              <w:rPr/>
              <w:t>आदि</w:t>
            </w:r>
          </w:p>
        </w:tc>
        <w:tc>
          <w:tcPr>
            <w:tcW w:w="1922" w:type="dxa"/>
            <w:tcMar/>
            <w:vAlign w:val="center"/>
          </w:tcPr>
          <w:p w:rsidR="235CEE56" w:rsidP="235CEE56" w:rsidRDefault="235CEE56" w14:paraId="478E7972" w14:textId="018CE091">
            <w:pPr>
              <w:bidi w:val="0"/>
              <w:spacing w:before="0" w:beforeAutospacing="off" w:after="0" w:afterAutospacing="off"/>
            </w:pPr>
            <w:r w:rsidR="235CEE56">
              <w:rPr/>
              <w:t>ādi</w:t>
            </w:r>
          </w:p>
        </w:tc>
        <w:tc>
          <w:tcPr>
            <w:tcW w:w="3392" w:type="dxa"/>
            <w:tcMar/>
            <w:vAlign w:val="center"/>
          </w:tcPr>
          <w:p w:rsidR="235CEE56" w:rsidP="235CEE56" w:rsidRDefault="235CEE56" w14:paraId="4AF488AE" w14:textId="6D360DBD">
            <w:pPr>
              <w:bidi w:val="0"/>
              <w:spacing w:before="0" w:beforeAutospacing="off" w:after="0" w:afterAutospacing="off"/>
            </w:pPr>
            <w:r w:rsidR="235CEE56">
              <w:rPr/>
              <w:t>etc., et autres choses semblables</w:t>
            </w:r>
          </w:p>
        </w:tc>
      </w:tr>
      <w:tr w:rsidR="235CEE56" w:rsidTr="235CEE56" w14:paraId="6B8A630B">
        <w:trPr>
          <w:trHeight w:val="300"/>
        </w:trPr>
        <w:tc>
          <w:tcPr>
            <w:tcW w:w="919" w:type="dxa"/>
            <w:tcMar/>
            <w:vAlign w:val="center"/>
          </w:tcPr>
          <w:p w:rsidR="235CEE56" w:rsidP="235CEE56" w:rsidRDefault="235CEE56" w14:paraId="26CEF675" w14:textId="25818D82">
            <w:pPr>
              <w:bidi w:val="0"/>
              <w:spacing w:before="0" w:beforeAutospacing="off" w:after="0" w:afterAutospacing="off"/>
            </w:pPr>
            <w:r w:rsidR="235CEE56">
              <w:rPr/>
              <w:t>बात</w:t>
            </w:r>
          </w:p>
        </w:tc>
        <w:tc>
          <w:tcPr>
            <w:tcW w:w="1922" w:type="dxa"/>
            <w:tcMar/>
            <w:vAlign w:val="center"/>
          </w:tcPr>
          <w:p w:rsidR="235CEE56" w:rsidP="235CEE56" w:rsidRDefault="235CEE56" w14:paraId="6FAAF037" w14:textId="39C64287">
            <w:pPr>
              <w:bidi w:val="0"/>
              <w:spacing w:before="0" w:beforeAutospacing="off" w:after="0" w:afterAutospacing="off"/>
            </w:pPr>
            <w:r w:rsidR="235CEE56">
              <w:rPr/>
              <w:t>bāt</w:t>
            </w:r>
          </w:p>
        </w:tc>
        <w:tc>
          <w:tcPr>
            <w:tcW w:w="3392" w:type="dxa"/>
            <w:tcMar/>
            <w:vAlign w:val="center"/>
          </w:tcPr>
          <w:p w:rsidR="235CEE56" w:rsidP="235CEE56" w:rsidRDefault="235CEE56" w14:paraId="20E279BE" w14:textId="34B5E477">
            <w:pPr>
              <w:bidi w:val="0"/>
              <w:spacing w:before="0" w:beforeAutospacing="off" w:after="0" w:afterAutospacing="off"/>
            </w:pPr>
            <w:r w:rsidR="235CEE56">
              <w:rPr/>
              <w:t>affaire, question, sujet</w:t>
            </w:r>
          </w:p>
        </w:tc>
      </w:tr>
      <w:tr w:rsidR="235CEE56" w:rsidTr="235CEE56" w14:paraId="2DE90200">
        <w:trPr>
          <w:trHeight w:val="300"/>
        </w:trPr>
        <w:tc>
          <w:tcPr>
            <w:tcW w:w="919" w:type="dxa"/>
            <w:tcMar/>
            <w:vAlign w:val="center"/>
          </w:tcPr>
          <w:p w:rsidR="235CEE56" w:rsidP="235CEE56" w:rsidRDefault="235CEE56" w14:paraId="1C209F8A" w14:textId="553A28D6">
            <w:pPr>
              <w:bidi w:val="0"/>
              <w:spacing w:before="0" w:beforeAutospacing="off" w:after="0" w:afterAutospacing="off"/>
            </w:pPr>
            <w:r w:rsidR="235CEE56">
              <w:rPr/>
              <w:t>ही नहीं</w:t>
            </w:r>
          </w:p>
        </w:tc>
        <w:tc>
          <w:tcPr>
            <w:tcW w:w="1922" w:type="dxa"/>
            <w:tcMar/>
            <w:vAlign w:val="center"/>
          </w:tcPr>
          <w:p w:rsidR="235CEE56" w:rsidP="235CEE56" w:rsidRDefault="235CEE56" w14:paraId="5F56EADC" w14:textId="56AA00CC">
            <w:pPr>
              <w:bidi w:val="0"/>
              <w:spacing w:before="0" w:beforeAutospacing="off" w:after="0" w:afterAutospacing="off"/>
            </w:pPr>
            <w:r w:rsidR="235CEE56">
              <w:rPr/>
              <w:t>hī nahīṃ</w:t>
            </w:r>
          </w:p>
        </w:tc>
        <w:tc>
          <w:tcPr>
            <w:tcW w:w="3392" w:type="dxa"/>
            <w:tcMar/>
            <w:vAlign w:val="center"/>
          </w:tcPr>
          <w:p w:rsidR="235CEE56" w:rsidP="235CEE56" w:rsidRDefault="235CEE56" w14:paraId="1B831A12" w14:textId="481A09E5">
            <w:pPr>
              <w:bidi w:val="0"/>
              <w:spacing w:before="0" w:beforeAutospacing="off" w:after="0" w:afterAutospacing="off"/>
            </w:pPr>
            <w:r w:rsidR="235CEE56">
              <w:rPr/>
              <w:t>absolument pas, pas du tout</w:t>
            </w:r>
          </w:p>
        </w:tc>
      </w:tr>
    </w:tbl>
    <w:p xmlns:wp14="http://schemas.microsoft.com/office/word/2010/wordml" w:rsidP="235CEE56" wp14:paraId="0D173984" wp14:textId="56F0BF5F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5CEE56" wp14:paraId="287901AA" wp14:textId="561F7FBB">
      <w:pPr>
        <w:pStyle w:val="Heading2"/>
        <w:bidi w:val="0"/>
      </w:pPr>
      <w:r w:rsidRPr="235CEE56" w:rsidR="0875C2A3">
        <w:rPr>
          <w:noProof w:val="0"/>
          <w:lang w:val="fr-FR"/>
        </w:rPr>
        <w:t>🪞 Expression importante : अन्धों के आगे आइना</w:t>
      </w:r>
    </w:p>
    <w:p xmlns:wp14="http://schemas.microsoft.com/office/word/2010/wordml" w:rsidP="235CEE56" wp14:paraId="058E789A" wp14:textId="4EDF7AAD">
      <w:pPr>
        <w:bidi w:val="0"/>
        <w:spacing w:before="240" w:beforeAutospacing="off" w:after="240" w:afterAutospacing="off"/>
      </w:pPr>
      <w:r w:rsidRPr="235CEE56" w:rsidR="0875C2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अन्धों के आगे आइना</w:t>
      </w:r>
      <w:r w:rsidRPr="235CEE56" w:rsidR="0875C2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35CEE56" w:rsidR="0875C2A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andhoṃ ke āge āinā</w:t>
      </w:r>
      <w:r w:rsidRPr="235CEE56" w:rsidR="0875C2A3">
        <w:rPr>
          <w:rFonts w:ascii="Aptos" w:hAnsi="Aptos" w:eastAsia="Aptos" w:cs="Aptos"/>
          <w:noProof w:val="0"/>
          <w:sz w:val="24"/>
          <w:szCs w:val="24"/>
          <w:lang w:val="fr-FR"/>
        </w:rPr>
        <w:t>) signifie littéralement :</w:t>
      </w:r>
    </w:p>
    <w:p xmlns:wp14="http://schemas.microsoft.com/office/word/2010/wordml" w:rsidP="235CEE56" wp14:paraId="0ED38818" wp14:textId="5F7BA36C">
      <w:pPr>
        <w:bidi w:val="0"/>
        <w:spacing w:before="240" w:beforeAutospacing="off" w:after="240" w:afterAutospacing="off"/>
      </w:pPr>
      <w:r w:rsidRPr="235CEE56" w:rsidR="0875C2A3">
        <w:rPr>
          <w:rFonts w:ascii="Aptos" w:hAnsi="Aptos" w:eastAsia="Aptos" w:cs="Aptos"/>
          <w:noProof w:val="0"/>
          <w:sz w:val="24"/>
          <w:szCs w:val="24"/>
          <w:lang w:val="fr-FR"/>
        </w:rPr>
        <w:t>« un miroir devant des aveugles ».</w:t>
      </w:r>
    </w:p>
    <w:p xmlns:wp14="http://schemas.microsoft.com/office/word/2010/wordml" w:rsidP="235CEE56" wp14:paraId="107714B3" wp14:textId="33FBC0DE">
      <w:pPr>
        <w:bidi w:val="0"/>
        <w:spacing w:before="240" w:beforeAutospacing="off" w:after="240" w:afterAutospacing="off"/>
      </w:pPr>
      <w:r w:rsidRPr="235CEE56" w:rsidR="0875C2A3">
        <w:rPr>
          <w:rFonts w:ascii="Aptos" w:hAnsi="Aptos" w:eastAsia="Aptos" w:cs="Aptos"/>
          <w:noProof w:val="0"/>
          <w:sz w:val="24"/>
          <w:szCs w:val="24"/>
          <w:lang w:val="fr-FR"/>
        </w:rPr>
        <w:t>C’est une expression imagée. Un miroir peut montrer la réalité, mais un aveugle ne peut pas en profiter.</w:t>
      </w:r>
    </w:p>
    <w:p xmlns:wp14="http://schemas.microsoft.com/office/word/2010/wordml" w:rsidP="235CEE56" wp14:paraId="5E427F84" wp14:textId="2484CD0A">
      <w:pPr>
        <w:bidi w:val="0"/>
        <w:spacing w:before="240" w:beforeAutospacing="off" w:after="240" w:afterAutospacing="off"/>
      </w:pPr>
      <w:r w:rsidRPr="235CEE56" w:rsidR="0875C2A3">
        <w:rPr>
          <w:rFonts w:ascii="Aptos" w:hAnsi="Aptos" w:eastAsia="Aptos" w:cs="Aptos"/>
          <w:noProof w:val="0"/>
          <w:sz w:val="24"/>
          <w:szCs w:val="24"/>
          <w:lang w:val="fr-FR"/>
        </w:rPr>
        <w:t>Le sens est donc :</w:t>
      </w:r>
    </w:p>
    <w:p xmlns:wp14="http://schemas.microsoft.com/office/word/2010/wordml" w:rsidP="235CEE56" wp14:paraId="7F4ACE65" wp14:textId="120FD5AC">
      <w:pPr>
        <w:bidi w:val="0"/>
        <w:spacing w:before="240" w:beforeAutospacing="off" w:after="240" w:afterAutospacing="off"/>
      </w:pPr>
      <w:r w:rsidRPr="235CEE56" w:rsidR="0875C2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Présenter une vérité évidente à quelqu’un qui n’est pas capable de la voir ou de la comprendre.</w:t>
      </w:r>
    </w:p>
    <w:p xmlns:wp14="http://schemas.microsoft.com/office/word/2010/wordml" w:rsidP="235CEE56" wp14:paraId="6D8F5B25" wp14:textId="08AAD0F8">
      <w:pPr>
        <w:bidi w:val="0"/>
        <w:spacing w:before="240" w:beforeAutospacing="off" w:after="240" w:afterAutospacing="off"/>
      </w:pPr>
      <w:r w:rsidRPr="235CEE56" w:rsidR="0875C2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contexte BK, les </w:t>
      </w:r>
      <w:r w:rsidRPr="235CEE56" w:rsidR="0875C2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चित्र</w:t>
      </w:r>
      <w:r w:rsidRPr="235CEE56" w:rsidR="0875C2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35CEE56" w:rsidR="0875C2A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citra</w:t>
      </w:r>
      <w:r w:rsidRPr="235CEE56" w:rsidR="0875C2A3">
        <w:rPr>
          <w:rFonts w:ascii="Aptos" w:hAnsi="Aptos" w:eastAsia="Aptos" w:cs="Aptos"/>
          <w:noProof w:val="0"/>
          <w:sz w:val="24"/>
          <w:szCs w:val="24"/>
          <w:lang w:val="fr-FR"/>
        </w:rPr>
        <w:t>, images explicatives) sont considérés comme des moyens très simples de montrer la connaissance spirituelle. Pourtant beaucoup de gens ne comprennent pas leur signification profonde. C’est pourquoi elles sont comparées à un miroir placé devant des aveugles.</w:t>
      </w:r>
    </w:p>
    <w:p xmlns:wp14="http://schemas.microsoft.com/office/word/2010/wordml" w:rsidP="235CEE56" wp14:paraId="6E121490" wp14:textId="0D86979D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5CEE56" wp14:paraId="69EB7473" wp14:textId="2DE1A8C4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35CEE56" w:rsidR="0A11BB8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235CEE56" wp14:paraId="0A422217" wp14:textId="5C022153">
      <w:pPr>
        <w:pStyle w:val="Heading3"/>
      </w:pPr>
      <w:r w:rsidRPr="235CEE56" w:rsidR="67B926C7">
        <w:rPr>
          <w:noProof w:val="0"/>
          <w:lang w:val="fr-FR"/>
        </w:rPr>
        <w:t>1. अन्धों के आगे</w:t>
      </w:r>
    </w:p>
    <w:p xmlns:wp14="http://schemas.microsoft.com/office/word/2010/wordml" w:rsidP="235CEE56" wp14:paraId="7A2B0BCF" wp14:textId="43DB3E1C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CEE56" w:rsidR="67B926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अन्धा</w:t>
      </w:r>
      <w:r w:rsidRPr="235CEE56" w:rsidR="67B926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35CEE56" w:rsidR="67B926C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andhā</w:t>
      </w:r>
      <w:r w:rsidRPr="235CEE56" w:rsidR="67B926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aveugle. </w:t>
      </w:r>
    </w:p>
    <w:p xmlns:wp14="http://schemas.microsoft.com/office/word/2010/wordml" w:rsidP="235CEE56" wp14:paraId="538C56C3" wp14:textId="3B0E000F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CEE56" w:rsidR="67B926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अन्धों</w:t>
      </w:r>
      <w:r w:rsidRPr="235CEE56" w:rsidR="67B926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35CEE56" w:rsidR="67B926C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andhoṃ</w:t>
      </w:r>
      <w:r w:rsidRPr="235CEE56" w:rsidR="67B926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forme oblique plurielle (« des aveugles », « aux aveugles »). </w:t>
      </w:r>
    </w:p>
    <w:p xmlns:wp14="http://schemas.microsoft.com/office/word/2010/wordml" w:rsidP="235CEE56" wp14:paraId="458E6A3D" wp14:textId="52386507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CEE56" w:rsidR="67B926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आगे</w:t>
      </w:r>
      <w:r w:rsidRPr="235CEE56" w:rsidR="67B926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devant. </w:t>
      </w:r>
    </w:p>
    <w:p xmlns:wp14="http://schemas.microsoft.com/office/word/2010/wordml" w:rsidP="235CEE56" wp14:paraId="0F0B632C" wp14:textId="40AF7A0F">
      <w:pPr>
        <w:spacing w:before="240" w:beforeAutospacing="off" w:after="240" w:afterAutospacing="off"/>
      </w:pPr>
      <w:r w:rsidRPr="235CEE56" w:rsidR="67B926C7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235CEE56" wp14:paraId="14D3848F" wp14:textId="4383CD0E">
      <w:pPr>
        <w:spacing w:before="240" w:beforeAutospacing="off" w:after="240" w:afterAutospacing="off"/>
      </w:pPr>
      <w:r w:rsidRPr="235CEE56" w:rsidR="67B926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अन्धों के आगे आइना</w:t>
      </w:r>
      <w:r>
        <w:br/>
      </w:r>
      <w:r w:rsidRPr="235CEE56" w:rsidR="67B926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un miroir devant des aveugles ».</w:t>
      </w:r>
    </w:p>
    <w:p xmlns:wp14="http://schemas.microsoft.com/office/word/2010/wordml" wp14:paraId="2A9F5BA3" wp14:textId="6E1A8506"/>
    <w:p xmlns:wp14="http://schemas.microsoft.com/office/word/2010/wordml" w:rsidP="235CEE56" wp14:paraId="3788301C" wp14:textId="2B3D998C">
      <w:pPr>
        <w:pStyle w:val="Heading3"/>
      </w:pPr>
      <w:r w:rsidRPr="235CEE56" w:rsidR="67B926C7">
        <w:rPr>
          <w:noProof w:val="0"/>
          <w:lang w:val="fr-FR"/>
        </w:rPr>
        <w:t>2. जादू आदि</w:t>
      </w:r>
    </w:p>
    <w:p xmlns:wp14="http://schemas.microsoft.com/office/word/2010/wordml" w:rsidP="235CEE56" wp14:paraId="7F0D29B1" wp14:textId="5F7EB4E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CEE56" w:rsidR="67B926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जादू</w:t>
      </w:r>
      <w:r w:rsidRPr="235CEE56" w:rsidR="67B926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magie. </w:t>
      </w:r>
    </w:p>
    <w:p xmlns:wp14="http://schemas.microsoft.com/office/word/2010/wordml" w:rsidP="235CEE56" wp14:paraId="5E8A3B25" wp14:textId="529C69E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CEE56" w:rsidR="67B926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आदि</w:t>
      </w:r>
      <w:r w:rsidRPr="235CEE56" w:rsidR="67B926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etc., et ainsi de suite. </w:t>
      </w:r>
    </w:p>
    <w:p xmlns:wp14="http://schemas.microsoft.com/office/word/2010/wordml" w:rsidP="235CEE56" wp14:paraId="5B11DE14" wp14:textId="65E3BF97">
      <w:pPr>
        <w:spacing w:before="240" w:beforeAutospacing="off" w:after="240" w:afterAutospacing="off"/>
      </w:pPr>
      <w:r w:rsidRPr="235CEE56" w:rsidR="67B926C7">
        <w:rPr>
          <w:rFonts w:ascii="Aptos" w:hAnsi="Aptos" w:eastAsia="Aptos" w:cs="Aptos"/>
          <w:noProof w:val="0"/>
          <w:sz w:val="24"/>
          <w:szCs w:val="24"/>
          <w:lang w:val="fr-FR"/>
        </w:rPr>
        <w:t>Ensemble :</w:t>
      </w:r>
    </w:p>
    <w:p xmlns:wp14="http://schemas.microsoft.com/office/word/2010/wordml" w:rsidP="235CEE56" wp14:paraId="3D666D28" wp14:textId="68943120">
      <w:pPr>
        <w:spacing w:before="240" w:beforeAutospacing="off" w:after="240" w:afterAutospacing="off"/>
      </w:pPr>
      <w:r w:rsidRPr="235CEE56" w:rsidR="67B926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जादू आदि</w:t>
      </w:r>
      <w:r>
        <w:br/>
      </w:r>
      <w:r w:rsidRPr="235CEE56" w:rsidR="67B926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magie et autres choses du même genre ».</w:t>
      </w:r>
    </w:p>
    <w:p xmlns:wp14="http://schemas.microsoft.com/office/word/2010/wordml" wp14:paraId="60BB24E7" wp14:textId="29E9639E"/>
    <w:p xmlns:wp14="http://schemas.microsoft.com/office/word/2010/wordml" w:rsidP="235CEE56" wp14:paraId="74893A54" wp14:textId="176917A9">
      <w:pPr>
        <w:pStyle w:val="Heading3"/>
      </w:pPr>
      <w:r w:rsidRPr="235CEE56" w:rsidR="67B926C7">
        <w:rPr>
          <w:noProof w:val="0"/>
          <w:lang w:val="fr-FR"/>
        </w:rPr>
        <w:t>3. बात ही नहीं है</w:t>
      </w:r>
    </w:p>
    <w:p xmlns:wp14="http://schemas.microsoft.com/office/word/2010/wordml" w:rsidP="235CEE56" wp14:paraId="549461C9" wp14:textId="3A099061">
      <w:pPr>
        <w:spacing w:before="240" w:beforeAutospacing="off" w:after="240" w:afterAutospacing="off"/>
      </w:pPr>
      <w:r w:rsidRPr="235CEE56" w:rsidR="67B926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particule </w:t>
      </w:r>
      <w:r w:rsidRPr="235CEE56" w:rsidR="67B926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235CEE56" w:rsidR="67B926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35CEE56" w:rsidR="67B926C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hī</w:t>
      </w:r>
      <w:r w:rsidRPr="235CEE56" w:rsidR="67B926C7">
        <w:rPr>
          <w:rFonts w:ascii="Aptos" w:hAnsi="Aptos" w:eastAsia="Aptos" w:cs="Aptos"/>
          <w:noProof w:val="0"/>
          <w:sz w:val="24"/>
          <w:szCs w:val="24"/>
          <w:lang w:val="fr-FR"/>
        </w:rPr>
        <w:t>) renforce fortement la négation :</w:t>
      </w:r>
    </w:p>
    <w:p xmlns:wp14="http://schemas.microsoft.com/office/word/2010/wordml" w:rsidP="235CEE56" wp14:paraId="173A61C7" wp14:textId="367E3ADB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CEE56" w:rsidR="67B926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बात नहीं है</w:t>
      </w:r>
      <w:r w:rsidRPr="235CEE56" w:rsidR="67B926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ce n’est pas une question de... </w:t>
      </w:r>
    </w:p>
    <w:p xmlns:wp14="http://schemas.microsoft.com/office/word/2010/wordml" w:rsidP="235CEE56" wp14:paraId="666EE0E3" wp14:textId="6E886468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CEE56" w:rsidR="67B926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बात ही नहीं है</w:t>
      </w:r>
      <w:r w:rsidRPr="235CEE56" w:rsidR="67B926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ce n’est absolument pas une question de..., il n’en est même pas question. </w:t>
      </w:r>
    </w:p>
    <w:p xmlns:wp14="http://schemas.microsoft.com/office/word/2010/wordml" w:rsidP="235CEE56" wp14:paraId="6044BFA1" wp14:textId="3D2D786B">
      <w:pPr>
        <w:spacing w:before="240" w:beforeAutospacing="off" w:after="240" w:afterAutospacing="off"/>
      </w:pPr>
      <w:r w:rsidRPr="235CEE56" w:rsidR="67B926C7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235CEE56" wp14:paraId="341298E4" wp14:textId="098A5AED">
      <w:pPr>
        <w:spacing w:before="240" w:beforeAutospacing="off" w:after="240" w:afterAutospacing="off"/>
      </w:pPr>
      <w:r w:rsidRPr="235CEE56" w:rsidR="67B926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इसमें जादू आदि की बात ही नहीं है</w:t>
      </w:r>
      <w:r>
        <w:br/>
      </w:r>
      <w:r w:rsidRPr="235CEE56" w:rsidR="67B926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il n’y a absolument rien de magique là-dedans ».</w:t>
      </w:r>
    </w:p>
    <w:p xmlns:wp14="http://schemas.microsoft.com/office/word/2010/wordml" wp14:paraId="7D4018C0" wp14:textId="0D1A23D4"/>
    <w:p xmlns:wp14="http://schemas.microsoft.com/office/word/2010/wordml" w:rsidP="235CEE56" wp14:paraId="36ECBA16" wp14:textId="2EE5761B">
      <w:pPr>
        <w:pStyle w:val="Heading2"/>
      </w:pPr>
      <w:r w:rsidRPr="235CEE56" w:rsidR="67B926C7">
        <w:rPr>
          <w:noProof w:val="0"/>
          <w:lang w:val="fr-FR"/>
        </w:rPr>
        <w:t>🌸 Sens dans le contexte BK</w:t>
      </w:r>
    </w:p>
    <w:p xmlns:wp14="http://schemas.microsoft.com/office/word/2010/wordml" w:rsidP="235CEE56" wp14:paraId="17167B28" wp14:textId="3A46A815">
      <w:pPr>
        <w:spacing w:before="240" w:beforeAutospacing="off" w:after="240" w:afterAutospacing="off"/>
      </w:pPr>
      <w:r w:rsidRPr="235CEE56" w:rsidR="67B926C7">
        <w:rPr>
          <w:rFonts w:ascii="Aptos" w:hAnsi="Aptos" w:eastAsia="Aptos" w:cs="Aptos"/>
          <w:noProof w:val="0"/>
          <w:sz w:val="24"/>
          <w:szCs w:val="24"/>
          <w:lang w:val="fr-FR"/>
        </w:rPr>
        <w:t>Le passage répond implicitement à une réaction que certaines personnes pourraient avoir :</w:t>
      </w:r>
    </w:p>
    <w:p xmlns:wp14="http://schemas.microsoft.com/office/word/2010/wordml" w:rsidP="235CEE56" wp14:paraId="11A69583" wp14:textId="4938682A">
      <w:pPr>
        <w:spacing w:before="240" w:beforeAutospacing="off" w:after="240" w:afterAutospacing="off"/>
      </w:pPr>
      <w:r w:rsidRPr="235CEE56" w:rsidR="67B926C7">
        <w:rPr>
          <w:rFonts w:ascii="Aptos" w:hAnsi="Aptos" w:eastAsia="Aptos" w:cs="Aptos"/>
          <w:noProof w:val="0"/>
          <w:sz w:val="24"/>
          <w:szCs w:val="24"/>
          <w:lang w:val="fr-FR"/>
        </w:rPr>
        <w:t>« Ces images produisent un effet étonnant ; c’est peut-être une sorte de magie. »</w:t>
      </w:r>
    </w:p>
    <w:p xmlns:wp14="http://schemas.microsoft.com/office/word/2010/wordml" w:rsidP="235CEE56" wp14:paraId="4D6AF988" wp14:textId="2CC72913">
      <w:pPr>
        <w:spacing w:before="240" w:beforeAutospacing="off" w:after="240" w:afterAutospacing="off"/>
      </w:pPr>
      <w:r w:rsidRPr="235CEE56" w:rsidR="67B926C7">
        <w:rPr>
          <w:rFonts w:ascii="Aptos" w:hAnsi="Aptos" w:eastAsia="Aptos" w:cs="Aptos"/>
          <w:noProof w:val="0"/>
          <w:sz w:val="24"/>
          <w:szCs w:val="24"/>
          <w:lang w:val="fr-FR"/>
        </w:rPr>
        <w:t>La réponse est :</w:t>
      </w:r>
    </w:p>
    <w:p xmlns:wp14="http://schemas.microsoft.com/office/word/2010/wordml" w:rsidP="235CEE56" wp14:paraId="28C1F278" wp14:textId="3353F1D4">
      <w:pPr>
        <w:spacing w:before="240" w:beforeAutospacing="off" w:after="240" w:afterAutospacing="off"/>
      </w:pPr>
      <w:r w:rsidRPr="235CEE56" w:rsidR="67B926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Non. Les images ne contiennent aucun pouvoir magique. Elles sont simplement un miroir qui montre la réalité spirituelle.</w:t>
      </w:r>
    </w:p>
    <w:p xmlns:wp14="http://schemas.microsoft.com/office/word/2010/wordml" w:rsidP="235CEE56" wp14:paraId="6B06292E" wp14:textId="3E7E9E3C">
      <w:pPr>
        <w:spacing w:before="240" w:beforeAutospacing="off" w:after="240" w:afterAutospacing="off"/>
      </w:pPr>
      <w:r w:rsidRPr="235CEE56" w:rsidR="67B926C7">
        <w:rPr>
          <w:rFonts w:ascii="Aptos" w:hAnsi="Aptos" w:eastAsia="Aptos" w:cs="Aptos"/>
          <w:noProof w:val="0"/>
          <w:sz w:val="24"/>
          <w:szCs w:val="24"/>
          <w:lang w:val="fr-FR"/>
        </w:rPr>
        <w:t>Si quelqu’un comprend, il reçoit le bénéfice de cette compréhension. S’il ne comprend pas, la situation ressemble à celle d’un miroir placé devant un aveugle : le miroir est là, mais son utilité n’est pas perçue.</w:t>
      </w:r>
    </w:p>
    <w:p xmlns:wp14="http://schemas.microsoft.com/office/word/2010/wordml" w:rsidP="235CEE56" wp14:paraId="4F8FAA69" wp14:textId="47174447">
      <w:pPr>
        <w:spacing w:before="240" w:beforeAutospacing="off" w:after="240" w:afterAutospacing="off"/>
      </w:pPr>
      <w:r w:rsidRPr="235CEE56" w:rsidR="67B926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point principal n’est donc pas le miracle ou la magie, mais — comme le rappelle immédiatement la phrase suivante — </w:t>
      </w:r>
      <w:r w:rsidRPr="235CEE56" w:rsidR="67B926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pureté (पवित्रता, pavitratā)</w:t>
      </w:r>
      <w:r w:rsidRPr="235CEE56" w:rsidR="67B926C7">
        <w:rPr>
          <w:rFonts w:ascii="Aptos" w:hAnsi="Aptos" w:eastAsia="Aptos" w:cs="Aptos"/>
          <w:noProof w:val="0"/>
          <w:sz w:val="24"/>
          <w:szCs w:val="24"/>
          <w:lang w:val="fr-FR"/>
        </w:rPr>
        <w:t>, qui est présentée comme l’enseignement essentiel. 🌼</w:t>
      </w:r>
    </w:p>
    <w:p xmlns:wp14="http://schemas.microsoft.com/office/word/2010/wordml" w:rsidP="235CEE56" wp14:paraId="0D48B996" wp14:textId="1720CDC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5CEE56" wp14:paraId="13EB8B39" wp14:textId="659C8B6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5CEE56" wp14:paraId="1BEE5AED" wp14:textId="14A9939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5CEE56" w:rsidR="534AA3D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ChatGPT, copié et validé par mes soins)</w:t>
      </w:r>
    </w:p>
    <w:p xmlns:wp14="http://schemas.microsoft.com/office/word/2010/wordml" w:rsidP="235CEE56" wp14:paraId="3BFEFB25" wp14:textId="3EFD288B">
      <w:pPr>
        <w:pStyle w:val="Normal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6214bf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3a97f6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a790f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12A9445"/>
    <w:rsid w:val="0875C2A3"/>
    <w:rsid w:val="0A11BB8C"/>
    <w:rsid w:val="20046C6E"/>
    <w:rsid w:val="230F9B89"/>
    <w:rsid w:val="230F9B89"/>
    <w:rsid w:val="235CEE56"/>
    <w:rsid w:val="312A9445"/>
    <w:rsid w:val="3EE0950D"/>
    <w:rsid w:val="44716FB8"/>
    <w:rsid w:val="467CC78D"/>
    <w:rsid w:val="534AA3D2"/>
    <w:rsid w:val="67B926C7"/>
    <w:rsid w:val="7646C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F3BBF"/>
  <w15:chartTrackingRefBased/>
  <w15:docId w15:val="{3223A336-2597-422C-81BB-B66FE1BB08B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35CEE5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35CEE5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235CEE5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235CEE56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b349c92919c419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2026-05-30T09:00:23.4218842Z</dcterms:created>
  <dcterms:modified xsi:type="dcterms:W3CDTF">2026-05-30T09:07:03.7165680Z</dcterms:modified>
  <dc:creator>Jacques VUILLAUME</dc:creator>
  <lastModifiedBy>Jacques VUILLAUME</lastModifiedBy>
</coreProperties>
</file>