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3D56E95" wp14:paraId="0CAA341D" wp14:textId="121E160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3D56E95" w:rsidR="1ED2A65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09 juin 2026</w:t>
      </w:r>
    </w:p>
    <w:p xmlns:wp14="http://schemas.microsoft.com/office/word/2010/wordml" w:rsidP="43D56E95" wp14:paraId="6817CF4D" wp14:textId="790D8F9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3D56E95" wp14:paraId="56C272A9" wp14:textId="25CA04C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3D56E95" w:rsidR="1ED2A65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09 juin 2026</w:t>
      </w:r>
    </w:p>
    <w:p xmlns:wp14="http://schemas.microsoft.com/office/word/2010/wordml" w:rsidP="43D56E95" wp14:paraId="08CE6250" wp14:textId="45DBF1E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3D56E95" wp14:paraId="31CA961B" wp14:textId="2FF6EBE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3D56E95" w:rsidR="1ED2A6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3D56E95" wp14:paraId="6A586975" wp14:textId="2BAB4E54">
      <w:pPr>
        <w:pStyle w:val="Normal"/>
        <w:spacing w:after="0" w:afterAutospacing="off"/>
      </w:pP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>देही-अभिमानी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>तब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>रहेंगे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>जब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>कम्पलीट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>सरेन्डर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>होंगे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>बाबा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>सब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>आपका</w:t>
      </w:r>
      <w:r w:rsidRPr="43D56E95" w:rsidR="44B6E9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है।</w:t>
      </w:r>
    </w:p>
    <w:p xmlns:wp14="http://schemas.microsoft.com/office/word/2010/wordml" w:rsidP="43D56E95" wp14:paraId="0BA1819C" wp14:textId="765F133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3D56E95" wp14:paraId="4F318E1C" wp14:textId="51AFCF3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3D56E95" w:rsidR="1ED2A6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3D56E95" wp14:paraId="54BE5182" wp14:textId="2CBA8F77">
      <w:pPr>
        <w:pStyle w:val="Normal"/>
        <w:spacing w:after="0" w:afterAutospacing="off"/>
      </w:pPr>
      <w:r w:rsidRPr="43D56E95" w:rsidR="70A541F3">
        <w:rPr>
          <w:rFonts w:ascii="Aptos" w:hAnsi="Aptos" w:eastAsia="Aptos" w:cs="Aptos"/>
          <w:noProof w:val="0"/>
          <w:sz w:val="24"/>
          <w:szCs w:val="24"/>
          <w:lang w:val="fr-FR"/>
        </w:rPr>
        <w:t>dehī-abhimānī tab raheṅge jab kampalīṭ sareṇḍar hoṅge, Bābā yah sab āpkā hai.</w:t>
      </w:r>
    </w:p>
    <w:p xmlns:wp14="http://schemas.microsoft.com/office/word/2010/wordml" w:rsidP="43D56E95" wp14:paraId="32064943" wp14:textId="5380937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3D56E95" wp14:paraId="19AF254D" wp14:textId="5B14286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3D56E95" w:rsidR="1ED2A65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3D56E95" wp14:paraId="11972D1F" wp14:textId="6C48A62D">
      <w:pPr>
        <w:pStyle w:val="Normal"/>
        <w:spacing w:after="0" w:afterAutospacing="off"/>
      </w:pPr>
      <w:r w:rsidRPr="43D56E95" w:rsidR="0BC0A003">
        <w:rPr>
          <w:rFonts w:ascii="Aptos" w:hAnsi="Aptos" w:eastAsia="Aptos" w:cs="Aptos"/>
          <w:noProof w:val="0"/>
          <w:sz w:val="24"/>
          <w:szCs w:val="24"/>
          <w:lang w:val="fr-FR"/>
        </w:rPr>
        <w:t>Vous ne pourrez rester dans la conscience de l’âme que lorsque vous serez complètement abandonnés au Père, en disant : « Baba, tout cela vous appartient. »</w:t>
      </w:r>
    </w:p>
    <w:p xmlns:wp14="http://schemas.microsoft.com/office/word/2010/wordml" w:rsidP="43D56E95" wp14:paraId="29405DE7" wp14:textId="20F4FB3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3D56E95" wp14:paraId="655494D5" wp14:textId="4191F8F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3D56E95" w:rsidR="1ED2A65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650"/>
        <w:gridCol w:w="1995"/>
        <w:gridCol w:w="5370"/>
      </w:tblGrid>
      <w:tr w:rsidR="43D56E95" w:rsidTr="43D56E95" w14:paraId="24B696A2">
        <w:trPr>
          <w:trHeight w:val="300"/>
        </w:trPr>
        <w:tc>
          <w:tcPr>
            <w:tcW w:w="1650" w:type="dxa"/>
            <w:tcMar/>
            <w:vAlign w:val="center"/>
          </w:tcPr>
          <w:p w:rsidR="43D56E95" w:rsidP="43D56E95" w:rsidRDefault="43D56E95" w14:paraId="33FF70DB" w14:textId="77C11C7B">
            <w:pPr>
              <w:spacing w:before="0" w:beforeAutospacing="off" w:after="0" w:afterAutospacing="off"/>
              <w:jc w:val="center"/>
            </w:pPr>
            <w:r w:rsidRPr="43D56E95" w:rsidR="43D56E95">
              <w:rPr>
                <w:b w:val="1"/>
                <w:bCs w:val="1"/>
              </w:rPr>
              <w:t>Hindi</w:t>
            </w:r>
          </w:p>
        </w:tc>
        <w:tc>
          <w:tcPr>
            <w:tcW w:w="1995" w:type="dxa"/>
            <w:tcMar/>
            <w:vAlign w:val="center"/>
          </w:tcPr>
          <w:p w:rsidR="43D56E95" w:rsidP="43D56E95" w:rsidRDefault="43D56E95" w14:paraId="313F4F86" w14:textId="6E91797B">
            <w:pPr>
              <w:spacing w:before="0" w:beforeAutospacing="off" w:after="0" w:afterAutospacing="off"/>
              <w:jc w:val="center"/>
            </w:pPr>
            <w:r w:rsidRPr="43D56E95" w:rsidR="43D56E95">
              <w:rPr>
                <w:b w:val="1"/>
                <w:bCs w:val="1"/>
              </w:rPr>
              <w:t>Translittération</w:t>
            </w:r>
          </w:p>
        </w:tc>
        <w:tc>
          <w:tcPr>
            <w:tcW w:w="5370" w:type="dxa"/>
            <w:tcMar/>
            <w:vAlign w:val="center"/>
          </w:tcPr>
          <w:p w:rsidR="43D56E95" w:rsidP="43D56E95" w:rsidRDefault="43D56E95" w14:paraId="6750C598" w14:textId="3106E92A">
            <w:pPr>
              <w:spacing w:before="0" w:beforeAutospacing="off" w:after="0" w:afterAutospacing="off"/>
              <w:jc w:val="center"/>
            </w:pPr>
            <w:r w:rsidRPr="43D56E95" w:rsidR="43D56E95">
              <w:rPr>
                <w:b w:val="1"/>
                <w:bCs w:val="1"/>
              </w:rPr>
              <w:t>Sens</w:t>
            </w:r>
          </w:p>
        </w:tc>
      </w:tr>
      <w:tr w:rsidR="43D56E95" w:rsidTr="43D56E95" w14:paraId="0BCCFFB9">
        <w:trPr>
          <w:trHeight w:val="300"/>
        </w:trPr>
        <w:tc>
          <w:tcPr>
            <w:tcW w:w="1650" w:type="dxa"/>
            <w:tcMar/>
            <w:vAlign w:val="center"/>
          </w:tcPr>
          <w:p w:rsidR="43D56E95" w:rsidP="43D56E95" w:rsidRDefault="43D56E95" w14:paraId="7072C0CF" w14:textId="63DCCB8A">
            <w:pPr>
              <w:spacing w:before="0" w:beforeAutospacing="off" w:after="0" w:afterAutospacing="off"/>
            </w:pPr>
            <w:r w:rsidR="43D56E95">
              <w:rPr/>
              <w:t>देही</w:t>
            </w:r>
          </w:p>
        </w:tc>
        <w:tc>
          <w:tcPr>
            <w:tcW w:w="1995" w:type="dxa"/>
            <w:tcMar/>
            <w:vAlign w:val="center"/>
          </w:tcPr>
          <w:p w:rsidR="43D56E95" w:rsidP="43D56E95" w:rsidRDefault="43D56E95" w14:paraId="2910D69F" w14:textId="05DF7682">
            <w:pPr>
              <w:spacing w:before="0" w:beforeAutospacing="off" w:after="0" w:afterAutospacing="off"/>
            </w:pPr>
            <w:r w:rsidRPr="43D56E95" w:rsidR="43D56E95">
              <w:rPr>
                <w:b w:val="1"/>
                <w:bCs w:val="1"/>
              </w:rPr>
              <w:t>dehī</w:t>
            </w:r>
          </w:p>
        </w:tc>
        <w:tc>
          <w:tcPr>
            <w:tcW w:w="5370" w:type="dxa"/>
            <w:tcMar/>
            <w:vAlign w:val="center"/>
          </w:tcPr>
          <w:p w:rsidR="43D56E95" w:rsidP="43D56E95" w:rsidRDefault="43D56E95" w14:paraId="4BE6BA5F" w14:textId="5AD52906">
            <w:pPr>
              <w:spacing w:before="0" w:beforeAutospacing="off" w:after="0" w:afterAutospacing="off"/>
            </w:pPr>
            <w:r w:rsidR="43D56E95">
              <w:rPr/>
              <w:t>l’âme incarnée, le possesseur du corps</w:t>
            </w:r>
          </w:p>
        </w:tc>
      </w:tr>
      <w:tr w:rsidR="43D56E95" w:rsidTr="43D56E95" w14:paraId="50B79374">
        <w:trPr>
          <w:trHeight w:val="300"/>
        </w:trPr>
        <w:tc>
          <w:tcPr>
            <w:tcW w:w="1650" w:type="dxa"/>
            <w:tcMar/>
            <w:vAlign w:val="center"/>
          </w:tcPr>
          <w:p w:rsidR="43D56E95" w:rsidP="43D56E95" w:rsidRDefault="43D56E95" w14:paraId="60F30D0F" w14:textId="1DB57BE0">
            <w:pPr>
              <w:spacing w:before="0" w:beforeAutospacing="off" w:after="0" w:afterAutospacing="off"/>
            </w:pPr>
            <w:r w:rsidR="43D56E95">
              <w:rPr/>
              <w:t>अभिमानी</w:t>
            </w:r>
          </w:p>
        </w:tc>
        <w:tc>
          <w:tcPr>
            <w:tcW w:w="1995" w:type="dxa"/>
            <w:tcMar/>
            <w:vAlign w:val="center"/>
          </w:tcPr>
          <w:p w:rsidR="43D56E95" w:rsidP="43D56E95" w:rsidRDefault="43D56E95" w14:paraId="72448744" w14:textId="1AE30483">
            <w:pPr>
              <w:spacing w:before="0" w:beforeAutospacing="off" w:after="0" w:afterAutospacing="off"/>
            </w:pPr>
            <w:r w:rsidRPr="43D56E95" w:rsidR="43D56E95">
              <w:rPr>
                <w:b w:val="1"/>
                <w:bCs w:val="1"/>
              </w:rPr>
              <w:t>abhimānī</w:t>
            </w:r>
          </w:p>
        </w:tc>
        <w:tc>
          <w:tcPr>
            <w:tcW w:w="5370" w:type="dxa"/>
            <w:tcMar/>
            <w:vAlign w:val="center"/>
          </w:tcPr>
          <w:p w:rsidR="43D56E95" w:rsidP="43D56E95" w:rsidRDefault="43D56E95" w14:paraId="51DDBDF9" w14:textId="5FACAAF0">
            <w:pPr>
              <w:spacing w:before="0" w:beforeAutospacing="off" w:after="0" w:afterAutospacing="off"/>
            </w:pPr>
            <w:r w:rsidR="43D56E95">
              <w:rPr/>
              <w:t>conscient de, identifié à</w:t>
            </w:r>
          </w:p>
        </w:tc>
      </w:tr>
      <w:tr w:rsidR="43D56E95" w:rsidTr="43D56E95" w14:paraId="2AD3CE74">
        <w:trPr>
          <w:trHeight w:val="300"/>
        </w:trPr>
        <w:tc>
          <w:tcPr>
            <w:tcW w:w="1650" w:type="dxa"/>
            <w:tcMar/>
            <w:vAlign w:val="center"/>
          </w:tcPr>
          <w:p w:rsidR="43D56E95" w:rsidP="43D56E95" w:rsidRDefault="43D56E95" w14:paraId="2CC88A88" w14:textId="14544164">
            <w:pPr>
              <w:spacing w:before="0" w:beforeAutospacing="off" w:after="0" w:afterAutospacing="off"/>
            </w:pPr>
            <w:r w:rsidR="43D56E95">
              <w:rPr/>
              <w:t>देही-अभिमानी</w:t>
            </w:r>
          </w:p>
        </w:tc>
        <w:tc>
          <w:tcPr>
            <w:tcW w:w="1995" w:type="dxa"/>
            <w:tcMar/>
            <w:vAlign w:val="center"/>
          </w:tcPr>
          <w:p w:rsidR="43D56E95" w:rsidP="43D56E95" w:rsidRDefault="43D56E95" w14:paraId="2C8DC7BF" w14:textId="7208CB36">
            <w:pPr>
              <w:spacing w:before="0" w:beforeAutospacing="off" w:after="0" w:afterAutospacing="off"/>
            </w:pPr>
            <w:r w:rsidRPr="43D56E95" w:rsidR="43D56E95">
              <w:rPr>
                <w:b w:val="1"/>
                <w:bCs w:val="1"/>
              </w:rPr>
              <w:t>dehī-abhimānī</w:t>
            </w:r>
          </w:p>
        </w:tc>
        <w:tc>
          <w:tcPr>
            <w:tcW w:w="5370" w:type="dxa"/>
            <w:tcMar/>
            <w:vAlign w:val="center"/>
          </w:tcPr>
          <w:p w:rsidR="43D56E95" w:rsidP="43D56E95" w:rsidRDefault="43D56E95" w14:paraId="1698FEA0" w14:textId="011DAE98">
            <w:pPr>
              <w:spacing w:before="0" w:beforeAutospacing="off" w:after="0" w:afterAutospacing="off"/>
            </w:pPr>
            <w:r w:rsidR="43D56E95">
              <w:rPr/>
              <w:t>conscient d’être l’âme</w:t>
            </w:r>
          </w:p>
        </w:tc>
      </w:tr>
      <w:tr w:rsidR="43D56E95" w:rsidTr="43D56E95" w14:paraId="308CB4AC">
        <w:trPr>
          <w:trHeight w:val="300"/>
        </w:trPr>
        <w:tc>
          <w:tcPr>
            <w:tcW w:w="1650" w:type="dxa"/>
            <w:tcMar/>
            <w:vAlign w:val="center"/>
          </w:tcPr>
          <w:p w:rsidR="43D56E95" w:rsidP="43D56E95" w:rsidRDefault="43D56E95" w14:paraId="4C31C2FE" w14:textId="151DFF75">
            <w:pPr>
              <w:spacing w:before="0" w:beforeAutospacing="off" w:after="0" w:afterAutospacing="off"/>
            </w:pPr>
            <w:r w:rsidR="43D56E95">
              <w:rPr/>
              <w:t>तब</w:t>
            </w:r>
          </w:p>
        </w:tc>
        <w:tc>
          <w:tcPr>
            <w:tcW w:w="1995" w:type="dxa"/>
            <w:tcMar/>
            <w:vAlign w:val="center"/>
          </w:tcPr>
          <w:p w:rsidR="43D56E95" w:rsidP="43D56E95" w:rsidRDefault="43D56E95" w14:paraId="35E142B3" w14:textId="58BF5617">
            <w:pPr>
              <w:spacing w:before="0" w:beforeAutospacing="off" w:after="0" w:afterAutospacing="off"/>
            </w:pPr>
            <w:r w:rsidRPr="43D56E95" w:rsidR="43D56E95">
              <w:rPr>
                <w:b w:val="1"/>
                <w:bCs w:val="1"/>
              </w:rPr>
              <w:t>tab</w:t>
            </w:r>
          </w:p>
        </w:tc>
        <w:tc>
          <w:tcPr>
            <w:tcW w:w="5370" w:type="dxa"/>
            <w:tcMar/>
            <w:vAlign w:val="center"/>
          </w:tcPr>
          <w:p w:rsidR="43D56E95" w:rsidP="43D56E95" w:rsidRDefault="43D56E95" w14:paraId="11F0723C" w14:textId="178DC2F4">
            <w:pPr>
              <w:spacing w:before="0" w:beforeAutospacing="off" w:after="0" w:afterAutospacing="off"/>
            </w:pPr>
            <w:r w:rsidR="43D56E95">
              <w:rPr/>
              <w:t>alors</w:t>
            </w:r>
          </w:p>
        </w:tc>
      </w:tr>
      <w:tr w:rsidR="43D56E95" w:rsidTr="43D56E95" w14:paraId="1D945D50">
        <w:trPr>
          <w:trHeight w:val="300"/>
        </w:trPr>
        <w:tc>
          <w:tcPr>
            <w:tcW w:w="1650" w:type="dxa"/>
            <w:tcMar/>
            <w:vAlign w:val="center"/>
          </w:tcPr>
          <w:p w:rsidR="43D56E95" w:rsidP="43D56E95" w:rsidRDefault="43D56E95" w14:paraId="1263047A" w14:textId="0FECAE07">
            <w:pPr>
              <w:spacing w:before="0" w:beforeAutospacing="off" w:after="0" w:afterAutospacing="off"/>
            </w:pPr>
            <w:r w:rsidR="43D56E95">
              <w:rPr/>
              <w:t>रहेंगे</w:t>
            </w:r>
          </w:p>
        </w:tc>
        <w:tc>
          <w:tcPr>
            <w:tcW w:w="1995" w:type="dxa"/>
            <w:tcMar/>
            <w:vAlign w:val="center"/>
          </w:tcPr>
          <w:p w:rsidR="43D56E95" w:rsidP="43D56E95" w:rsidRDefault="43D56E95" w14:paraId="580631E1" w14:textId="5852C6CA">
            <w:pPr>
              <w:spacing w:before="0" w:beforeAutospacing="off" w:after="0" w:afterAutospacing="off"/>
            </w:pPr>
            <w:r w:rsidRPr="43D56E95" w:rsidR="43D56E95">
              <w:rPr>
                <w:b w:val="1"/>
                <w:bCs w:val="1"/>
              </w:rPr>
              <w:t>raheṅge</w:t>
            </w:r>
          </w:p>
        </w:tc>
        <w:tc>
          <w:tcPr>
            <w:tcW w:w="5370" w:type="dxa"/>
            <w:tcMar/>
            <w:vAlign w:val="center"/>
          </w:tcPr>
          <w:p w:rsidR="43D56E95" w:rsidP="43D56E95" w:rsidRDefault="43D56E95" w14:paraId="6949E1FD" w14:textId="3CCFBFD4">
            <w:pPr>
              <w:spacing w:before="0" w:beforeAutospacing="off" w:after="0" w:afterAutospacing="off"/>
            </w:pPr>
            <w:r w:rsidR="43D56E95">
              <w:rPr/>
              <w:t>resteront</w:t>
            </w:r>
          </w:p>
        </w:tc>
      </w:tr>
      <w:tr w:rsidR="43D56E95" w:rsidTr="43D56E95" w14:paraId="30DF6178">
        <w:trPr>
          <w:trHeight w:val="300"/>
        </w:trPr>
        <w:tc>
          <w:tcPr>
            <w:tcW w:w="1650" w:type="dxa"/>
            <w:tcMar/>
            <w:vAlign w:val="center"/>
          </w:tcPr>
          <w:p w:rsidR="43D56E95" w:rsidP="43D56E95" w:rsidRDefault="43D56E95" w14:paraId="053F0E2A" w14:textId="39BE83B0">
            <w:pPr>
              <w:spacing w:before="0" w:beforeAutospacing="off" w:after="0" w:afterAutospacing="off"/>
            </w:pPr>
            <w:r w:rsidR="43D56E95">
              <w:rPr/>
              <w:t>जब</w:t>
            </w:r>
          </w:p>
        </w:tc>
        <w:tc>
          <w:tcPr>
            <w:tcW w:w="1995" w:type="dxa"/>
            <w:tcMar/>
            <w:vAlign w:val="center"/>
          </w:tcPr>
          <w:p w:rsidR="43D56E95" w:rsidP="43D56E95" w:rsidRDefault="43D56E95" w14:paraId="403FD990" w14:textId="215CB902">
            <w:pPr>
              <w:spacing w:before="0" w:beforeAutospacing="off" w:after="0" w:afterAutospacing="off"/>
            </w:pPr>
            <w:r w:rsidRPr="43D56E95" w:rsidR="43D56E95">
              <w:rPr>
                <w:b w:val="1"/>
                <w:bCs w:val="1"/>
              </w:rPr>
              <w:t>jab</w:t>
            </w:r>
          </w:p>
        </w:tc>
        <w:tc>
          <w:tcPr>
            <w:tcW w:w="5370" w:type="dxa"/>
            <w:tcMar/>
            <w:vAlign w:val="center"/>
          </w:tcPr>
          <w:p w:rsidR="43D56E95" w:rsidP="43D56E95" w:rsidRDefault="43D56E95" w14:paraId="2A9CF4FA" w14:textId="43766D24">
            <w:pPr>
              <w:spacing w:before="0" w:beforeAutospacing="off" w:after="0" w:afterAutospacing="off"/>
            </w:pPr>
            <w:r w:rsidR="43D56E95">
              <w:rPr/>
              <w:t>lorsque</w:t>
            </w:r>
          </w:p>
        </w:tc>
      </w:tr>
      <w:tr w:rsidR="43D56E95" w:rsidTr="43D56E95" w14:paraId="2D69A5F4">
        <w:trPr>
          <w:trHeight w:val="300"/>
        </w:trPr>
        <w:tc>
          <w:tcPr>
            <w:tcW w:w="1650" w:type="dxa"/>
            <w:tcMar/>
            <w:vAlign w:val="center"/>
          </w:tcPr>
          <w:p w:rsidR="43D56E95" w:rsidP="43D56E95" w:rsidRDefault="43D56E95" w14:paraId="0C611CB0" w14:textId="00F3B34F">
            <w:pPr>
              <w:spacing w:before="0" w:beforeAutospacing="off" w:after="0" w:afterAutospacing="off"/>
            </w:pPr>
            <w:r w:rsidR="43D56E95">
              <w:rPr/>
              <w:t>कम्पलीट</w:t>
            </w:r>
          </w:p>
        </w:tc>
        <w:tc>
          <w:tcPr>
            <w:tcW w:w="1995" w:type="dxa"/>
            <w:tcMar/>
            <w:vAlign w:val="center"/>
          </w:tcPr>
          <w:p w:rsidR="43D56E95" w:rsidP="43D56E95" w:rsidRDefault="43D56E95" w14:paraId="77578BB3" w14:textId="73A3FEF3">
            <w:pPr>
              <w:spacing w:before="0" w:beforeAutospacing="off" w:after="0" w:afterAutospacing="off"/>
            </w:pPr>
            <w:r w:rsidRPr="43D56E95" w:rsidR="43D56E95">
              <w:rPr>
                <w:b w:val="1"/>
                <w:bCs w:val="1"/>
              </w:rPr>
              <w:t>kampalīṭ</w:t>
            </w:r>
          </w:p>
        </w:tc>
        <w:tc>
          <w:tcPr>
            <w:tcW w:w="5370" w:type="dxa"/>
            <w:tcMar/>
            <w:vAlign w:val="center"/>
          </w:tcPr>
          <w:p w:rsidR="43D56E95" w:rsidP="43D56E95" w:rsidRDefault="43D56E95" w14:paraId="46521BD6" w14:textId="4D80D86D">
            <w:pPr>
              <w:spacing w:before="0" w:beforeAutospacing="off" w:after="0" w:afterAutospacing="off"/>
            </w:pPr>
            <w:r w:rsidR="43D56E95">
              <w:rPr/>
              <w:t>complet</w:t>
            </w:r>
          </w:p>
        </w:tc>
      </w:tr>
      <w:tr w:rsidR="43D56E95" w:rsidTr="43D56E95" w14:paraId="56EFB5C5">
        <w:trPr>
          <w:trHeight w:val="300"/>
        </w:trPr>
        <w:tc>
          <w:tcPr>
            <w:tcW w:w="1650" w:type="dxa"/>
            <w:tcMar/>
            <w:vAlign w:val="center"/>
          </w:tcPr>
          <w:p w:rsidR="43D56E95" w:rsidP="43D56E95" w:rsidRDefault="43D56E95" w14:paraId="18E1F088" w14:textId="2AD9DE13">
            <w:pPr>
              <w:spacing w:before="0" w:beforeAutospacing="off" w:after="0" w:afterAutospacing="off"/>
            </w:pPr>
            <w:r w:rsidR="43D56E95">
              <w:rPr/>
              <w:t>सरेन्डर</w:t>
            </w:r>
          </w:p>
        </w:tc>
        <w:tc>
          <w:tcPr>
            <w:tcW w:w="1995" w:type="dxa"/>
            <w:tcMar/>
            <w:vAlign w:val="center"/>
          </w:tcPr>
          <w:p w:rsidR="43D56E95" w:rsidP="43D56E95" w:rsidRDefault="43D56E95" w14:paraId="0241D4B1" w14:textId="2AC50B35">
            <w:pPr>
              <w:spacing w:before="0" w:beforeAutospacing="off" w:after="0" w:afterAutospacing="off"/>
            </w:pPr>
            <w:r w:rsidRPr="43D56E95" w:rsidR="43D56E95">
              <w:rPr>
                <w:b w:val="1"/>
                <w:bCs w:val="1"/>
              </w:rPr>
              <w:t>sareṇḍar</w:t>
            </w:r>
          </w:p>
        </w:tc>
        <w:tc>
          <w:tcPr>
            <w:tcW w:w="5370" w:type="dxa"/>
            <w:tcMar/>
            <w:vAlign w:val="center"/>
          </w:tcPr>
          <w:p w:rsidR="43D56E95" w:rsidP="43D56E95" w:rsidRDefault="43D56E95" w14:paraId="1EACDC9E" w14:textId="25625AF8">
            <w:pPr>
              <w:spacing w:before="0" w:beforeAutospacing="off" w:after="0" w:afterAutospacing="off"/>
            </w:pPr>
            <w:r w:rsidR="43D56E95">
              <w:rPr/>
              <w:t>abandon total, consécration</w:t>
            </w:r>
          </w:p>
        </w:tc>
      </w:tr>
      <w:tr w:rsidR="43D56E95" w:rsidTr="43D56E95" w14:paraId="1E3945F7">
        <w:trPr>
          <w:trHeight w:val="300"/>
        </w:trPr>
        <w:tc>
          <w:tcPr>
            <w:tcW w:w="1650" w:type="dxa"/>
            <w:tcMar/>
            <w:vAlign w:val="center"/>
          </w:tcPr>
          <w:p w:rsidR="43D56E95" w:rsidP="43D56E95" w:rsidRDefault="43D56E95" w14:paraId="71E2CB91" w14:textId="2F039CE7">
            <w:pPr>
              <w:spacing w:before="0" w:beforeAutospacing="off" w:after="0" w:afterAutospacing="off"/>
            </w:pPr>
            <w:r w:rsidR="43D56E95">
              <w:rPr/>
              <w:t>आपका</w:t>
            </w:r>
          </w:p>
        </w:tc>
        <w:tc>
          <w:tcPr>
            <w:tcW w:w="1995" w:type="dxa"/>
            <w:tcMar/>
            <w:vAlign w:val="center"/>
          </w:tcPr>
          <w:p w:rsidR="43D56E95" w:rsidP="43D56E95" w:rsidRDefault="43D56E95" w14:paraId="6E0DC42C" w14:textId="5491A32F">
            <w:pPr>
              <w:spacing w:before="0" w:beforeAutospacing="off" w:after="0" w:afterAutospacing="off"/>
            </w:pPr>
            <w:r w:rsidRPr="43D56E95" w:rsidR="43D56E95">
              <w:rPr>
                <w:b w:val="1"/>
                <w:bCs w:val="1"/>
              </w:rPr>
              <w:t>āpkā</w:t>
            </w:r>
          </w:p>
        </w:tc>
        <w:tc>
          <w:tcPr>
            <w:tcW w:w="5370" w:type="dxa"/>
            <w:tcMar/>
            <w:vAlign w:val="center"/>
          </w:tcPr>
          <w:p w:rsidR="43D56E95" w:rsidP="43D56E95" w:rsidRDefault="43D56E95" w14:paraId="249A209C" w14:textId="1FC029B9">
            <w:pPr>
              <w:spacing w:before="0" w:beforeAutospacing="off" w:after="0" w:afterAutospacing="off"/>
            </w:pPr>
            <w:r w:rsidR="43D56E95">
              <w:rPr/>
              <w:t>vôtre, à vous</w:t>
            </w:r>
          </w:p>
        </w:tc>
      </w:tr>
    </w:tbl>
    <w:p xmlns:wp14="http://schemas.microsoft.com/office/word/2010/wordml" w:rsidP="43D56E95" wp14:paraId="66BE80E9" wp14:textId="0851A1F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3D56E95" wp14:paraId="4BD23B41" wp14:textId="3AF0615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3D56E95" w:rsidR="1ED2A65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3D56E95" wp14:paraId="74715195" wp14:textId="0732E1BC">
      <w:pPr>
        <w:pStyle w:val="Heading3"/>
      </w:pPr>
      <w:r w:rsidRPr="43D56E95" w:rsidR="2F4A3C9B">
        <w:rPr>
          <w:noProof w:val="0"/>
          <w:lang w:val="fr-FR"/>
        </w:rPr>
        <w:t xml:space="preserve">1. </w:t>
      </w:r>
      <w:r w:rsidRPr="43D56E95" w:rsidR="2F4A3C9B">
        <w:rPr>
          <w:noProof w:val="0"/>
          <w:lang w:val="fr-FR"/>
        </w:rPr>
        <w:t>देही-अभिमानी (dehī-abhimānī)</w:t>
      </w:r>
    </w:p>
    <w:p xmlns:wp14="http://schemas.microsoft.com/office/word/2010/wordml" wp14:paraId="11ACF763" wp14:textId="3557BF0E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Cette expression est très fréquente dans le Murli.</w:t>
      </w:r>
    </w:p>
    <w:p xmlns:wp14="http://schemas.microsoft.com/office/word/2010/wordml" wp14:paraId="13DFDC5C" wp14:textId="35DE860A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Elle est composée de :</w:t>
      </w:r>
    </w:p>
    <w:p xmlns:wp14="http://schemas.microsoft.com/office/word/2010/wordml" w:rsidP="43D56E95" wp14:paraId="645881CB" wp14:textId="391B41B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 (dehī)</w:t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celui qui possède le corps, l’âme incarnée ; </w:t>
      </w:r>
    </w:p>
    <w:p xmlns:wp14="http://schemas.microsoft.com/office/word/2010/wordml" w:rsidP="43D56E95" wp14:paraId="4EF67FFB" wp14:textId="4134C92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अभिमानी (abhimānī)</w:t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conscient de, identifié à. </w:t>
      </w:r>
    </w:p>
    <w:p xmlns:wp14="http://schemas.microsoft.com/office/word/2010/wordml" wp14:paraId="150F2F7D" wp14:textId="4ABE85A6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p14:paraId="6655AA3B" wp14:textId="630137E9"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(dehī-abhimānī)</w:t>
      </w:r>
      <w:r>
        <w:br/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conscient d’être l’âme ».</w:t>
      </w:r>
    </w:p>
    <w:p xmlns:wp14="http://schemas.microsoft.com/office/word/2010/wordml" wp14:paraId="58A1D7C3" wp14:textId="47D363FD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À distinguer de :</w:t>
      </w:r>
    </w:p>
    <w:p xmlns:wp14="http://schemas.microsoft.com/office/word/2010/wordml" wp14:paraId="72B3083B" wp14:textId="26FEF4EF"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देह-अभिमानी (deha-abhimānī)</w:t>
      </w:r>
      <w:r>
        <w:br/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conscient du corps », identifié au corps.</w:t>
      </w:r>
    </w:p>
    <w:p xmlns:wp14="http://schemas.microsoft.com/office/word/2010/wordml" wp14:paraId="7105F418" wp14:textId="21C49591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simple ajout du </w:t>
      </w:r>
      <w:r w:rsidRPr="43D56E95" w:rsidR="2F4A3C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ī</w:t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final dans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 (dehī)</w:t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change complètement le sens :</w:t>
      </w:r>
    </w:p>
    <w:p xmlns:wp14="http://schemas.microsoft.com/office/word/2010/wordml" w:rsidP="43D56E95" wp14:paraId="0E465A4B" wp14:textId="601BF2C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(deha)</w:t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corps ; </w:t>
      </w:r>
    </w:p>
    <w:p xmlns:wp14="http://schemas.microsoft.com/office/word/2010/wordml" w:rsidP="43D56E95" wp14:paraId="35A923CA" wp14:textId="2B54A57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 (dehī)</w:t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celui qui habite le corps. </w:t>
      </w:r>
    </w:p>
    <w:p xmlns:wp14="http://schemas.microsoft.com/office/word/2010/wordml" wp14:paraId="6BF31571" wp14:textId="03F0EBAA"/>
    <w:p xmlns:wp14="http://schemas.microsoft.com/office/word/2010/wordml" w:rsidP="43D56E95" wp14:paraId="464547F2" wp14:textId="00F9F038">
      <w:pPr>
        <w:pStyle w:val="Heading3"/>
      </w:pPr>
      <w:r w:rsidRPr="43D56E95" w:rsidR="2F4A3C9B">
        <w:rPr>
          <w:noProof w:val="0"/>
          <w:lang w:val="fr-FR"/>
        </w:rPr>
        <w:t xml:space="preserve">2. Structure </w:t>
      </w:r>
      <w:r w:rsidRPr="43D56E95" w:rsidR="2F4A3C9B">
        <w:rPr>
          <w:noProof w:val="0"/>
          <w:lang w:val="fr-FR"/>
        </w:rPr>
        <w:t>जब ... तब ... (jab ... tab ...)</w:t>
      </w:r>
    </w:p>
    <w:p xmlns:wp14="http://schemas.microsoft.com/office/word/2010/wordml" wp14:paraId="435D76D4" wp14:textId="3C69136D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Le hindi utilise souvent cette construction :</w:t>
      </w:r>
    </w:p>
    <w:p xmlns:wp14="http://schemas.microsoft.com/office/word/2010/wordml" wp14:paraId="0A185530" wp14:textId="20EF355B"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(jab)</w:t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quand, lorsque</w:t>
      </w:r>
      <w:r>
        <w:br/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(tab)</w:t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alors</w:t>
      </w:r>
    </w:p>
    <w:p xmlns:wp14="http://schemas.microsoft.com/office/word/2010/wordml" wp14:paraId="636BCF03" wp14:textId="5CB21E6F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Dans la phrase :</w:t>
      </w:r>
    </w:p>
    <w:p xmlns:wp14="http://schemas.microsoft.com/office/word/2010/wordml" wp14:paraId="12168ECA" wp14:textId="7D43876A"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कम्पलीट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सरेन्डर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होंगे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dehī-abhimānī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tab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raheṅge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jab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kampalīṭ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sareṇḍar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hoṅge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D876B4C" wp14:textId="05755B75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p14:paraId="08F21A01" wp14:textId="780BD868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« Ils resteront conscients de l’âme alors qu’ils seront complètement abandonnés. »</w:t>
      </w:r>
    </w:p>
    <w:p xmlns:wp14="http://schemas.microsoft.com/office/word/2010/wordml" wp14:paraId="420BF388" wp14:textId="02165669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En français naturel :</w:t>
      </w:r>
    </w:p>
    <w:p xmlns:wp14="http://schemas.microsoft.com/office/word/2010/wordml" wp14:paraId="6E592194" wp14:textId="247114F3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« Ils resteront conscients de l’âme lorsqu’ils seront complètement abandonnés à Baba. »</w:t>
      </w:r>
    </w:p>
    <w:p xmlns:wp14="http://schemas.microsoft.com/office/word/2010/wordml" wp14:paraId="7E923F88" wp14:textId="5796270B"/>
    <w:p xmlns:wp14="http://schemas.microsoft.com/office/word/2010/wordml" w:rsidP="43D56E95" wp14:paraId="4AAD270E" wp14:textId="233B81C5">
      <w:pPr>
        <w:pStyle w:val="Heading3"/>
      </w:pPr>
      <w:r w:rsidRPr="43D56E95" w:rsidR="2F4A3C9B">
        <w:rPr>
          <w:noProof w:val="0"/>
          <w:lang w:val="fr-FR"/>
        </w:rPr>
        <w:t xml:space="preserve">3. </w:t>
      </w:r>
      <w:r w:rsidRPr="43D56E95" w:rsidR="2F4A3C9B">
        <w:rPr>
          <w:noProof w:val="0"/>
          <w:lang w:val="fr-FR"/>
        </w:rPr>
        <w:t>रहेंगे (raheṅge)</w:t>
      </w:r>
    </w:p>
    <w:p xmlns:wp14="http://schemas.microsoft.com/office/word/2010/wordml" wp14:paraId="6A883199" wp14:textId="1DB01F5F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Verbe :</w:t>
      </w:r>
    </w:p>
    <w:p xmlns:wp14="http://schemas.microsoft.com/office/word/2010/wordml" wp14:paraId="06ABFA90" wp14:textId="7853C00B"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rester, demeurer.</w:t>
      </w:r>
    </w:p>
    <w:p xmlns:wp14="http://schemas.microsoft.com/office/word/2010/wordml" wp14:paraId="372C9B38" wp14:textId="7699D638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p14:paraId="147C2158" wp14:textId="6FBB30A6"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 (raheṅge)</w:t>
      </w:r>
    </w:p>
    <w:p xmlns:wp14="http://schemas.microsoft.com/office/word/2010/wordml" wp14:paraId="66E69B6C" wp14:textId="57CC21EB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est le futur pluriel/honorifique :</w:t>
      </w:r>
    </w:p>
    <w:p xmlns:wp14="http://schemas.microsoft.com/office/word/2010/wordml" wp14:paraId="68F0F463" wp14:textId="6604393F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« resteront ».</w:t>
      </w:r>
    </w:p>
    <w:p xmlns:wp14="http://schemas.microsoft.com/office/word/2010/wordml" wp14:paraId="02A4D863" wp14:textId="0AB924A4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Le sens est celui d’un état stable :</w:t>
      </w:r>
    </w:p>
    <w:p xmlns:wp14="http://schemas.microsoft.com/office/word/2010/wordml" wp14:paraId="7C79A283" wp14:textId="7E881719"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रहना (dehī-abhimānī rahnā)</w:t>
      </w:r>
      <w:r>
        <w:br/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demeurer dans la conscience de l’âme.</w:t>
      </w:r>
    </w:p>
    <w:p xmlns:wp14="http://schemas.microsoft.com/office/word/2010/wordml" wp14:paraId="31A4C950" wp14:textId="3284DC01"/>
    <w:p xmlns:wp14="http://schemas.microsoft.com/office/word/2010/wordml" w:rsidP="43D56E95" wp14:paraId="75520A38" wp14:textId="25E6D676">
      <w:pPr>
        <w:pStyle w:val="Heading2"/>
      </w:pPr>
      <w:r w:rsidRPr="43D56E95" w:rsidR="2F4A3C9B">
        <w:rPr>
          <w:noProof w:val="0"/>
          <w:lang w:val="fr-FR"/>
        </w:rPr>
        <w:t>🌟 Sens spirituel (BK)</w:t>
      </w:r>
    </w:p>
    <w:p xmlns:wp14="http://schemas.microsoft.com/office/word/2010/wordml" wp14:paraId="5E889CD3" wp14:textId="1852E159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Dans le contexte, Baba explique que la conscience de l’âme n’est pas obtenue simplement en répétant :</w:t>
      </w:r>
    </w:p>
    <w:p xmlns:wp14="http://schemas.microsoft.com/office/word/2010/wordml" wp14:paraId="0F52A278" wp14:textId="20C3E11B"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आत्मा हैं।</w:t>
      </w:r>
      <w:r>
        <w:br/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 ātmā haiṅ</w:t>
      </w:r>
      <w:r>
        <w:br/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Nous sommes des âmes. »</w:t>
      </w:r>
    </w:p>
    <w:p xmlns:wp14="http://schemas.microsoft.com/office/word/2010/wordml" wp14:paraId="0A8F5E2C" wp14:textId="3FDC0055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La stabilité vient lorsque disparaît le sentiment de possession.</w:t>
      </w:r>
    </w:p>
    <w:p xmlns:wp14="http://schemas.microsoft.com/office/word/2010/wordml" wp14:paraId="3FB7880C" wp14:textId="788D3D7E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Le mot anglais :</w:t>
      </w:r>
    </w:p>
    <w:p xmlns:wp14="http://schemas.microsoft.com/office/word/2010/wordml" wp14:paraId="42C06EDE" wp14:textId="08F32FDD"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कम्पलीट सरेन्डर (kampalīṭ sareṇḍar)</w:t>
      </w:r>
    </w:p>
    <w:p xmlns:wp14="http://schemas.microsoft.com/office/word/2010/wordml" wp14:paraId="2A959302" wp14:textId="51607C97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signifie ici un abandon intérieur total.</w:t>
      </w:r>
    </w:p>
    <w:p xmlns:wp14="http://schemas.microsoft.com/office/word/2010/wordml" wp14:paraId="655DB00C" wp14:textId="7831D46A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L’idée est :</w:t>
      </w:r>
    </w:p>
    <w:p xmlns:wp14="http://schemas.microsoft.com/office/word/2010/wordml" wp14:paraId="56F628E1" wp14:textId="168AF2A1"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आपका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Bābā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yah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sab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āpkā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« Baba, tout cela est à Vous. »</w:t>
      </w:r>
    </w:p>
    <w:p xmlns:wp14="http://schemas.microsoft.com/office/word/2010/wordml" wp14:paraId="0C01BC54" wp14:textId="09CFCD31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Puis :</w:t>
      </w:r>
    </w:p>
    <w:p xmlns:wp14="http://schemas.microsoft.com/office/word/2010/wordml" wp14:paraId="2DE5AA17" wp14:textId="29789058"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आपका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maiṅ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bhī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āpkā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hūṅ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« Moi aussi, je suis à Vous. »</w:t>
      </w:r>
    </w:p>
    <w:p xmlns:wp14="http://schemas.microsoft.com/office/word/2010/wordml" wp14:paraId="2A61CC99" wp14:textId="0AC634B6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Même le corps est considéré comme n’étant plus véritablement « mien » :</w:t>
      </w:r>
    </w:p>
    <w:p xmlns:wp14="http://schemas.microsoft.com/office/word/2010/wordml" wp14:paraId="59CD3A70" wp14:textId="74917052"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हमारी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yah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deh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hamārī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nahīṅ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« Ce corps ne nous appartient pas. »</w:t>
      </w:r>
    </w:p>
    <w:p xmlns:wp14="http://schemas.microsoft.com/office/word/2010/wordml" wp14:paraId="57A29D89" wp14:textId="70B42F1E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Selon l’enseignement BK, lorsque le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(mamatva)</w:t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 sentiment de « mien » — disparaît, l’âme peut plus facilement demeurer dans le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 (dehī-abhimān)</w:t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la conscience stable d’être une âme.</w:t>
      </w:r>
    </w:p>
    <w:p xmlns:wp14="http://schemas.microsoft.com/office/word/2010/wordml" wp14:paraId="69C3D21D" wp14:textId="46EA3EFB"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>👉 La logique de la phrase est donc :</w:t>
      </w:r>
    </w:p>
    <w:p xmlns:wp14="http://schemas.microsoft.com/office/word/2010/wordml" wp14:paraId="368422DE" wp14:textId="57B77530"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कम्पलीट सरेन्डर (kampalīṭ sareṇḍar)</w:t>
      </w:r>
      <w:r>
        <w:br/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disparition du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ममत्व (mamatva)</w:t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mon, à moi »)</w:t>
      </w:r>
      <w:r>
        <w:br/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3D56E95" w:rsidR="2F4A3C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 (dehī-abhimān)</w:t>
      </w:r>
      <w:r>
        <w:br/>
      </w:r>
      <w:r w:rsidRPr="43D56E95" w:rsidR="2F4A3C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stabilité dans le souvenir de l’âme et de Baba. 🙏✨</w:t>
      </w:r>
    </w:p>
    <w:p xmlns:wp14="http://schemas.microsoft.com/office/word/2010/wordml" w:rsidP="43D56E95" wp14:paraId="25AFD0D4" wp14:textId="4746C0E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3D56E95" wp14:paraId="633E7CAD" wp14:textId="597BB6B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3D56E95" wp14:paraId="2E7FDEB8" wp14:textId="77F5A15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3D56E95" w:rsidR="3F289C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43D56E95" wp14:paraId="3BFEFB25" wp14:textId="5BE3544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e5b34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007d9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FA0A20"/>
    <w:rsid w:val="03EF3DE3"/>
    <w:rsid w:val="048F28D0"/>
    <w:rsid w:val="0BC0A003"/>
    <w:rsid w:val="12B73968"/>
    <w:rsid w:val="1ED2A656"/>
    <w:rsid w:val="21FA0A20"/>
    <w:rsid w:val="2B1223E2"/>
    <w:rsid w:val="2B1223E2"/>
    <w:rsid w:val="2F4A3C9B"/>
    <w:rsid w:val="3BB5E04E"/>
    <w:rsid w:val="3F289C59"/>
    <w:rsid w:val="43D56E95"/>
    <w:rsid w:val="44B6E9BB"/>
    <w:rsid w:val="4D916BB6"/>
    <w:rsid w:val="52D02AD1"/>
    <w:rsid w:val="52D02AD1"/>
    <w:rsid w:val="6EF79A9B"/>
    <w:rsid w:val="70A541F3"/>
    <w:rsid w:val="7966B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D9002"/>
  <w15:chartTrackingRefBased/>
  <w15:docId w15:val="{AE3792A3-F025-4855-BF35-B9A2C404A1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3D56E9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3D56E9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3D56E9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3D56E9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55aed43d7b64c5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2026-06-09T06:14:19.3850509Z</dcterms:created>
  <dcterms:modified xsi:type="dcterms:W3CDTF">2026-06-09T06:21:48.5210681Z</dcterms:modified>
  <dc:creator>Jacques VUILLAUME</dc:creator>
  <lastModifiedBy>Jacques VUILLAUME</lastModifiedBy>
</coreProperties>
</file>