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77DCD76" wp14:paraId="175B9C2D" wp14:textId="23D38C6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77DCD76" w:rsidR="4EED88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juin 2026</w:t>
      </w:r>
    </w:p>
    <w:p xmlns:wp14="http://schemas.microsoft.com/office/word/2010/wordml" w:rsidP="177DCD76" wp14:paraId="7362AD4F" wp14:textId="1013FBA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7DCD76" wp14:paraId="2EBD9EB6" wp14:textId="0BC0A7C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7DCD76" w:rsidR="4EED88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19 juin 2026</w:t>
      </w:r>
    </w:p>
    <w:p xmlns:wp14="http://schemas.microsoft.com/office/word/2010/wordml" w:rsidP="177DCD76" wp14:paraId="13B6BD0C" wp14:textId="0B197A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7DCD76" wp14:paraId="655636D4" wp14:textId="36D2DDA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7DCD76" w:rsidR="4EED88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77DCD76" wp14:paraId="3FDE733B" wp14:textId="2F2CCD97">
      <w:pPr>
        <w:pStyle w:val="Normal"/>
        <w:spacing w:after="0" w:afterAutospacing="off"/>
      </w:pP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आते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पतितों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पावन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करने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वा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दुःखियों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दुःख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लिबरेट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कर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सुख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देने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लिए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77DCD76" wp14:paraId="0A203073" wp14:textId="6FFD1F2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77DCD76" wp14:paraId="49049B9E" wp14:textId="2D61EB9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7DCD76" w:rsidR="4EED88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77DCD76" wp14:paraId="3B55D36B" wp14:textId="1E4C0B35">
      <w:pPr>
        <w:pStyle w:val="Normal"/>
        <w:spacing w:after="0" w:afterAutospacing="off"/>
      </w:pP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Bāp āte haiṃ patitoṃ ko pāvan karne vā duḥkhiyoṃ ko duḥkh se libareṭ kar sukh dene liye.</w:t>
      </w:r>
    </w:p>
    <w:p xmlns:wp14="http://schemas.microsoft.com/office/word/2010/wordml" w:rsidP="177DCD76" wp14:paraId="18F53A1F" wp14:textId="65E3598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77DCD76" wp14:paraId="6F176826" wp14:textId="36DEACC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7DCD76" w:rsidR="4EED88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77DCD76" wp14:paraId="7DA53B04" wp14:textId="1E2F8F6B">
      <w:pPr>
        <w:pStyle w:val="Normal"/>
        <w:spacing w:after="0" w:afterAutospacing="off"/>
      </w:pP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Le Père vient pour transformer les impurs en purs et pour libérer les êtres malheureux de leur souffrance afin de leur donner le bonheur.</w:t>
      </w:r>
    </w:p>
    <w:p xmlns:wp14="http://schemas.microsoft.com/office/word/2010/wordml" w:rsidP="177DCD76" wp14:paraId="3EA23816" wp14:textId="2DF25F7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77DCD76" wp14:paraId="1FDAE92C" wp14:textId="63442D8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7DCD76" w:rsidR="4EED88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70"/>
        <w:gridCol w:w="2175"/>
        <w:gridCol w:w="5370"/>
      </w:tblGrid>
      <w:tr w:rsidR="177DCD76" w:rsidTr="177DCD76" w14:paraId="50982D78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7DE92FFC" w14:textId="5641D3F7">
            <w:pPr>
              <w:bidi w:val="0"/>
              <w:spacing w:before="0" w:beforeAutospacing="off" w:after="0" w:afterAutospacing="off"/>
              <w:jc w:val="center"/>
            </w:pPr>
            <w:r w:rsidRPr="177DCD76" w:rsidR="177DCD76">
              <w:rPr>
                <w:b w:val="1"/>
                <w:bCs w:val="1"/>
              </w:rPr>
              <w:t>Hindi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4655A64C" w14:textId="24FCF3FD">
            <w:pPr>
              <w:bidi w:val="0"/>
              <w:spacing w:before="0" w:beforeAutospacing="off" w:after="0" w:afterAutospacing="off"/>
              <w:jc w:val="center"/>
            </w:pPr>
            <w:r w:rsidRPr="177DCD76" w:rsidR="177DCD76">
              <w:rPr>
                <w:b w:val="1"/>
                <w:bCs w:val="1"/>
              </w:rPr>
              <w:t>Translittération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75799246" w14:textId="1A5096C4">
            <w:pPr>
              <w:bidi w:val="0"/>
              <w:spacing w:before="0" w:beforeAutospacing="off" w:after="0" w:afterAutospacing="off"/>
              <w:jc w:val="center"/>
            </w:pPr>
            <w:r w:rsidRPr="177DCD76" w:rsidR="177DCD76">
              <w:rPr>
                <w:b w:val="1"/>
                <w:bCs w:val="1"/>
              </w:rPr>
              <w:t>Sens</w:t>
            </w:r>
          </w:p>
        </w:tc>
      </w:tr>
      <w:tr w:rsidR="177DCD76" w:rsidTr="177DCD76" w14:paraId="54DD1FC2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303415C9" w14:textId="0E02489A">
            <w:pPr>
              <w:bidi w:val="0"/>
              <w:spacing w:before="0" w:beforeAutospacing="off" w:after="0" w:afterAutospacing="off"/>
            </w:pPr>
            <w:r w:rsidR="177DCD76">
              <w:rPr/>
              <w:t>बाप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55D39A2E" w14:textId="002BC467">
            <w:pPr>
              <w:bidi w:val="0"/>
              <w:spacing w:before="0" w:beforeAutospacing="off" w:after="0" w:afterAutospacing="off"/>
            </w:pPr>
            <w:r w:rsidR="177DCD76">
              <w:rPr/>
              <w:t>bāp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635268A3" w14:textId="3E50791B">
            <w:pPr>
              <w:bidi w:val="0"/>
              <w:spacing w:before="0" w:beforeAutospacing="off" w:after="0" w:afterAutospacing="off"/>
            </w:pPr>
            <w:r w:rsidR="177DCD76">
              <w:rPr/>
              <w:t>le Père</w:t>
            </w:r>
          </w:p>
        </w:tc>
      </w:tr>
      <w:tr w:rsidR="177DCD76" w:rsidTr="177DCD76" w14:paraId="24FB1043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094D884F" w14:textId="7C6D213F">
            <w:pPr>
              <w:bidi w:val="0"/>
              <w:spacing w:before="0" w:beforeAutospacing="off" w:after="0" w:afterAutospacing="off"/>
            </w:pPr>
            <w:r w:rsidR="177DCD76">
              <w:rPr/>
              <w:t>आते हैं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6D62EB77" w14:textId="4EEE9379">
            <w:pPr>
              <w:bidi w:val="0"/>
              <w:spacing w:before="0" w:beforeAutospacing="off" w:after="0" w:afterAutospacing="off"/>
            </w:pPr>
            <w:r w:rsidR="177DCD76">
              <w:rPr/>
              <w:t>āte haiṃ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2C171AFF" w14:textId="18038F86">
            <w:pPr>
              <w:bidi w:val="0"/>
              <w:spacing w:before="0" w:beforeAutospacing="off" w:after="0" w:afterAutospacing="off"/>
            </w:pPr>
            <w:r w:rsidR="177DCD76">
              <w:rPr/>
              <w:t>vient / vient (forme habituelle)</w:t>
            </w:r>
          </w:p>
        </w:tc>
      </w:tr>
      <w:tr w:rsidR="177DCD76" w:rsidTr="177DCD76" w14:paraId="63030C3F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2A4E6DA8" w14:textId="315D4F19">
            <w:pPr>
              <w:bidi w:val="0"/>
              <w:spacing w:before="0" w:beforeAutospacing="off" w:after="0" w:afterAutospacing="off"/>
            </w:pPr>
            <w:r w:rsidR="177DCD76">
              <w:rPr/>
              <w:t>पतित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079B2C52" w14:textId="3BB14C08">
            <w:pPr>
              <w:bidi w:val="0"/>
              <w:spacing w:before="0" w:beforeAutospacing="off" w:after="0" w:afterAutospacing="off"/>
            </w:pPr>
            <w:r w:rsidR="177DCD76">
              <w:rPr/>
              <w:t>patit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73A3F296" w14:textId="6A63690E">
            <w:pPr>
              <w:bidi w:val="0"/>
              <w:spacing w:before="0" w:beforeAutospacing="off" w:after="0" w:afterAutospacing="off"/>
            </w:pPr>
            <w:r w:rsidR="177DCD76">
              <w:rPr/>
              <w:t>impur, déchu spirituellement</w:t>
            </w:r>
          </w:p>
        </w:tc>
      </w:tr>
      <w:tr w:rsidR="177DCD76" w:rsidTr="177DCD76" w14:paraId="441F946C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6527DA64" w14:textId="740EA14A">
            <w:pPr>
              <w:bidi w:val="0"/>
              <w:spacing w:before="0" w:beforeAutospacing="off" w:after="0" w:afterAutospacing="off"/>
            </w:pPr>
            <w:r w:rsidR="177DCD76">
              <w:rPr/>
              <w:t>पतितों को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0AA0F6C1" w14:textId="6F6C1063">
            <w:pPr>
              <w:bidi w:val="0"/>
              <w:spacing w:before="0" w:beforeAutospacing="off" w:after="0" w:afterAutospacing="off"/>
            </w:pPr>
            <w:r w:rsidR="177DCD76">
              <w:rPr/>
              <w:t>patitoṃ ko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17F68A3A" w14:textId="5B432D5A">
            <w:pPr>
              <w:bidi w:val="0"/>
              <w:spacing w:before="0" w:beforeAutospacing="off" w:after="0" w:afterAutospacing="off"/>
            </w:pPr>
            <w:r w:rsidR="177DCD76">
              <w:rPr/>
              <w:t>aux impurs</w:t>
            </w:r>
          </w:p>
        </w:tc>
      </w:tr>
      <w:tr w:rsidR="177DCD76" w:rsidTr="177DCD76" w14:paraId="5D377917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22322BA9" w14:textId="15049010">
            <w:pPr>
              <w:bidi w:val="0"/>
              <w:spacing w:before="0" w:beforeAutospacing="off" w:after="0" w:afterAutospacing="off"/>
            </w:pPr>
            <w:r w:rsidR="177DCD76">
              <w:rPr/>
              <w:t>पावन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7C178B52" w14:textId="20F32AF5">
            <w:pPr>
              <w:bidi w:val="0"/>
              <w:spacing w:before="0" w:beforeAutospacing="off" w:after="0" w:afterAutospacing="off"/>
            </w:pPr>
            <w:r w:rsidR="177DCD76">
              <w:rPr/>
              <w:t>pāvan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75EEFC47" w14:textId="2F0D5E50">
            <w:pPr>
              <w:bidi w:val="0"/>
              <w:spacing w:before="0" w:beforeAutospacing="off" w:after="0" w:afterAutospacing="off"/>
            </w:pPr>
            <w:r w:rsidR="177DCD76">
              <w:rPr/>
              <w:t>pur, purifié</w:t>
            </w:r>
          </w:p>
        </w:tc>
      </w:tr>
      <w:tr w:rsidR="177DCD76" w:rsidTr="177DCD76" w14:paraId="18B1BCFF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3C392AE9" w14:textId="2701E6F4">
            <w:pPr>
              <w:bidi w:val="0"/>
              <w:spacing w:before="0" w:beforeAutospacing="off" w:after="0" w:afterAutospacing="off"/>
            </w:pPr>
            <w:r w:rsidR="177DCD76">
              <w:rPr/>
              <w:t>करने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1FF7AB11" w14:textId="433B480A">
            <w:pPr>
              <w:bidi w:val="0"/>
              <w:spacing w:before="0" w:beforeAutospacing="off" w:after="0" w:afterAutospacing="off"/>
            </w:pPr>
            <w:r w:rsidR="177DCD76">
              <w:rPr/>
              <w:t>karne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1AA77C30" w14:textId="320B4726">
            <w:pPr>
              <w:bidi w:val="0"/>
              <w:spacing w:before="0" w:beforeAutospacing="off" w:after="0" w:afterAutospacing="off"/>
            </w:pPr>
            <w:r w:rsidR="177DCD76">
              <w:rPr/>
              <w:t>faire, rendre</w:t>
            </w:r>
          </w:p>
        </w:tc>
      </w:tr>
      <w:tr w:rsidR="177DCD76" w:rsidTr="177DCD76" w14:paraId="7361096F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451DD3A8" w14:textId="0195361C">
            <w:pPr>
              <w:bidi w:val="0"/>
              <w:spacing w:before="0" w:beforeAutospacing="off" w:after="0" w:afterAutospacing="off"/>
            </w:pPr>
            <w:r w:rsidR="177DCD76">
              <w:rPr/>
              <w:t>वा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454111C7" w14:textId="4ADEAFFA">
            <w:pPr>
              <w:bidi w:val="0"/>
              <w:spacing w:before="0" w:beforeAutospacing="off" w:after="0" w:afterAutospacing="off"/>
            </w:pPr>
            <w:r w:rsidR="177DCD76">
              <w:rPr/>
              <w:t>vā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565D00B0" w14:textId="02BC8AB5">
            <w:pPr>
              <w:bidi w:val="0"/>
              <w:spacing w:before="0" w:beforeAutospacing="off" w:after="0" w:afterAutospacing="off"/>
            </w:pPr>
            <w:r w:rsidR="177DCD76">
              <w:rPr/>
              <w:t>et, ou bien (usage murli : « et »)</w:t>
            </w:r>
          </w:p>
        </w:tc>
      </w:tr>
      <w:tr w:rsidR="177DCD76" w:rsidTr="177DCD76" w14:paraId="724968AF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363AB732" w14:textId="2C675A88">
            <w:pPr>
              <w:bidi w:val="0"/>
              <w:spacing w:before="0" w:beforeAutospacing="off" w:after="0" w:afterAutospacing="off"/>
            </w:pPr>
            <w:r w:rsidR="177DCD76">
              <w:rPr/>
              <w:t>दुःखी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2BB324E5" w14:textId="0E57E0A0">
            <w:pPr>
              <w:bidi w:val="0"/>
              <w:spacing w:before="0" w:beforeAutospacing="off" w:after="0" w:afterAutospacing="off"/>
            </w:pPr>
            <w:r w:rsidR="177DCD76">
              <w:rPr/>
              <w:t>duḥkhī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71BF20B7" w14:textId="5DFBAD91">
            <w:pPr>
              <w:bidi w:val="0"/>
              <w:spacing w:before="0" w:beforeAutospacing="off" w:after="0" w:afterAutospacing="off"/>
            </w:pPr>
            <w:r w:rsidR="177DCD76">
              <w:rPr/>
              <w:t>malheureux, souffrant</w:t>
            </w:r>
          </w:p>
        </w:tc>
      </w:tr>
      <w:tr w:rsidR="177DCD76" w:rsidTr="177DCD76" w14:paraId="2E29589F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14C50385" w14:textId="0CC96D2C">
            <w:pPr>
              <w:bidi w:val="0"/>
              <w:spacing w:before="0" w:beforeAutospacing="off" w:after="0" w:afterAutospacing="off"/>
            </w:pPr>
            <w:r w:rsidR="177DCD76">
              <w:rPr/>
              <w:t>दुःखियों को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366BB1E6" w14:textId="08DE563F">
            <w:pPr>
              <w:bidi w:val="0"/>
              <w:spacing w:before="0" w:beforeAutospacing="off" w:after="0" w:afterAutospacing="off"/>
            </w:pPr>
            <w:r w:rsidR="177DCD76">
              <w:rPr/>
              <w:t>duḥkhiyoṃ ko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14E4B29B" w14:textId="182FF6E3">
            <w:pPr>
              <w:bidi w:val="0"/>
              <w:spacing w:before="0" w:beforeAutospacing="off" w:after="0" w:afterAutospacing="off"/>
            </w:pPr>
            <w:r w:rsidR="177DCD76">
              <w:rPr/>
              <w:t>aux malheureux</w:t>
            </w:r>
          </w:p>
        </w:tc>
      </w:tr>
      <w:tr w:rsidR="177DCD76" w:rsidTr="177DCD76" w14:paraId="14BFB4CA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5400C99E" w14:textId="29A666AF">
            <w:pPr>
              <w:bidi w:val="0"/>
              <w:spacing w:before="0" w:beforeAutospacing="off" w:after="0" w:afterAutospacing="off"/>
            </w:pPr>
            <w:r w:rsidR="177DCD76">
              <w:rPr/>
              <w:t>दुःख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34733C60" w14:textId="30620178">
            <w:pPr>
              <w:bidi w:val="0"/>
              <w:spacing w:before="0" w:beforeAutospacing="off" w:after="0" w:afterAutospacing="off"/>
            </w:pPr>
            <w:r w:rsidR="177DCD76">
              <w:rPr/>
              <w:t>duḥkh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5EF91730" w14:textId="0B10109A">
            <w:pPr>
              <w:bidi w:val="0"/>
              <w:spacing w:before="0" w:beforeAutospacing="off" w:after="0" w:afterAutospacing="off"/>
            </w:pPr>
            <w:r w:rsidR="177DCD76">
              <w:rPr/>
              <w:t>souffrance, peine</w:t>
            </w:r>
          </w:p>
        </w:tc>
      </w:tr>
      <w:tr w:rsidR="177DCD76" w:rsidTr="177DCD76" w14:paraId="20F51787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0D141EC0" w14:textId="04C277BF">
            <w:pPr>
              <w:bidi w:val="0"/>
              <w:spacing w:before="0" w:beforeAutospacing="off" w:after="0" w:afterAutospacing="off"/>
            </w:pPr>
            <w:r w:rsidR="177DCD76">
              <w:rPr/>
              <w:t>से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66B3F7FC" w14:textId="14AC194A">
            <w:pPr>
              <w:bidi w:val="0"/>
              <w:spacing w:before="0" w:beforeAutospacing="off" w:after="0" w:afterAutospacing="off"/>
            </w:pPr>
            <w:r w:rsidR="177DCD76">
              <w:rPr/>
              <w:t>se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7E2DEBC9" w14:textId="668DAC95">
            <w:pPr>
              <w:bidi w:val="0"/>
              <w:spacing w:before="0" w:beforeAutospacing="off" w:after="0" w:afterAutospacing="off"/>
            </w:pPr>
            <w:r w:rsidR="177DCD76">
              <w:rPr/>
              <w:t>de, hors de</w:t>
            </w:r>
          </w:p>
        </w:tc>
      </w:tr>
      <w:tr w:rsidR="177DCD76" w:rsidTr="177DCD76" w14:paraId="6216F76C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07C4944C" w14:textId="68C5F430">
            <w:pPr>
              <w:bidi w:val="0"/>
              <w:spacing w:before="0" w:beforeAutospacing="off" w:after="0" w:afterAutospacing="off"/>
            </w:pPr>
            <w:r w:rsidR="177DCD76">
              <w:rPr/>
              <w:t>लिबरेट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3F4DCA4B" w14:textId="4A2255DA">
            <w:pPr>
              <w:bidi w:val="0"/>
              <w:spacing w:before="0" w:beforeAutospacing="off" w:after="0" w:afterAutospacing="off"/>
            </w:pPr>
            <w:r w:rsidR="177DCD76">
              <w:rPr/>
              <w:t>libareṭ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26C3C713" w14:textId="326C6EA2">
            <w:pPr>
              <w:bidi w:val="0"/>
              <w:spacing w:before="0" w:beforeAutospacing="off" w:after="0" w:afterAutospacing="off"/>
            </w:pPr>
            <w:r w:rsidR="177DCD76">
              <w:rPr/>
              <w:t xml:space="preserve">libérer (anglais </w:t>
            </w:r>
            <w:r w:rsidRPr="177DCD76" w:rsidR="177DCD76">
              <w:rPr>
                <w:i w:val="1"/>
                <w:iCs w:val="1"/>
              </w:rPr>
              <w:t>liberate</w:t>
            </w:r>
            <w:r w:rsidR="177DCD76">
              <w:rPr/>
              <w:t xml:space="preserve"> adapté en hindi)</w:t>
            </w:r>
          </w:p>
        </w:tc>
      </w:tr>
      <w:tr w:rsidR="177DCD76" w:rsidTr="177DCD76" w14:paraId="0B670253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5C83510A" w14:textId="5C92925E">
            <w:pPr>
              <w:bidi w:val="0"/>
              <w:spacing w:before="0" w:beforeAutospacing="off" w:after="0" w:afterAutospacing="off"/>
            </w:pPr>
            <w:r w:rsidR="177DCD76">
              <w:rPr/>
              <w:t>सुख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39CEF13D" w14:textId="6BACF227">
            <w:pPr>
              <w:bidi w:val="0"/>
              <w:spacing w:before="0" w:beforeAutospacing="off" w:after="0" w:afterAutospacing="off"/>
            </w:pPr>
            <w:r w:rsidR="177DCD76">
              <w:rPr/>
              <w:t>sukh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321C230E" w14:textId="0DB2D1CC">
            <w:pPr>
              <w:bidi w:val="0"/>
              <w:spacing w:before="0" w:beforeAutospacing="off" w:after="0" w:afterAutospacing="off"/>
            </w:pPr>
            <w:r w:rsidR="177DCD76">
              <w:rPr/>
              <w:t>bonheur, félicité</w:t>
            </w:r>
          </w:p>
        </w:tc>
      </w:tr>
      <w:tr w:rsidR="177DCD76" w:rsidTr="177DCD76" w14:paraId="48F375BE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180A9E96" w14:textId="5511446C">
            <w:pPr>
              <w:bidi w:val="0"/>
              <w:spacing w:before="0" w:beforeAutospacing="off" w:after="0" w:afterAutospacing="off"/>
            </w:pPr>
            <w:r w:rsidR="177DCD76">
              <w:rPr/>
              <w:t>देने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3F5A70D9" w14:textId="7BFD7A51">
            <w:pPr>
              <w:bidi w:val="0"/>
              <w:spacing w:before="0" w:beforeAutospacing="off" w:after="0" w:afterAutospacing="off"/>
            </w:pPr>
            <w:r w:rsidR="177DCD76">
              <w:rPr/>
              <w:t>dene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114BAF05" w14:textId="71A71DEE">
            <w:pPr>
              <w:bidi w:val="0"/>
              <w:spacing w:before="0" w:beforeAutospacing="off" w:after="0" w:afterAutospacing="off"/>
            </w:pPr>
            <w:r w:rsidR="177DCD76">
              <w:rPr/>
              <w:t>donner</w:t>
            </w:r>
          </w:p>
        </w:tc>
      </w:tr>
      <w:tr w:rsidR="177DCD76" w:rsidTr="177DCD76" w14:paraId="38E9DA0D">
        <w:trPr>
          <w:trHeight w:val="300"/>
        </w:trPr>
        <w:tc>
          <w:tcPr>
            <w:tcW w:w="1470" w:type="dxa"/>
            <w:tcMar/>
            <w:vAlign w:val="center"/>
          </w:tcPr>
          <w:p w:rsidR="177DCD76" w:rsidP="177DCD76" w:rsidRDefault="177DCD76" w14:paraId="177BB0DE" w14:textId="068BC70A">
            <w:pPr>
              <w:bidi w:val="0"/>
              <w:spacing w:before="0" w:beforeAutospacing="off" w:after="0" w:afterAutospacing="off"/>
            </w:pPr>
            <w:r w:rsidR="177DCD76">
              <w:rPr/>
              <w:t>लिए</w:t>
            </w:r>
          </w:p>
        </w:tc>
        <w:tc>
          <w:tcPr>
            <w:tcW w:w="2175" w:type="dxa"/>
            <w:tcMar/>
            <w:vAlign w:val="center"/>
          </w:tcPr>
          <w:p w:rsidR="177DCD76" w:rsidP="177DCD76" w:rsidRDefault="177DCD76" w14:paraId="6560B804" w14:textId="53A7E076">
            <w:pPr>
              <w:bidi w:val="0"/>
              <w:spacing w:before="0" w:beforeAutospacing="off" w:after="0" w:afterAutospacing="off"/>
            </w:pPr>
            <w:r w:rsidR="177DCD76">
              <w:rPr/>
              <w:t>liye</w:t>
            </w:r>
          </w:p>
        </w:tc>
        <w:tc>
          <w:tcPr>
            <w:tcW w:w="5370" w:type="dxa"/>
            <w:tcMar/>
            <w:vAlign w:val="center"/>
          </w:tcPr>
          <w:p w:rsidR="177DCD76" w:rsidP="177DCD76" w:rsidRDefault="177DCD76" w14:paraId="0AED8A7F" w14:textId="304F1CDD">
            <w:pPr>
              <w:bidi w:val="0"/>
              <w:spacing w:before="0" w:beforeAutospacing="off" w:after="0" w:afterAutospacing="off"/>
            </w:pPr>
            <w:r w:rsidR="177DCD76">
              <w:rPr/>
              <w:t>pour</w:t>
            </w:r>
          </w:p>
        </w:tc>
      </w:tr>
    </w:tbl>
    <w:p xmlns:wp14="http://schemas.microsoft.com/office/word/2010/wordml" w:rsidP="177DCD76" wp14:paraId="4806908A" wp14:textId="135C775B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7DCD76" wp14:paraId="46B1CF1C" wp14:textId="34379D2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7DCD76" w:rsidR="4EED88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77DCD76" wp14:paraId="50CA4EC5" wp14:textId="3631D99A">
      <w:pPr>
        <w:pStyle w:val="Heading3"/>
      </w:pPr>
      <w:r w:rsidRPr="177DCD76" w:rsidR="4EED883C">
        <w:rPr>
          <w:noProof w:val="0"/>
          <w:lang w:val="fr-FR"/>
        </w:rPr>
        <w:t xml:space="preserve">1. Construction avec </w:t>
      </w:r>
      <w:r w:rsidRPr="177DCD76" w:rsidR="4EED883C">
        <w:rPr>
          <w:noProof w:val="0"/>
          <w:lang w:val="fr-FR"/>
        </w:rPr>
        <w:t>के लिए / लिए</w:t>
      </w:r>
    </w:p>
    <w:p xmlns:wp14="http://schemas.microsoft.com/office/word/2010/wordml" wp14:paraId="07D48BBD" wp14:textId="0CC3C8C4"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Dans le murli, on trouve souvent la forme abrégée :</w:t>
      </w:r>
    </w:p>
    <w:p xmlns:wp14="http://schemas.microsoft.com/office/word/2010/wordml" wp14:paraId="598E6FA7" wp14:textId="57AEB50D"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</w:t>
      </w: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देने</w:t>
      </w: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लिए</w:t>
      </w:r>
      <w:r>
        <w:br/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</w:t>
      </w: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देने</w:t>
      </w: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लिए</w:t>
      </w:r>
    </w:p>
    <w:p xmlns:wp14="http://schemas.microsoft.com/office/word/2010/wordml" wp14:paraId="3410D10C" wp14:textId="7FEEAF8F"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→ « pour donner le bonheur ».</w:t>
      </w:r>
    </w:p>
    <w:p xmlns:wp14="http://schemas.microsoft.com/office/word/2010/wordml" wp14:paraId="6349A3FF" wp14:textId="26A6EF7B"/>
    <w:p xmlns:wp14="http://schemas.microsoft.com/office/word/2010/wordml" w:rsidP="177DCD76" wp14:paraId="3E92CF7F" wp14:textId="3DE01915">
      <w:pPr>
        <w:pStyle w:val="Heading3"/>
      </w:pPr>
      <w:r w:rsidRPr="177DCD76" w:rsidR="4EED883C">
        <w:rPr>
          <w:noProof w:val="0"/>
          <w:lang w:val="fr-FR"/>
        </w:rPr>
        <w:t>2. Double infinitif de but</w:t>
      </w:r>
    </w:p>
    <w:p xmlns:wp14="http://schemas.microsoft.com/office/word/2010/wordml" wp14:paraId="66EB4C0B" wp14:textId="0D8AAFE6"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deux objectifs de la venue du Père :</w:t>
      </w:r>
    </w:p>
    <w:p xmlns:wp14="http://schemas.microsoft.com/office/word/2010/wordml" w:rsidP="177DCD76" wp14:paraId="383E3447" wp14:textId="7FAFC42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पतितों को पावन करने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77DCD76" wp14:paraId="3830ED17" wp14:textId="1A6AE898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rendre les impurs purs </w:t>
      </w:r>
    </w:p>
    <w:p xmlns:wp14="http://schemas.microsoft.com/office/word/2010/wordml" w:rsidP="177DCD76" wp14:paraId="31E46613" wp14:textId="59A9095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दुःखियों को दुःख से लिबरेट कर सुख देने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77DCD76" wp14:paraId="3716CD71" wp14:textId="08FF464F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libérer les malheureux de la souffrance puis leur donner le bonheur </w:t>
      </w:r>
    </w:p>
    <w:p xmlns:wp14="http://schemas.microsoft.com/office/word/2010/wordml" wp14:paraId="2DFD8041" wp14:textId="74EC6CA5"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relie les deux actions :</w:t>
      </w:r>
    </w:p>
    <w:p xmlns:wp14="http://schemas.microsoft.com/office/word/2010/wordml" w:rsidP="177DCD76" wp14:paraId="4AE36055" wp14:textId="13A6828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लिबरेट कर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ayant libéré / après avoir libéré </w:t>
      </w:r>
    </w:p>
    <w:p xmlns:wp14="http://schemas.microsoft.com/office/word/2010/wordml" w:rsidP="177DCD76" wp14:paraId="056DE2CC" wp14:textId="4352273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7DCD76" w:rsidR="4EED88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 देने</w:t>
      </w:r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donner le bonheur </w:t>
      </w:r>
    </w:p>
    <w:p xmlns:wp14="http://schemas.microsoft.com/office/word/2010/wordml" wp14:paraId="10B37CD6" wp14:textId="2B8FCF45"/>
    <w:p xmlns:wp14="http://schemas.microsoft.com/office/word/2010/wordml" w:rsidP="177DCD76" wp14:paraId="7A17F88C" wp14:textId="32A7DE26">
      <w:pPr>
        <w:pStyle w:val="Heading3"/>
      </w:pPr>
      <w:r w:rsidRPr="177DCD76" w:rsidR="4EED883C">
        <w:rPr>
          <w:noProof w:val="0"/>
          <w:lang w:val="fr-FR"/>
        </w:rPr>
        <w:t>3. Opposition typiquement BK</w:t>
      </w:r>
    </w:p>
    <w:p xmlns:wp14="http://schemas.microsoft.com/office/word/2010/wordml" wp14:paraId="677C70A6" wp14:textId="19769D6D">
      <w:r w:rsidRPr="177DCD76" w:rsidR="4EED883C">
        <w:rPr>
          <w:rFonts w:ascii="Aptos" w:hAnsi="Aptos" w:eastAsia="Aptos" w:cs="Aptos"/>
          <w:noProof w:val="0"/>
          <w:sz w:val="24"/>
          <w:szCs w:val="24"/>
          <w:lang w:val="fr-FR"/>
        </w:rPr>
        <w:t>Cette phrase repose sur deux contrastes fondamentaux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845"/>
        <w:gridCol w:w="1605"/>
      </w:tblGrid>
      <w:tr w:rsidR="177DCD76" w:rsidTr="177DCD76" w14:paraId="2922C295">
        <w:trPr>
          <w:trHeight w:val="300"/>
        </w:trPr>
        <w:tc>
          <w:tcPr>
            <w:tcW w:w="1845" w:type="dxa"/>
            <w:tcMar/>
            <w:vAlign w:val="center"/>
          </w:tcPr>
          <w:p w:rsidR="177DCD76" w:rsidP="177DCD76" w:rsidRDefault="177DCD76" w14:paraId="18D74AD8" w14:textId="0598258F">
            <w:pPr>
              <w:spacing w:before="0" w:beforeAutospacing="off" w:after="0" w:afterAutospacing="off"/>
              <w:jc w:val="center"/>
            </w:pPr>
            <w:r w:rsidRPr="177DCD76" w:rsidR="177DCD76">
              <w:rPr>
                <w:b w:val="1"/>
                <w:bCs w:val="1"/>
              </w:rPr>
              <w:t>État actuel</w:t>
            </w:r>
          </w:p>
        </w:tc>
        <w:tc>
          <w:tcPr>
            <w:tcW w:w="1605" w:type="dxa"/>
            <w:tcMar/>
            <w:vAlign w:val="center"/>
          </w:tcPr>
          <w:p w:rsidR="177DCD76" w:rsidP="177DCD76" w:rsidRDefault="177DCD76" w14:paraId="6D11FE92" w14:textId="0BD5B27C">
            <w:pPr>
              <w:spacing w:before="0" w:beforeAutospacing="off" w:after="0" w:afterAutospacing="off"/>
              <w:jc w:val="center"/>
            </w:pPr>
            <w:r w:rsidRPr="177DCD76" w:rsidR="177DCD76">
              <w:rPr>
                <w:b w:val="1"/>
                <w:bCs w:val="1"/>
              </w:rPr>
              <w:t>État futur</w:t>
            </w:r>
          </w:p>
        </w:tc>
      </w:tr>
      <w:tr w:rsidR="177DCD76" w:rsidTr="177DCD76" w14:paraId="0FD95AA8">
        <w:trPr>
          <w:trHeight w:val="300"/>
        </w:trPr>
        <w:tc>
          <w:tcPr>
            <w:tcW w:w="1845" w:type="dxa"/>
            <w:tcMar/>
            <w:vAlign w:val="center"/>
          </w:tcPr>
          <w:p w:rsidR="177DCD76" w:rsidP="177DCD76" w:rsidRDefault="177DCD76" w14:paraId="13468B3A" w14:textId="06ABF399">
            <w:pPr>
              <w:spacing w:before="0" w:beforeAutospacing="off" w:after="0" w:afterAutospacing="off"/>
            </w:pPr>
            <w:r w:rsidR="177DCD76">
              <w:rPr/>
              <w:t>पतित (patit)</w:t>
            </w:r>
          </w:p>
        </w:tc>
        <w:tc>
          <w:tcPr>
            <w:tcW w:w="1605" w:type="dxa"/>
            <w:tcMar/>
            <w:vAlign w:val="center"/>
          </w:tcPr>
          <w:p w:rsidR="177DCD76" w:rsidP="177DCD76" w:rsidRDefault="177DCD76" w14:paraId="3666949A" w14:textId="76536669">
            <w:pPr>
              <w:spacing w:before="0" w:beforeAutospacing="off" w:after="0" w:afterAutospacing="off"/>
            </w:pPr>
            <w:r w:rsidR="177DCD76">
              <w:rPr/>
              <w:t>पावन (pāvan)</w:t>
            </w:r>
          </w:p>
        </w:tc>
      </w:tr>
      <w:tr w:rsidR="177DCD76" w:rsidTr="177DCD76" w14:paraId="08E1B470">
        <w:trPr>
          <w:trHeight w:val="300"/>
        </w:trPr>
        <w:tc>
          <w:tcPr>
            <w:tcW w:w="1845" w:type="dxa"/>
            <w:tcMar/>
            <w:vAlign w:val="center"/>
          </w:tcPr>
          <w:p w:rsidR="177DCD76" w:rsidP="177DCD76" w:rsidRDefault="177DCD76" w14:paraId="17F017AE" w14:textId="725EAA71">
            <w:pPr>
              <w:spacing w:before="0" w:beforeAutospacing="off" w:after="0" w:afterAutospacing="off"/>
            </w:pPr>
            <w:r w:rsidR="177DCD76">
              <w:rPr/>
              <w:t>दुःख (duḥkh)</w:t>
            </w:r>
          </w:p>
        </w:tc>
        <w:tc>
          <w:tcPr>
            <w:tcW w:w="1605" w:type="dxa"/>
            <w:tcMar/>
            <w:vAlign w:val="center"/>
          </w:tcPr>
          <w:p w:rsidR="177DCD76" w:rsidP="177DCD76" w:rsidRDefault="177DCD76" w14:paraId="4EE946B9" w14:textId="6EB5ECDD">
            <w:pPr>
              <w:spacing w:before="0" w:beforeAutospacing="off" w:after="0" w:afterAutospacing="off"/>
            </w:pPr>
            <w:r w:rsidR="177DCD76">
              <w:rPr/>
              <w:t>सुख (sukh)</w:t>
            </w:r>
          </w:p>
        </w:tc>
      </w:tr>
    </w:tbl>
    <w:p xmlns:wp14="http://schemas.microsoft.com/office/word/2010/wordml" wp14:paraId="65D1A639" wp14:textId="13DD723C"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>Le rôle du Père est donc :</w:t>
      </w:r>
    </w:p>
    <w:p xmlns:wp14="http://schemas.microsoft.com/office/word/2010/wordml" w:rsidP="177DCD76" wp14:paraId="6325A120" wp14:textId="2F74A92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transformer </w:t>
      </w:r>
      <w:r w:rsidRPr="177DCD76" w:rsidR="4F688B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l'impureté en pureté</w:t>
      </w:r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 </w:t>
      </w:r>
    </w:p>
    <w:p xmlns:wp14="http://schemas.microsoft.com/office/word/2010/wordml" w:rsidP="177DCD76" wp14:paraId="6860A20F" wp14:textId="3FA3EDA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transformer </w:t>
      </w:r>
      <w:r w:rsidRPr="177DCD76" w:rsidR="4F688B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souffrance en bonheur</w:t>
      </w:r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77DCD76" wp14:paraId="544503DA" wp14:textId="23B7C4F4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77DCD76" wp14:paraId="60AAD373" wp14:textId="3F4387A8">
      <w:pPr>
        <w:pStyle w:val="Heading2"/>
      </w:pPr>
      <w:r w:rsidRPr="177DCD76" w:rsidR="4F688BEF">
        <w:rPr>
          <w:noProof w:val="0"/>
          <w:lang w:val="fr-FR"/>
        </w:rPr>
        <w:t>🌟 Note BK</w:t>
      </w:r>
    </w:p>
    <w:p xmlns:wp14="http://schemas.microsoft.com/office/word/2010/wordml" wp14:paraId="16B283B4" wp14:textId="0138F864"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>Dans la terminologie BK :</w:t>
      </w:r>
    </w:p>
    <w:p xmlns:wp14="http://schemas.microsoft.com/office/word/2010/wordml" w:rsidP="177DCD76" wp14:paraId="0547EB36" wp14:textId="5D314CB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7DCD76" w:rsidR="4F688B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les âmes devenues impures sous l'influence des vices. </w:t>
      </w:r>
    </w:p>
    <w:p xmlns:wp14="http://schemas.microsoft.com/office/word/2010/wordml" w:rsidP="177DCD76" wp14:paraId="09FBEC2B" wp14:textId="3500FCA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7DCD76" w:rsidR="4F688B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(pāvan)</w:t>
      </w:r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l'état pur et sans vice de l'Âge d'Or. </w:t>
      </w:r>
    </w:p>
    <w:p xmlns:wp14="http://schemas.microsoft.com/office/word/2010/wordml" w:rsidP="177DCD76" wp14:paraId="3B9C0E07" wp14:textId="46D97AF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ne vient pas seulement enseigner une connaissance ; il vient </w:t>
      </w:r>
      <w:r w:rsidRPr="177DCD76" w:rsidR="4F688B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libérer les âmes de la souffrance (दुःख)</w:t>
      </w:r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leur permettre d'obtenir </w:t>
      </w:r>
      <w:r w:rsidRPr="177DCD76" w:rsidR="4F688B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bonheur (सुख)</w:t>
      </w:r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nouveau monde. </w:t>
      </w:r>
    </w:p>
    <w:p xmlns:wp14="http://schemas.microsoft.com/office/word/2010/wordml" wp14:paraId="0451310A" wp14:textId="018ECE4E"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retrouve ici l'une des définitions les plus fréquentes de Shiv Baba dans les Murlis : </w:t>
      </w:r>
      <w:r w:rsidRPr="177DCD76" w:rsidR="4F688B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Purificateur (पतित-पावन) et le Donneur de bonheur (सुखदाता)</w:t>
      </w:r>
      <w:r w:rsidRPr="177DCD76" w:rsidR="4F688BE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77DCD76" wp14:paraId="303A6545" wp14:textId="3E3EA0EF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77DCD76" wp14:paraId="285A157D" wp14:textId="75F112C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7DCD76" wp14:paraId="53FC6663" wp14:textId="5F15C77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7DCD76" w:rsidR="2F72F7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177DCD76" wp14:paraId="34E7FAFA" wp14:textId="524D8DB0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6CB9626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4df768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8f874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2d111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ff3fb1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CD3884"/>
    <w:rsid w:val="177DCD76"/>
    <w:rsid w:val="20CD3884"/>
    <w:rsid w:val="2F72F7EE"/>
    <w:rsid w:val="37007D1E"/>
    <w:rsid w:val="3E9E86D5"/>
    <w:rsid w:val="44CA00AF"/>
    <w:rsid w:val="44CA00AF"/>
    <w:rsid w:val="48032A23"/>
    <w:rsid w:val="495DE044"/>
    <w:rsid w:val="495DE044"/>
    <w:rsid w:val="4C71C017"/>
    <w:rsid w:val="4EED883C"/>
    <w:rsid w:val="4F688BEF"/>
    <w:rsid w:val="5EC97F63"/>
    <w:rsid w:val="6127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9D181"/>
  <w15:chartTrackingRefBased/>
  <w15:docId w15:val="{DAE7512F-2FF1-4897-95F8-41A2EAD2C8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77DCD7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77DCD7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77DCD7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77DCD7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c90be87ca6e4b3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2026-06-19T07:18:12.2920368Z</dcterms:created>
  <dcterms:modified xsi:type="dcterms:W3CDTF">2026-06-19T07:24:13.0027313Z</dcterms:modified>
  <dc:creator>Jacques VUILLAUME</dc:creator>
  <lastModifiedBy>Jacques VUILLAUME</lastModifiedBy>
</coreProperties>
</file>