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CCD6EBF" wp14:paraId="779461B3" wp14:textId="4D26E2F7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CCD6EBF" w:rsidR="358FADA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25 juin 2026</w:t>
      </w:r>
    </w:p>
    <w:p xmlns:wp14="http://schemas.microsoft.com/office/word/2010/wordml" w:rsidP="3CCD6EBF" wp14:paraId="13130CB8" wp14:textId="3A49724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CD6EBF" wp14:paraId="1315C0CD" wp14:textId="637B065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CD6EBF" w:rsidR="358FADA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25 juin 2026</w:t>
      </w:r>
    </w:p>
    <w:p xmlns:wp14="http://schemas.microsoft.com/office/word/2010/wordml" w:rsidP="3CCD6EBF" wp14:paraId="77CDD0B8" wp14:textId="14ACE9B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CD6EBF" wp14:paraId="38AD880A" wp14:textId="3B976F7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CD6EBF" w:rsidR="358FADA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CCD6EBF" wp14:paraId="49D8DA7D" wp14:textId="18BAB079">
      <w:pPr>
        <w:pStyle w:val="Normal"/>
        <w:spacing w:after="0" w:afterAutospacing="off"/>
      </w:pPr>
      <w:r w:rsidRPr="3CCD6EBF" w:rsidR="358FADA9">
        <w:rPr>
          <w:rFonts w:ascii="Aptos" w:hAnsi="Aptos" w:eastAsia="Aptos" w:cs="Aptos"/>
          <w:noProof w:val="0"/>
          <w:sz w:val="24"/>
          <w:szCs w:val="24"/>
          <w:lang w:val="fr-FR"/>
        </w:rPr>
        <w:t>संकल्प</w:t>
      </w:r>
      <w:r w:rsidRPr="3CCD6EBF" w:rsidR="358FA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CD6EBF" w:rsidR="358FADA9">
        <w:rPr>
          <w:rFonts w:ascii="Aptos" w:hAnsi="Aptos" w:eastAsia="Aptos" w:cs="Aptos"/>
          <w:noProof w:val="0"/>
          <w:sz w:val="24"/>
          <w:szCs w:val="24"/>
          <w:lang w:val="fr-FR"/>
        </w:rPr>
        <w:t>चलते</w:t>
      </w:r>
      <w:r w:rsidRPr="3CCD6EBF" w:rsidR="358FA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CD6EBF" w:rsidR="358FADA9">
        <w:rPr>
          <w:rFonts w:ascii="Aptos" w:hAnsi="Aptos" w:eastAsia="Aptos" w:cs="Aptos"/>
          <w:noProof w:val="0"/>
          <w:sz w:val="24"/>
          <w:szCs w:val="24"/>
          <w:lang w:val="fr-FR"/>
        </w:rPr>
        <w:t>रहेंगे</w:t>
      </w:r>
      <w:r w:rsidRPr="3CCD6EBF" w:rsidR="358FA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CD6EBF" w:rsidR="358FADA9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3CCD6EBF" w:rsidR="358FA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CD6EBF" w:rsidR="358FADA9">
        <w:rPr>
          <w:rFonts w:ascii="Aptos" w:hAnsi="Aptos" w:eastAsia="Aptos" w:cs="Aptos"/>
          <w:noProof w:val="0"/>
          <w:sz w:val="24"/>
          <w:szCs w:val="24"/>
          <w:lang w:val="fr-FR"/>
        </w:rPr>
        <w:t>वायुमण्डल</w:t>
      </w:r>
      <w:r w:rsidRPr="3CCD6EBF" w:rsidR="358FA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CD6EBF" w:rsidR="358FADA9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3CCD6EBF" w:rsidR="358FA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CD6EBF" w:rsidR="358FADA9">
        <w:rPr>
          <w:rFonts w:ascii="Aptos" w:hAnsi="Aptos" w:eastAsia="Aptos" w:cs="Aptos"/>
          <w:noProof w:val="0"/>
          <w:sz w:val="24"/>
          <w:szCs w:val="24"/>
          <w:lang w:val="fr-FR"/>
        </w:rPr>
        <w:t>खराब</w:t>
      </w:r>
      <w:r w:rsidRPr="3CCD6EBF" w:rsidR="358FA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CD6EBF" w:rsidR="358FADA9">
        <w:rPr>
          <w:rFonts w:ascii="Aptos" w:hAnsi="Aptos" w:eastAsia="Aptos" w:cs="Aptos"/>
          <w:noProof w:val="0"/>
          <w:sz w:val="24"/>
          <w:szCs w:val="24"/>
          <w:lang w:val="fr-FR"/>
        </w:rPr>
        <w:t>कर</w:t>
      </w:r>
      <w:r w:rsidRPr="3CCD6EBF" w:rsidR="358FA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CD6EBF" w:rsidR="358FADA9">
        <w:rPr>
          <w:rFonts w:ascii="Aptos" w:hAnsi="Aptos" w:eastAsia="Aptos" w:cs="Aptos"/>
          <w:noProof w:val="0"/>
          <w:sz w:val="24"/>
          <w:szCs w:val="24"/>
          <w:lang w:val="fr-FR"/>
        </w:rPr>
        <w:t>देंगे</w:t>
      </w:r>
      <w:r w:rsidRPr="3CCD6EBF" w:rsidR="358FADA9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CCD6EBF" wp14:paraId="51955356" wp14:textId="5496AB0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CCD6EBF" wp14:paraId="6CE43ABD" wp14:textId="6F807E1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CD6EBF" w:rsidR="358FADA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3CCD6EBF" wp14:paraId="68F2EA8D" wp14:textId="494BB2F2">
      <w:pPr>
        <w:pStyle w:val="Normal"/>
        <w:spacing w:after="0" w:afterAutospacing="off"/>
      </w:pPr>
      <w:r w:rsidRPr="3CCD6EBF" w:rsidR="358FADA9">
        <w:rPr>
          <w:rFonts w:ascii="Aptos" w:hAnsi="Aptos" w:eastAsia="Aptos" w:cs="Aptos"/>
          <w:noProof w:val="0"/>
          <w:sz w:val="24"/>
          <w:szCs w:val="24"/>
          <w:lang w:val="fr-FR"/>
        </w:rPr>
        <w:t>saṅkalpa calte raheṅge to vāyumaṇḍala ko kharāb kar deṅge.</w:t>
      </w:r>
    </w:p>
    <w:p xmlns:wp14="http://schemas.microsoft.com/office/word/2010/wordml" w:rsidP="3CCD6EBF" wp14:paraId="03D21E04" wp14:textId="19007AC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CCD6EBF" wp14:paraId="28A9BA05" wp14:textId="44FBF1F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CD6EBF" w:rsidR="358FADA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p14:paraId="57F94B9B" wp14:textId="16369EF2">
      <w:r w:rsidRPr="3CCD6EBF" w:rsidR="358FAD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 les pensées continuent à défiler, elles finiront par détériorer l'atmosphère (spirituelle).</w:t>
      </w:r>
    </w:p>
    <w:p xmlns:wp14="http://schemas.microsoft.com/office/word/2010/wordml" wp14:paraId="08920850" wp14:textId="4D14BB55">
      <w:r w:rsidRPr="3CCD6EBF" w:rsidR="358FA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de la Murli, </w:t>
      </w:r>
      <w:r w:rsidRPr="3CCD6EBF" w:rsidR="358FAD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वायुमण्डल (vāyumaṇḍala)</w:t>
      </w:r>
      <w:r w:rsidRPr="3CCD6EBF" w:rsidR="358FA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désigne pas seulement l'atmosphère physique, mais surtout </w:t>
      </w:r>
      <w:r w:rsidRPr="3CCD6EBF" w:rsidR="358FAD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l'ambiance subtile ou les vibrations spirituelles</w:t>
      </w:r>
      <w:r w:rsidRPr="3CCD6EBF" w:rsidR="358FAD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du lieu où les yogis sont réunis.</w:t>
      </w:r>
    </w:p>
    <w:p xmlns:wp14="http://schemas.microsoft.com/office/word/2010/wordml" w:rsidP="3CCD6EBF" wp14:paraId="279E7D20" wp14:textId="1469552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CD6EBF" wp14:paraId="740ECA18" wp14:textId="6978E8E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CD6EBF" w:rsidR="358FADA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365"/>
        <w:gridCol w:w="1965"/>
        <w:gridCol w:w="5799"/>
      </w:tblGrid>
      <w:tr w:rsidR="3CCD6EBF" w:rsidTr="3CCD6EBF" w14:paraId="12CF6694">
        <w:trPr>
          <w:trHeight w:val="300"/>
        </w:trPr>
        <w:tc>
          <w:tcPr>
            <w:tcW w:w="1365" w:type="dxa"/>
            <w:tcMar/>
            <w:vAlign w:val="center"/>
          </w:tcPr>
          <w:p w:rsidR="3CCD6EBF" w:rsidP="3CCD6EBF" w:rsidRDefault="3CCD6EBF" w14:paraId="4F338C4E" w14:textId="66662B9F">
            <w:pPr>
              <w:bidi w:val="0"/>
              <w:spacing w:before="0" w:beforeAutospacing="off" w:after="0" w:afterAutospacing="off"/>
              <w:jc w:val="center"/>
            </w:pPr>
            <w:r w:rsidRPr="3CCD6EBF" w:rsidR="3CCD6EBF">
              <w:rPr>
                <w:b w:val="1"/>
                <w:bCs w:val="1"/>
              </w:rPr>
              <w:t>Hindi</w:t>
            </w:r>
          </w:p>
        </w:tc>
        <w:tc>
          <w:tcPr>
            <w:tcW w:w="1965" w:type="dxa"/>
            <w:tcMar/>
            <w:vAlign w:val="center"/>
          </w:tcPr>
          <w:p w:rsidR="3CCD6EBF" w:rsidP="3CCD6EBF" w:rsidRDefault="3CCD6EBF" w14:paraId="04CE7EF0" w14:textId="56C373C3">
            <w:pPr>
              <w:bidi w:val="0"/>
              <w:spacing w:before="0" w:beforeAutospacing="off" w:after="0" w:afterAutospacing="off"/>
              <w:jc w:val="center"/>
            </w:pPr>
            <w:r w:rsidRPr="3CCD6EBF" w:rsidR="3CCD6EBF">
              <w:rPr>
                <w:b w:val="1"/>
                <w:bCs w:val="1"/>
              </w:rPr>
              <w:t>Translittération</w:t>
            </w:r>
          </w:p>
        </w:tc>
        <w:tc>
          <w:tcPr>
            <w:tcW w:w="5799" w:type="dxa"/>
            <w:tcMar/>
            <w:vAlign w:val="center"/>
          </w:tcPr>
          <w:p w:rsidR="3CCD6EBF" w:rsidP="3CCD6EBF" w:rsidRDefault="3CCD6EBF" w14:paraId="3DEC3664" w14:textId="10FDC22A">
            <w:pPr>
              <w:bidi w:val="0"/>
              <w:spacing w:before="0" w:beforeAutospacing="off" w:after="0" w:afterAutospacing="off"/>
              <w:jc w:val="center"/>
            </w:pPr>
            <w:r w:rsidRPr="3CCD6EBF" w:rsidR="3CCD6EBF">
              <w:rPr>
                <w:b w:val="1"/>
                <w:bCs w:val="1"/>
              </w:rPr>
              <w:t>Sens</w:t>
            </w:r>
          </w:p>
        </w:tc>
      </w:tr>
      <w:tr w:rsidR="3CCD6EBF" w:rsidTr="3CCD6EBF" w14:paraId="086BDEEF">
        <w:trPr>
          <w:trHeight w:val="300"/>
        </w:trPr>
        <w:tc>
          <w:tcPr>
            <w:tcW w:w="1365" w:type="dxa"/>
            <w:tcMar/>
            <w:vAlign w:val="center"/>
          </w:tcPr>
          <w:p w:rsidR="3CCD6EBF" w:rsidP="3CCD6EBF" w:rsidRDefault="3CCD6EBF" w14:paraId="486950FF" w14:textId="45832E1B">
            <w:pPr>
              <w:bidi w:val="0"/>
              <w:spacing w:before="0" w:beforeAutospacing="off" w:after="0" w:afterAutospacing="off"/>
            </w:pPr>
            <w:r w:rsidR="3CCD6EBF">
              <w:rPr/>
              <w:t>संकल्प</w:t>
            </w:r>
          </w:p>
        </w:tc>
        <w:tc>
          <w:tcPr>
            <w:tcW w:w="1965" w:type="dxa"/>
            <w:tcMar/>
            <w:vAlign w:val="center"/>
          </w:tcPr>
          <w:p w:rsidR="3CCD6EBF" w:rsidP="3CCD6EBF" w:rsidRDefault="3CCD6EBF" w14:paraId="1E92ECAF" w14:textId="0E87311A">
            <w:pPr>
              <w:bidi w:val="0"/>
              <w:spacing w:before="0" w:beforeAutospacing="off" w:after="0" w:afterAutospacing="off"/>
            </w:pPr>
            <w:r w:rsidR="3CCD6EBF">
              <w:rPr/>
              <w:t>saṅkalpa</w:t>
            </w:r>
          </w:p>
        </w:tc>
        <w:tc>
          <w:tcPr>
            <w:tcW w:w="5799" w:type="dxa"/>
            <w:tcMar/>
            <w:vAlign w:val="center"/>
          </w:tcPr>
          <w:p w:rsidR="3CCD6EBF" w:rsidP="3CCD6EBF" w:rsidRDefault="3CCD6EBF" w14:paraId="217705F8" w14:textId="31DF9928">
            <w:pPr>
              <w:bidi w:val="0"/>
              <w:spacing w:before="0" w:beforeAutospacing="off" w:after="0" w:afterAutospacing="off"/>
            </w:pPr>
            <w:r w:rsidR="3CCD6EBF">
              <w:rPr/>
              <w:t>pensée, intention, mouvement mental</w:t>
            </w:r>
          </w:p>
        </w:tc>
      </w:tr>
      <w:tr w:rsidR="3CCD6EBF" w:rsidTr="3CCD6EBF" w14:paraId="3C583393">
        <w:trPr>
          <w:trHeight w:val="300"/>
        </w:trPr>
        <w:tc>
          <w:tcPr>
            <w:tcW w:w="1365" w:type="dxa"/>
            <w:tcMar/>
            <w:vAlign w:val="center"/>
          </w:tcPr>
          <w:p w:rsidR="3CCD6EBF" w:rsidP="3CCD6EBF" w:rsidRDefault="3CCD6EBF" w14:paraId="0236296C" w14:textId="785F087A">
            <w:pPr>
              <w:bidi w:val="0"/>
              <w:spacing w:before="0" w:beforeAutospacing="off" w:after="0" w:afterAutospacing="off"/>
            </w:pPr>
            <w:r w:rsidR="3CCD6EBF">
              <w:rPr/>
              <w:t>चलते रहेंगे</w:t>
            </w:r>
          </w:p>
        </w:tc>
        <w:tc>
          <w:tcPr>
            <w:tcW w:w="1965" w:type="dxa"/>
            <w:tcMar/>
            <w:vAlign w:val="center"/>
          </w:tcPr>
          <w:p w:rsidR="3CCD6EBF" w:rsidP="3CCD6EBF" w:rsidRDefault="3CCD6EBF" w14:paraId="20C93037" w14:textId="303238BE">
            <w:pPr>
              <w:bidi w:val="0"/>
              <w:spacing w:before="0" w:beforeAutospacing="off" w:after="0" w:afterAutospacing="off"/>
            </w:pPr>
            <w:r w:rsidR="3CCD6EBF">
              <w:rPr/>
              <w:t>calte raheṅge</w:t>
            </w:r>
          </w:p>
        </w:tc>
        <w:tc>
          <w:tcPr>
            <w:tcW w:w="5799" w:type="dxa"/>
            <w:tcMar/>
            <w:vAlign w:val="center"/>
          </w:tcPr>
          <w:p w:rsidR="3CCD6EBF" w:rsidP="3CCD6EBF" w:rsidRDefault="3CCD6EBF" w14:paraId="247BB3C1" w14:textId="1430EAC8">
            <w:pPr>
              <w:bidi w:val="0"/>
              <w:spacing w:before="0" w:beforeAutospacing="off" w:after="0" w:afterAutospacing="off"/>
            </w:pPr>
            <w:r w:rsidR="3CCD6EBF">
              <w:rPr/>
              <w:t>continueront à se dérouler, continueront sans s'arrêter</w:t>
            </w:r>
          </w:p>
        </w:tc>
      </w:tr>
      <w:tr w:rsidR="3CCD6EBF" w:rsidTr="3CCD6EBF" w14:paraId="4E3E01BC">
        <w:trPr>
          <w:trHeight w:val="300"/>
        </w:trPr>
        <w:tc>
          <w:tcPr>
            <w:tcW w:w="1365" w:type="dxa"/>
            <w:tcMar/>
            <w:vAlign w:val="center"/>
          </w:tcPr>
          <w:p w:rsidR="3CCD6EBF" w:rsidP="3CCD6EBF" w:rsidRDefault="3CCD6EBF" w14:paraId="65D7E475" w14:textId="694D47DE">
            <w:pPr>
              <w:bidi w:val="0"/>
              <w:spacing w:before="0" w:beforeAutospacing="off" w:after="0" w:afterAutospacing="off"/>
            </w:pPr>
            <w:r w:rsidR="3CCD6EBF">
              <w:rPr/>
              <w:t>तो</w:t>
            </w:r>
          </w:p>
        </w:tc>
        <w:tc>
          <w:tcPr>
            <w:tcW w:w="1965" w:type="dxa"/>
            <w:tcMar/>
            <w:vAlign w:val="center"/>
          </w:tcPr>
          <w:p w:rsidR="3CCD6EBF" w:rsidP="3CCD6EBF" w:rsidRDefault="3CCD6EBF" w14:paraId="3DD15FDF" w14:textId="03EB97E0">
            <w:pPr>
              <w:bidi w:val="0"/>
              <w:spacing w:before="0" w:beforeAutospacing="off" w:after="0" w:afterAutospacing="off"/>
            </w:pPr>
            <w:r w:rsidR="3CCD6EBF">
              <w:rPr/>
              <w:t>to</w:t>
            </w:r>
          </w:p>
        </w:tc>
        <w:tc>
          <w:tcPr>
            <w:tcW w:w="5799" w:type="dxa"/>
            <w:tcMar/>
            <w:vAlign w:val="center"/>
          </w:tcPr>
          <w:p w:rsidR="3CCD6EBF" w:rsidP="3CCD6EBF" w:rsidRDefault="3CCD6EBF" w14:paraId="7C5E4561" w14:textId="2640899A">
            <w:pPr>
              <w:bidi w:val="0"/>
              <w:spacing w:before="0" w:beforeAutospacing="off" w:after="0" w:afterAutospacing="off"/>
            </w:pPr>
            <w:r w:rsidR="3CCD6EBF">
              <w:rPr/>
              <w:t>alors, dans ce cas</w:t>
            </w:r>
          </w:p>
        </w:tc>
      </w:tr>
      <w:tr w:rsidR="3CCD6EBF" w:rsidTr="3CCD6EBF" w14:paraId="42E30766">
        <w:trPr>
          <w:trHeight w:val="300"/>
        </w:trPr>
        <w:tc>
          <w:tcPr>
            <w:tcW w:w="1365" w:type="dxa"/>
            <w:tcMar/>
            <w:vAlign w:val="center"/>
          </w:tcPr>
          <w:p w:rsidR="3CCD6EBF" w:rsidP="3CCD6EBF" w:rsidRDefault="3CCD6EBF" w14:paraId="5DC02437" w14:textId="50E792D0">
            <w:pPr>
              <w:bidi w:val="0"/>
              <w:spacing w:before="0" w:beforeAutospacing="off" w:after="0" w:afterAutospacing="off"/>
            </w:pPr>
            <w:r w:rsidR="3CCD6EBF">
              <w:rPr/>
              <w:t>वायुमण्डल</w:t>
            </w:r>
          </w:p>
        </w:tc>
        <w:tc>
          <w:tcPr>
            <w:tcW w:w="1965" w:type="dxa"/>
            <w:tcMar/>
            <w:vAlign w:val="center"/>
          </w:tcPr>
          <w:p w:rsidR="3CCD6EBF" w:rsidP="3CCD6EBF" w:rsidRDefault="3CCD6EBF" w14:paraId="0C08D52F" w14:textId="71652D4B">
            <w:pPr>
              <w:bidi w:val="0"/>
              <w:spacing w:before="0" w:beforeAutospacing="off" w:after="0" w:afterAutospacing="off"/>
            </w:pPr>
            <w:r w:rsidR="3CCD6EBF">
              <w:rPr/>
              <w:t>vāyumaṇḍala</w:t>
            </w:r>
          </w:p>
        </w:tc>
        <w:tc>
          <w:tcPr>
            <w:tcW w:w="5799" w:type="dxa"/>
            <w:tcMar/>
            <w:vAlign w:val="center"/>
          </w:tcPr>
          <w:p w:rsidR="3CCD6EBF" w:rsidP="3CCD6EBF" w:rsidRDefault="3CCD6EBF" w14:paraId="39AF8C39" w14:textId="55A6C323">
            <w:pPr>
              <w:bidi w:val="0"/>
              <w:spacing w:before="0" w:beforeAutospacing="off" w:after="0" w:afterAutospacing="off"/>
            </w:pPr>
            <w:r w:rsidR="3CCD6EBF">
              <w:rPr/>
              <w:t>atmosphère, environnement, ambiance subtile</w:t>
            </w:r>
          </w:p>
        </w:tc>
      </w:tr>
      <w:tr w:rsidR="3CCD6EBF" w:rsidTr="3CCD6EBF" w14:paraId="57A087CD">
        <w:trPr>
          <w:trHeight w:val="300"/>
        </w:trPr>
        <w:tc>
          <w:tcPr>
            <w:tcW w:w="1365" w:type="dxa"/>
            <w:tcMar/>
            <w:vAlign w:val="center"/>
          </w:tcPr>
          <w:p w:rsidR="3CCD6EBF" w:rsidP="3CCD6EBF" w:rsidRDefault="3CCD6EBF" w14:paraId="6B0F4DBF" w14:textId="54442B46">
            <w:pPr>
              <w:bidi w:val="0"/>
              <w:spacing w:before="0" w:beforeAutospacing="off" w:after="0" w:afterAutospacing="off"/>
            </w:pPr>
            <w:r w:rsidR="3CCD6EBF">
              <w:rPr/>
              <w:t>खराब</w:t>
            </w:r>
          </w:p>
        </w:tc>
        <w:tc>
          <w:tcPr>
            <w:tcW w:w="1965" w:type="dxa"/>
            <w:tcMar/>
            <w:vAlign w:val="center"/>
          </w:tcPr>
          <w:p w:rsidR="3CCD6EBF" w:rsidP="3CCD6EBF" w:rsidRDefault="3CCD6EBF" w14:paraId="76A70441" w14:textId="0D1A318D">
            <w:pPr>
              <w:bidi w:val="0"/>
              <w:spacing w:before="0" w:beforeAutospacing="off" w:after="0" w:afterAutospacing="off"/>
            </w:pPr>
            <w:r w:rsidR="3CCD6EBF">
              <w:rPr/>
              <w:t>kharāb</w:t>
            </w:r>
          </w:p>
        </w:tc>
        <w:tc>
          <w:tcPr>
            <w:tcW w:w="5799" w:type="dxa"/>
            <w:tcMar/>
            <w:vAlign w:val="center"/>
          </w:tcPr>
          <w:p w:rsidR="3CCD6EBF" w:rsidP="3CCD6EBF" w:rsidRDefault="3CCD6EBF" w14:paraId="5A48FD33" w14:textId="220E8699">
            <w:pPr>
              <w:bidi w:val="0"/>
              <w:spacing w:before="0" w:beforeAutospacing="off" w:after="0" w:afterAutospacing="off"/>
            </w:pPr>
            <w:r w:rsidR="3CCD6EBF">
              <w:rPr/>
              <w:t>mauvais, détérioré</w:t>
            </w:r>
          </w:p>
        </w:tc>
      </w:tr>
      <w:tr w:rsidR="3CCD6EBF" w:rsidTr="3CCD6EBF" w14:paraId="13101B05">
        <w:trPr>
          <w:trHeight w:val="300"/>
        </w:trPr>
        <w:tc>
          <w:tcPr>
            <w:tcW w:w="1365" w:type="dxa"/>
            <w:tcMar/>
            <w:vAlign w:val="center"/>
          </w:tcPr>
          <w:p w:rsidR="3CCD6EBF" w:rsidP="3CCD6EBF" w:rsidRDefault="3CCD6EBF" w14:paraId="582EF9E0" w14:textId="39B707E0">
            <w:pPr>
              <w:bidi w:val="0"/>
              <w:spacing w:before="0" w:beforeAutospacing="off" w:after="0" w:afterAutospacing="off"/>
            </w:pPr>
            <w:r w:rsidR="3CCD6EBF">
              <w:rPr/>
              <w:t>कर देंगे</w:t>
            </w:r>
          </w:p>
        </w:tc>
        <w:tc>
          <w:tcPr>
            <w:tcW w:w="1965" w:type="dxa"/>
            <w:tcMar/>
            <w:vAlign w:val="center"/>
          </w:tcPr>
          <w:p w:rsidR="3CCD6EBF" w:rsidP="3CCD6EBF" w:rsidRDefault="3CCD6EBF" w14:paraId="068312A0" w14:textId="6DBF1685">
            <w:pPr>
              <w:bidi w:val="0"/>
              <w:spacing w:before="0" w:beforeAutospacing="off" w:after="0" w:afterAutospacing="off"/>
            </w:pPr>
            <w:r w:rsidR="3CCD6EBF">
              <w:rPr/>
              <w:t>kar deṅge</w:t>
            </w:r>
          </w:p>
        </w:tc>
        <w:tc>
          <w:tcPr>
            <w:tcW w:w="5799" w:type="dxa"/>
            <w:tcMar/>
            <w:vAlign w:val="center"/>
          </w:tcPr>
          <w:p w:rsidR="3CCD6EBF" w:rsidP="3CCD6EBF" w:rsidRDefault="3CCD6EBF" w14:paraId="662A885B" w14:textId="3A962C8C">
            <w:pPr>
              <w:bidi w:val="0"/>
              <w:spacing w:before="0" w:beforeAutospacing="off" w:after="0" w:afterAutospacing="off"/>
            </w:pPr>
            <w:r w:rsidR="3CCD6EBF">
              <w:rPr/>
              <w:t>rendront, finiront par faire</w:t>
            </w:r>
          </w:p>
        </w:tc>
      </w:tr>
    </w:tbl>
    <w:p xmlns:wp14="http://schemas.microsoft.com/office/word/2010/wordml" w:rsidP="3CCD6EBF" wp14:paraId="11727239" wp14:textId="73125182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CD6EBF" wp14:paraId="3B67F3FE" wp14:textId="2A85845D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CD6EBF" w:rsidR="358FADA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CCD6EBF" wp14:paraId="29B51C85" wp14:textId="0F757886">
      <w:pPr>
        <w:pStyle w:val="Heading3"/>
      </w:pPr>
      <w:r w:rsidRPr="3CCD6EBF" w:rsidR="72F9B527">
        <w:rPr>
          <w:noProof w:val="0"/>
          <w:lang w:val="fr-FR"/>
        </w:rPr>
        <w:t xml:space="preserve">1. </w:t>
      </w:r>
      <w:r w:rsidRPr="3CCD6EBF" w:rsidR="72F9B527">
        <w:rPr>
          <w:noProof w:val="0"/>
          <w:lang w:val="fr-FR"/>
        </w:rPr>
        <w:t>चलते रहेंगे</w:t>
      </w:r>
      <w:r w:rsidRPr="3CCD6EBF" w:rsidR="72F9B527">
        <w:rPr>
          <w:noProof w:val="0"/>
          <w:lang w:val="fr-FR"/>
        </w:rPr>
        <w:t xml:space="preserve"> : futur continu</w:t>
      </w:r>
    </w:p>
    <w:p xmlns:wp14="http://schemas.microsoft.com/office/word/2010/wordml" wp14:paraId="4D873A25" wp14:textId="2F9E5FC8"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>Le verbe est composé de :</w:t>
      </w:r>
    </w:p>
    <w:p xmlns:wp14="http://schemas.microsoft.com/office/word/2010/wordml" w:rsidP="3CCD6EBF" wp14:paraId="5A9422F0" wp14:textId="622F0334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CD6EBF" w:rsidR="72F9B5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चलना (calnā)</w:t>
      </w:r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marcher, aller, se dérouler </w:t>
      </w:r>
    </w:p>
    <w:p xmlns:wp14="http://schemas.microsoft.com/office/word/2010/wordml" w:rsidP="3CCD6EBF" wp14:paraId="5D9EB153" wp14:textId="72C1B35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CD6EBF" w:rsidR="72F9B5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(rahnā)</w:t>
      </w:r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rester, continuer </w:t>
      </w:r>
    </w:p>
    <w:p xmlns:wp14="http://schemas.microsoft.com/office/word/2010/wordml" wp14:paraId="30BE17FD" wp14:textId="0B3DD553"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3CCD6EBF" w:rsidR="72F9B5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चलते रहेंगे</w:t>
      </w:r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p14:paraId="405CD541" wp14:textId="690B83A8">
      <w:r w:rsidRPr="3CCD6EBF" w:rsidR="72F9B5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continueront à se poursuivre</w:t>
      </w:r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CCD6EBF" w:rsidR="72F9B5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cesseront pas</w:t>
      </w:r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A00EED5" wp14:textId="7D97ECAD"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>Dans la Murli, cette expression est très fréquente pour parler de pensées qui continuent sans interruption.</w:t>
      </w:r>
    </w:p>
    <w:p xmlns:wp14="http://schemas.microsoft.com/office/word/2010/wordml" wp14:paraId="1B8187A1" wp14:textId="6549597B"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3CCD6EBF" wp14:paraId="64EB47A3" wp14:textId="2CAA4A5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>विचार चलते रहते हैं.</w:t>
      </w:r>
      <w:r>
        <w:br/>
      </w:r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CD6EBF" w:rsidR="72F9B52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Les pensées continuent à venir.</w:t>
      </w:r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3CCD6EBF" wp14:paraId="1566AB5E" wp14:textId="718DF59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>प्रश्न चलते रहेंगे.</w:t>
      </w:r>
      <w:r>
        <w:br/>
      </w:r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CD6EBF" w:rsidR="72F9B52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Les questions continueront.</w:t>
      </w:r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51E19ED0" wp14:textId="0D88E1DE"/>
    <w:p xmlns:wp14="http://schemas.microsoft.com/office/word/2010/wordml" w:rsidP="3CCD6EBF" wp14:paraId="4CEA8A0F" wp14:textId="15B9EC13">
      <w:pPr>
        <w:pStyle w:val="Heading3"/>
      </w:pPr>
      <w:r w:rsidRPr="3CCD6EBF" w:rsidR="72F9B527">
        <w:rPr>
          <w:noProof w:val="0"/>
          <w:lang w:val="fr-FR"/>
        </w:rPr>
        <w:t xml:space="preserve">2. </w:t>
      </w:r>
      <w:r w:rsidRPr="3CCD6EBF" w:rsidR="72F9B527">
        <w:rPr>
          <w:noProof w:val="0"/>
          <w:lang w:val="fr-FR"/>
        </w:rPr>
        <w:t>कर देना</w:t>
      </w:r>
    </w:p>
    <w:p xmlns:wp14="http://schemas.microsoft.com/office/word/2010/wordml" wp14:paraId="19458C71" wp14:textId="70E835C0">
      <w:r w:rsidRPr="3CCD6EBF" w:rsidR="72F9B5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 देना</w:t>
      </w:r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ajoute l'idée que l'action est menée </w:t>
      </w:r>
      <w:r w:rsidRPr="3CCD6EBF" w:rsidR="72F9B5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complètement</w:t>
      </w:r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>, avec un résultat définitif.</w:t>
      </w:r>
    </w:p>
    <w:p xmlns:wp14="http://schemas.microsoft.com/office/word/2010/wordml" w:rsidP="3CCD6EBF" wp14:paraId="22F5D3A9" wp14:textId="024377D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खराब करना = détériorer </w:t>
      </w:r>
    </w:p>
    <w:p xmlns:wp14="http://schemas.microsoft.com/office/word/2010/wordml" w:rsidP="3CCD6EBF" wp14:paraId="73323673" wp14:textId="09261B5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खराब कर देना = finir par détériorer complètement, rendre mauvais </w:t>
      </w:r>
    </w:p>
    <w:p xmlns:wp14="http://schemas.microsoft.com/office/word/2010/wordml" wp14:paraId="0C72978B" wp14:textId="1CB8A51D"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p14:paraId="04356C1D" wp14:textId="46DDE7C0">
      <w:r w:rsidRPr="3CCD6EBF" w:rsidR="72F9B5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वायुमण्डल को खराब कर देंगे</w:t>
      </w:r>
    </w:p>
    <w:p xmlns:wp14="http://schemas.microsoft.com/office/word/2010/wordml" wp14:paraId="46F04B61" wp14:textId="27573595"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3CCD6EBF" w:rsidR="72F9B52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ils finiront par détériorer l'atmosphère.</w:t>
      </w:r>
    </w:p>
    <w:p xmlns:wp14="http://schemas.microsoft.com/office/word/2010/wordml" wp14:paraId="47091179" wp14:textId="03621336"/>
    <w:p xmlns:wp14="http://schemas.microsoft.com/office/word/2010/wordml" w:rsidP="3CCD6EBF" wp14:paraId="4333385F" wp14:textId="38ADB870">
      <w:pPr>
        <w:pStyle w:val="Heading3"/>
      </w:pPr>
      <w:r w:rsidRPr="3CCD6EBF" w:rsidR="72F9B527">
        <w:rPr>
          <w:noProof w:val="0"/>
          <w:lang w:val="fr-FR"/>
        </w:rPr>
        <w:t>3. La structure conditionnelle</w:t>
      </w:r>
    </w:p>
    <w:p xmlns:wp14="http://schemas.microsoft.com/office/word/2010/wordml" wp14:paraId="7DCBAF18" wp14:textId="4FA8B7C7"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>La phrase suit un modèle très courant :</w:t>
      </w:r>
    </w:p>
    <w:p xmlns:wp14="http://schemas.microsoft.com/office/word/2010/wordml" wp14:paraId="6D799497" wp14:textId="5474AB10">
      <w:r w:rsidRPr="3CCD6EBF" w:rsidR="72F9B5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... तो Y</w:t>
      </w:r>
    </w:p>
    <w:p xmlns:wp14="http://schemas.microsoft.com/office/word/2010/wordml" wp14:paraId="1BABB775" wp14:textId="5C5D17B1"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3CCD6EBF" w:rsidR="72F9B5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 X..., alors Y...</w:t>
      </w:r>
    </w:p>
    <w:p xmlns:wp14="http://schemas.microsoft.com/office/word/2010/wordml" wp14:paraId="11F975E0" wp14:textId="2971AC8D"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3CCD6EBF" wp14:paraId="4B9AD8A5" wp14:textId="2BEF2EA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>संकल्प चलते रहेंगे</w:t>
      </w:r>
      <w:r>
        <w:br/>
      </w:r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si les pensées continuent </w:t>
      </w:r>
    </w:p>
    <w:p xmlns:wp14="http://schemas.microsoft.com/office/word/2010/wordml" w:rsidP="3CCD6EBF" wp14:paraId="43C85083" wp14:textId="285FB81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>तो वायुमण्डल को खराब कर देंगे</w:t>
      </w:r>
      <w:r>
        <w:br/>
      </w:r>
      <w:r w:rsidRPr="3CCD6EBF" w:rsidR="72F9B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alors elles détérioreront l'atmosphère.</w:t>
      </w:r>
    </w:p>
    <w:p xmlns:wp14="http://schemas.microsoft.com/office/word/2010/wordml" wp14:paraId="3BFEFB25" wp14:textId="79C76611"/>
    <w:p w:rsidR="068F7FF8" w:rsidP="3CCD6EBF" w:rsidRDefault="068F7FF8" w14:paraId="4E63054A" w14:textId="1126AC11">
      <w:pPr>
        <w:pStyle w:val="Heading2"/>
      </w:pPr>
      <w:r w:rsidRPr="3CCD6EBF" w:rsidR="068F7FF8">
        <w:rPr>
          <w:noProof w:val="0"/>
          <w:lang w:val="fr-FR"/>
        </w:rPr>
        <w:t>🌟 Sens dans le contexte de la Murli</w:t>
      </w:r>
    </w:p>
    <w:p w:rsidR="068F7FF8" w:rsidRDefault="068F7FF8" w14:paraId="58BEE893" w14:textId="1A7A151C">
      <w:r w:rsidRPr="3CCD6EBF" w:rsidR="068F7F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passage précédent, Baba explique que pendant le yoga, il faut </w:t>
      </w:r>
      <w:r w:rsidRPr="3CCD6EBF" w:rsidR="068F7F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éliminer les pensées inutiles</w:t>
      </w:r>
      <w:r w:rsidRPr="3CCD6EBF" w:rsidR="068F7F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068F7FF8" w:rsidP="3CCD6EBF" w:rsidRDefault="068F7FF8" w14:paraId="4917102E" w14:textId="10888C02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CD6EBF" w:rsidR="068F7F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maison, </w:t>
      </w:r>
    </w:p>
    <w:p w:rsidR="068F7FF8" w:rsidP="3CCD6EBF" w:rsidRDefault="068F7FF8" w14:paraId="473401BF" w14:textId="19788C8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CD6EBF" w:rsidR="068F7F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champs, </w:t>
      </w:r>
    </w:p>
    <w:p w:rsidR="068F7FF8" w:rsidP="3CCD6EBF" w:rsidRDefault="068F7FF8" w14:paraId="3E67762B" w14:textId="0AA5798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CD6EBF" w:rsidR="068F7F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enfants, </w:t>
      </w:r>
    </w:p>
    <w:p w:rsidR="068F7FF8" w:rsidP="3CCD6EBF" w:rsidRDefault="068F7FF8" w14:paraId="2CF3664B" w14:textId="1B5409B1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CD6EBF" w:rsidR="068F7F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gourou, </w:t>
      </w:r>
    </w:p>
    <w:p w:rsidR="068F7FF8" w:rsidP="3CCD6EBF" w:rsidRDefault="068F7FF8" w14:paraId="0D4A4FBB" w14:textId="6B3BF192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CD6EBF" w:rsidR="068F7F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ou toute autre préoccupation mondaine. </w:t>
      </w:r>
    </w:p>
    <w:p w:rsidR="068F7FF8" w:rsidRDefault="068F7FF8" w14:paraId="6D8AA55D" w14:textId="1C03EDC6">
      <w:r w:rsidRPr="3CCD6EBF" w:rsidR="068F7FF8">
        <w:rPr>
          <w:rFonts w:ascii="Aptos" w:hAnsi="Aptos" w:eastAsia="Aptos" w:cs="Aptos"/>
          <w:noProof w:val="0"/>
          <w:sz w:val="24"/>
          <w:szCs w:val="24"/>
          <w:lang w:val="fr-FR"/>
        </w:rPr>
        <w:t>Si chacun laisse ces pensées continuer (</w:t>
      </w:r>
      <w:r w:rsidRPr="3CCD6EBF" w:rsidR="068F7F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चलते रहेंगे</w:t>
      </w:r>
      <w:r w:rsidRPr="3CCD6EBF" w:rsidR="068F7F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elles influencent non seulement son propre yoga, mais aussi </w:t>
      </w:r>
      <w:r w:rsidRPr="3CCD6EBF" w:rsidR="068F7F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l'atmosphère subtile de l'assemblée</w:t>
      </w:r>
      <w:r w:rsidRPr="3CCD6EBF" w:rsidR="068F7F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Dans le langage des Brahma Kumaris, les pensées émettent des vibrations ; des pensées ordinaires ou inutiles rendent donc le </w:t>
      </w:r>
      <w:r w:rsidRPr="3CCD6EBF" w:rsidR="068F7F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वायुमण्डल</w:t>
      </w:r>
      <w:r w:rsidRPr="3CCD6EBF" w:rsidR="068F7F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moins propice au souvenir de Shiv Baba.</w:t>
      </w:r>
    </w:p>
    <w:p w:rsidR="068F7FF8" w:rsidRDefault="068F7FF8" w14:paraId="46A23073" w14:textId="1F570C48">
      <w:r w:rsidRPr="3CCD6EBF" w:rsidR="068F7FF8">
        <w:rPr>
          <w:rFonts w:ascii="Aptos" w:hAnsi="Aptos" w:eastAsia="Aptos" w:cs="Aptos"/>
          <w:noProof w:val="0"/>
          <w:sz w:val="24"/>
          <w:szCs w:val="24"/>
          <w:lang w:val="fr-FR"/>
        </w:rPr>
        <w:t>Autrement dit, la phrase souligne que le yoga collectif demande un effort intérieur : maîtriser ses pensées contribue à maintenir une atmosphère spirituelle élevée pour tous.</w:t>
      </w:r>
    </w:p>
    <w:p w:rsidR="3CCD6EBF" w:rsidP="3CCD6EBF" w:rsidRDefault="3CCD6EBF" w14:paraId="4300DBAC" w14:textId="0C231D6D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3CCD6EBF" w:rsidP="3CCD6EBF" w:rsidRDefault="3CCD6EBF" w14:paraId="765FA2CB" w14:textId="4D7BF5F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9E297EB" w:rsidP="3CCD6EBF" w:rsidRDefault="59E297EB" w14:paraId="07C9D398" w14:textId="1502003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CD6EBF" w:rsidR="59E297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3CCD6EBF" w:rsidP="3CCD6EBF" w:rsidRDefault="3CCD6EBF" w14:paraId="7E0872EC" w14:textId="765CB4D1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CCD6EBF" w:rsidRDefault="3CCD6EBF" w14:paraId="29E7E8CB" w14:textId="1AA518F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68eeee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e8243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0d364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181b2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0ae16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6C27BE"/>
    <w:rsid w:val="068F7FF8"/>
    <w:rsid w:val="0BC766CE"/>
    <w:rsid w:val="124A0882"/>
    <w:rsid w:val="15812039"/>
    <w:rsid w:val="1DF172AD"/>
    <w:rsid w:val="1DF172AD"/>
    <w:rsid w:val="358FADA9"/>
    <w:rsid w:val="3CCD6EBF"/>
    <w:rsid w:val="3EB503CB"/>
    <w:rsid w:val="437935A3"/>
    <w:rsid w:val="46DA0F96"/>
    <w:rsid w:val="46DA0F96"/>
    <w:rsid w:val="536C27BE"/>
    <w:rsid w:val="59E297EB"/>
    <w:rsid w:val="64B4F5D0"/>
    <w:rsid w:val="6A73F93D"/>
    <w:rsid w:val="72F9B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2EB0F"/>
  <w15:chartTrackingRefBased/>
  <w15:docId w15:val="{10880F0D-D7F8-41CE-934A-15C7672A15A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CCD6EB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CCD6EB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CCD6EB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CCD6EBF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918158d0b61488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2026-06-25T07:10:43.1974622Z</dcterms:created>
  <dcterms:modified xsi:type="dcterms:W3CDTF">2026-06-25T07:16:48.7594146Z</dcterms:modified>
  <dc:creator>Jacques VUILLAUME</dc:creator>
  <lastModifiedBy>Jacques VUILLAUME</lastModifiedBy>
</coreProperties>
</file>