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0889C41" wp14:paraId="15C510C7" wp14:textId="4751219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0889C41" w:rsidR="071E82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août 2026</w:t>
      </w:r>
    </w:p>
    <w:p xmlns:wp14="http://schemas.microsoft.com/office/word/2010/wordml" w:rsidP="40889C41" wp14:paraId="3834A67C" wp14:textId="1087057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889C41" wp14:paraId="2437C61D" wp14:textId="62A2B9FD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889C41" w:rsidR="071E82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août 2026</w:t>
      </w:r>
    </w:p>
    <w:p xmlns:wp14="http://schemas.microsoft.com/office/word/2010/wordml" w:rsidP="40889C41" wp14:paraId="13B6253E" wp14:textId="665F8E6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889C41" wp14:paraId="1E34E8E9" wp14:textId="5C9646D6">
      <w:pPr>
        <w:spacing w:after="0" w:afterAutospacing="off"/>
      </w:pPr>
      <w:r w:rsidRPr="40889C41" w:rsidR="071E8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0889C41" wp14:paraId="769892C1" wp14:textId="076FC9D6">
      <w:pPr>
        <w:pStyle w:val="Normal"/>
        <w:spacing w:after="0" w:afterAutospacing="off"/>
      </w:pPr>
      <w:r w:rsidRPr="40889C41" w:rsidR="071E828C">
        <w:rPr>
          <w:rFonts w:ascii="Aptos" w:hAnsi="Aptos" w:eastAsia="Aptos" w:cs="Aptos"/>
          <w:noProof w:val="0"/>
          <w:sz w:val="24"/>
          <w:szCs w:val="24"/>
          <w:lang w:val="fr-FR"/>
        </w:rPr>
        <w:t>तो बाप कहते हैं चलते फिरते बाप को याद करो।</w:t>
      </w:r>
    </w:p>
    <w:p xmlns:wp14="http://schemas.microsoft.com/office/word/2010/wordml" w:rsidP="40889C41" wp14:paraId="61CAFF39" wp14:textId="62849F7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0889C41" wp14:paraId="0DE55FBC" wp14:textId="3633E25E">
      <w:pPr>
        <w:spacing w:after="0" w:afterAutospacing="off"/>
      </w:pPr>
      <w:r w:rsidRPr="40889C41" w:rsidR="071E8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0889C41" wp14:paraId="14C3FBA6" wp14:textId="1D7F33FA">
      <w:pPr>
        <w:pStyle w:val="Normal"/>
        <w:spacing w:after="0" w:afterAutospacing="off"/>
      </w:pPr>
      <w:r w:rsidRPr="40889C41" w:rsidR="071E828C">
        <w:rPr>
          <w:rFonts w:ascii="Aptos" w:hAnsi="Aptos" w:eastAsia="Aptos" w:cs="Aptos"/>
          <w:noProof w:val="0"/>
          <w:sz w:val="24"/>
          <w:szCs w:val="24"/>
          <w:lang w:val="fr-FR"/>
        </w:rPr>
        <w:t>to bāp kahte haiṃ, calte-phirte bāp ko yād karo.</w:t>
      </w:r>
    </w:p>
    <w:p xmlns:wp14="http://schemas.microsoft.com/office/word/2010/wordml" w:rsidP="40889C41" wp14:paraId="4706E703" wp14:textId="3440D81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0889C41" wp14:paraId="5AA1760B" wp14:textId="5F7435EE">
      <w:pPr>
        <w:spacing w:after="0" w:afterAutospacing="off"/>
      </w:pPr>
      <w:r w:rsidRPr="40889C41" w:rsidR="071E82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0889C41" wp14:paraId="184CFB01" wp14:textId="42400910">
      <w:pPr>
        <w:spacing w:after="0" w:afterAutospacing="off"/>
      </w:pPr>
      <w:r w:rsidRPr="40889C41" w:rsidR="071E8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Alors le Père dit : « Souvenez-vous du Père tout en vaquant à vos occupations. »</w:t>
      </w:r>
    </w:p>
    <w:p xmlns:wp14="http://schemas.microsoft.com/office/word/2010/wordml" w:rsidP="40889C41" wp14:paraId="46D2FAA4" wp14:textId="05482E5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0889C41" wp14:paraId="0C4E004D" wp14:textId="63564FEA">
      <w:pPr>
        <w:spacing w:after="0" w:afterAutospacing="off"/>
      </w:pPr>
      <w:r w:rsidRPr="40889C41" w:rsidR="071E828C">
        <w:rPr>
          <w:rFonts w:ascii="Aptos" w:hAnsi="Aptos" w:eastAsia="Aptos" w:cs="Aptos"/>
          <w:noProof w:val="0"/>
          <w:sz w:val="24"/>
          <w:szCs w:val="24"/>
          <w:lang w:val="fr-FR"/>
        </w:rPr>
        <w:t>Plus littéralement :</w:t>
      </w:r>
    </w:p>
    <w:p xmlns:wp14="http://schemas.microsoft.com/office/word/2010/wordml" w:rsidP="40889C41" wp14:paraId="0597E78C" wp14:textId="61FADF7A">
      <w:pPr>
        <w:spacing w:after="0" w:afterAutospacing="off"/>
      </w:pPr>
      <w:r w:rsidRPr="40889C41" w:rsidR="071E82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dit donc : tout en marchant et en vous déplaçant, souvenez-vous du Père. »</w:t>
      </w:r>
    </w:p>
    <w:p xmlns:wp14="http://schemas.microsoft.com/office/word/2010/wordml" w:rsidP="40889C41" wp14:paraId="7C73D537" wp14:textId="730212F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889C41" wp14:paraId="06452CFB" wp14:textId="586AD6DD">
      <w:pPr>
        <w:pStyle w:val="Heading2"/>
        <w:keepNext w:val="1"/>
        <w:keepLines w:val="1"/>
        <w:spacing w:before="160" w:after="80"/>
      </w:pPr>
      <w:r w:rsidRPr="40889C41" w:rsidR="071E82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8"/>
        <w:gridCol w:w="1922"/>
        <w:gridCol w:w="4532"/>
      </w:tblGrid>
      <w:tr w:rsidR="40889C41" w:rsidTr="40889C41" w14:paraId="53570E3A">
        <w:trPr>
          <w:trHeight w:val="300"/>
        </w:trPr>
        <w:tc>
          <w:tcPr>
            <w:tcW w:w="1108" w:type="dxa"/>
            <w:tcMar/>
            <w:vAlign w:val="center"/>
          </w:tcPr>
          <w:p w:rsidR="40889C41" w:rsidP="40889C41" w:rsidRDefault="40889C41" w14:paraId="6968DB7A" w14:textId="31E3DCED">
            <w:pPr>
              <w:spacing w:before="0" w:beforeAutospacing="off" w:after="0" w:afterAutospacing="off"/>
              <w:jc w:val="center"/>
            </w:pPr>
            <w:r w:rsidRPr="40889C41" w:rsidR="40889C41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40889C41" w:rsidP="40889C41" w:rsidRDefault="40889C41" w14:paraId="2F100E38" w14:textId="25EFCEB2">
            <w:pPr>
              <w:spacing w:before="0" w:beforeAutospacing="off" w:after="0" w:afterAutospacing="off"/>
              <w:jc w:val="center"/>
            </w:pPr>
            <w:r w:rsidRPr="40889C41" w:rsidR="40889C41">
              <w:rPr>
                <w:b w:val="1"/>
                <w:bCs w:val="1"/>
              </w:rPr>
              <w:t>Translittération</w:t>
            </w:r>
          </w:p>
        </w:tc>
        <w:tc>
          <w:tcPr>
            <w:tcW w:w="4532" w:type="dxa"/>
            <w:tcMar/>
            <w:vAlign w:val="center"/>
          </w:tcPr>
          <w:p w:rsidR="40889C41" w:rsidP="40889C41" w:rsidRDefault="40889C41" w14:paraId="5F51E2EC" w14:textId="5C28FAC9">
            <w:pPr>
              <w:spacing w:before="0" w:beforeAutospacing="off" w:after="0" w:afterAutospacing="off"/>
              <w:jc w:val="center"/>
            </w:pPr>
            <w:r w:rsidRPr="40889C41" w:rsidR="40889C41">
              <w:rPr>
                <w:b w:val="1"/>
                <w:bCs w:val="1"/>
              </w:rPr>
              <w:t>Sens</w:t>
            </w:r>
          </w:p>
        </w:tc>
      </w:tr>
      <w:tr w:rsidR="40889C41" w:rsidTr="40889C41" w14:paraId="03EBAA42">
        <w:trPr>
          <w:trHeight w:val="300"/>
        </w:trPr>
        <w:tc>
          <w:tcPr>
            <w:tcW w:w="1108" w:type="dxa"/>
            <w:tcMar/>
            <w:vAlign w:val="center"/>
          </w:tcPr>
          <w:p w:rsidR="40889C41" w:rsidP="40889C41" w:rsidRDefault="40889C41" w14:paraId="590C8B5B" w14:textId="6F6C4777">
            <w:pPr>
              <w:spacing w:before="0" w:beforeAutospacing="off" w:after="0" w:afterAutospacing="off"/>
            </w:pPr>
            <w:r w:rsidR="40889C41">
              <w:rPr/>
              <w:t>तो</w:t>
            </w:r>
          </w:p>
        </w:tc>
        <w:tc>
          <w:tcPr>
            <w:tcW w:w="1922" w:type="dxa"/>
            <w:tcMar/>
            <w:vAlign w:val="center"/>
          </w:tcPr>
          <w:p w:rsidR="40889C41" w:rsidP="40889C41" w:rsidRDefault="40889C41" w14:paraId="3926F581" w14:textId="7CE89C38">
            <w:pPr>
              <w:spacing w:before="0" w:beforeAutospacing="off" w:after="0" w:afterAutospacing="off"/>
            </w:pPr>
            <w:r w:rsidRPr="40889C41" w:rsidR="40889C41">
              <w:rPr>
                <w:i w:val="1"/>
                <w:iCs w:val="1"/>
              </w:rPr>
              <w:t>to</w:t>
            </w:r>
          </w:p>
        </w:tc>
        <w:tc>
          <w:tcPr>
            <w:tcW w:w="4532" w:type="dxa"/>
            <w:tcMar/>
            <w:vAlign w:val="center"/>
          </w:tcPr>
          <w:p w:rsidR="40889C41" w:rsidP="40889C41" w:rsidRDefault="40889C41" w14:paraId="768920F9" w14:textId="3DA9D63A">
            <w:pPr>
              <w:spacing w:before="0" w:beforeAutospacing="off" w:after="0" w:afterAutospacing="off"/>
            </w:pPr>
            <w:r w:rsidR="40889C41">
              <w:rPr/>
              <w:t>alors, donc</w:t>
            </w:r>
          </w:p>
        </w:tc>
      </w:tr>
      <w:tr w:rsidR="40889C41" w:rsidTr="40889C41" w14:paraId="1348431B">
        <w:trPr>
          <w:trHeight w:val="300"/>
        </w:trPr>
        <w:tc>
          <w:tcPr>
            <w:tcW w:w="1108" w:type="dxa"/>
            <w:tcMar/>
            <w:vAlign w:val="center"/>
          </w:tcPr>
          <w:p w:rsidR="40889C41" w:rsidP="40889C41" w:rsidRDefault="40889C41" w14:paraId="4ADCBD53" w14:textId="480FE1FD">
            <w:pPr>
              <w:spacing w:before="0" w:beforeAutospacing="off" w:after="0" w:afterAutospacing="off"/>
            </w:pPr>
            <w:r w:rsidR="40889C41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40889C41" w:rsidP="40889C41" w:rsidRDefault="40889C41" w14:paraId="2FFAAF97" w14:textId="4E0453D2">
            <w:pPr>
              <w:spacing w:before="0" w:beforeAutospacing="off" w:after="0" w:afterAutospacing="off"/>
            </w:pPr>
            <w:r w:rsidRPr="40889C41" w:rsidR="40889C41">
              <w:rPr>
                <w:i w:val="1"/>
                <w:iCs w:val="1"/>
              </w:rPr>
              <w:t>bāp</w:t>
            </w:r>
          </w:p>
        </w:tc>
        <w:tc>
          <w:tcPr>
            <w:tcW w:w="4532" w:type="dxa"/>
            <w:tcMar/>
            <w:vAlign w:val="center"/>
          </w:tcPr>
          <w:p w:rsidR="40889C41" w:rsidP="40889C41" w:rsidRDefault="40889C41" w14:paraId="314BED23" w14:textId="7F208E56">
            <w:pPr>
              <w:spacing w:before="0" w:beforeAutospacing="off" w:after="0" w:afterAutospacing="off"/>
            </w:pPr>
            <w:r w:rsidR="40889C41">
              <w:rPr/>
              <w:t>père ; dans le contexte BK : le Père spirituel</w:t>
            </w:r>
          </w:p>
        </w:tc>
      </w:tr>
      <w:tr w:rsidR="40889C41" w:rsidTr="40889C41" w14:paraId="30119304">
        <w:trPr>
          <w:trHeight w:val="300"/>
        </w:trPr>
        <w:tc>
          <w:tcPr>
            <w:tcW w:w="1108" w:type="dxa"/>
            <w:tcMar/>
            <w:vAlign w:val="center"/>
          </w:tcPr>
          <w:p w:rsidR="40889C41" w:rsidP="40889C41" w:rsidRDefault="40889C41" w14:paraId="1625B8D3" w14:textId="7753CF00">
            <w:pPr>
              <w:spacing w:before="0" w:beforeAutospacing="off" w:after="0" w:afterAutospacing="off"/>
            </w:pPr>
            <w:r w:rsidR="40889C41">
              <w:rPr/>
              <w:t>कहते हैं</w:t>
            </w:r>
          </w:p>
        </w:tc>
        <w:tc>
          <w:tcPr>
            <w:tcW w:w="1922" w:type="dxa"/>
            <w:tcMar/>
            <w:vAlign w:val="center"/>
          </w:tcPr>
          <w:p w:rsidR="40889C41" w:rsidP="40889C41" w:rsidRDefault="40889C41" w14:paraId="569B15AD" w14:textId="313349D8">
            <w:pPr>
              <w:spacing w:before="0" w:beforeAutospacing="off" w:after="0" w:afterAutospacing="off"/>
            </w:pPr>
            <w:r w:rsidRPr="40889C41" w:rsidR="40889C41">
              <w:rPr>
                <w:i w:val="1"/>
                <w:iCs w:val="1"/>
              </w:rPr>
              <w:t>kahte haiṃ</w:t>
            </w:r>
          </w:p>
        </w:tc>
        <w:tc>
          <w:tcPr>
            <w:tcW w:w="4532" w:type="dxa"/>
            <w:tcMar/>
            <w:vAlign w:val="center"/>
          </w:tcPr>
          <w:p w:rsidR="40889C41" w:rsidP="40889C41" w:rsidRDefault="40889C41" w14:paraId="3682B363" w14:textId="74494D4A">
            <w:pPr>
              <w:spacing w:before="0" w:beforeAutospacing="off" w:after="0" w:afterAutospacing="off"/>
            </w:pPr>
            <w:r w:rsidR="40889C41">
              <w:rPr/>
              <w:t>dit, explique</w:t>
            </w:r>
          </w:p>
        </w:tc>
      </w:tr>
      <w:tr w:rsidR="40889C41" w:rsidTr="40889C41" w14:paraId="6FD3928F">
        <w:trPr>
          <w:trHeight w:val="300"/>
        </w:trPr>
        <w:tc>
          <w:tcPr>
            <w:tcW w:w="1108" w:type="dxa"/>
            <w:tcMar/>
            <w:vAlign w:val="center"/>
          </w:tcPr>
          <w:p w:rsidR="40889C41" w:rsidP="40889C41" w:rsidRDefault="40889C41" w14:paraId="7257CDA2" w14:textId="317D4C9D">
            <w:pPr>
              <w:spacing w:before="0" w:beforeAutospacing="off" w:after="0" w:afterAutospacing="off"/>
            </w:pPr>
            <w:r w:rsidR="40889C41">
              <w:rPr/>
              <w:t>चलते</w:t>
            </w:r>
          </w:p>
        </w:tc>
        <w:tc>
          <w:tcPr>
            <w:tcW w:w="1922" w:type="dxa"/>
            <w:tcMar/>
            <w:vAlign w:val="center"/>
          </w:tcPr>
          <w:p w:rsidR="40889C41" w:rsidP="40889C41" w:rsidRDefault="40889C41" w14:paraId="785FEA4E" w14:textId="68DA9181">
            <w:pPr>
              <w:spacing w:before="0" w:beforeAutospacing="off" w:after="0" w:afterAutospacing="off"/>
            </w:pPr>
            <w:r w:rsidRPr="40889C41" w:rsidR="40889C41">
              <w:rPr>
                <w:i w:val="1"/>
                <w:iCs w:val="1"/>
              </w:rPr>
              <w:t>calte</w:t>
            </w:r>
          </w:p>
        </w:tc>
        <w:tc>
          <w:tcPr>
            <w:tcW w:w="4532" w:type="dxa"/>
            <w:tcMar/>
            <w:vAlign w:val="center"/>
          </w:tcPr>
          <w:p w:rsidR="40889C41" w:rsidP="40889C41" w:rsidRDefault="40889C41" w14:paraId="1D8F4A27" w14:textId="49BFF55D">
            <w:pPr>
              <w:spacing w:before="0" w:beforeAutospacing="off" w:after="0" w:afterAutospacing="off"/>
            </w:pPr>
            <w:r w:rsidR="40889C41">
              <w:rPr/>
              <w:t>en marchant, tout en allant</w:t>
            </w:r>
          </w:p>
        </w:tc>
      </w:tr>
      <w:tr w:rsidR="40889C41" w:rsidTr="40889C41" w14:paraId="3D884FCA">
        <w:trPr>
          <w:trHeight w:val="300"/>
        </w:trPr>
        <w:tc>
          <w:tcPr>
            <w:tcW w:w="1108" w:type="dxa"/>
            <w:tcMar/>
            <w:vAlign w:val="center"/>
          </w:tcPr>
          <w:p w:rsidR="40889C41" w:rsidP="40889C41" w:rsidRDefault="40889C41" w14:paraId="5A20B590" w14:textId="13F1D4EE">
            <w:pPr>
              <w:spacing w:before="0" w:beforeAutospacing="off" w:after="0" w:afterAutospacing="off"/>
            </w:pPr>
            <w:r w:rsidR="40889C41">
              <w:rPr/>
              <w:t>फिरते</w:t>
            </w:r>
          </w:p>
        </w:tc>
        <w:tc>
          <w:tcPr>
            <w:tcW w:w="1922" w:type="dxa"/>
            <w:tcMar/>
            <w:vAlign w:val="center"/>
          </w:tcPr>
          <w:p w:rsidR="40889C41" w:rsidP="40889C41" w:rsidRDefault="40889C41" w14:paraId="07DD401F" w14:textId="0170411C">
            <w:pPr>
              <w:spacing w:before="0" w:beforeAutospacing="off" w:after="0" w:afterAutospacing="off"/>
            </w:pPr>
            <w:r w:rsidRPr="40889C41" w:rsidR="40889C41">
              <w:rPr>
                <w:i w:val="1"/>
                <w:iCs w:val="1"/>
              </w:rPr>
              <w:t>phirte</w:t>
            </w:r>
          </w:p>
        </w:tc>
        <w:tc>
          <w:tcPr>
            <w:tcW w:w="4532" w:type="dxa"/>
            <w:tcMar/>
            <w:vAlign w:val="center"/>
          </w:tcPr>
          <w:p w:rsidR="40889C41" w:rsidP="40889C41" w:rsidRDefault="40889C41" w14:paraId="3BF48D25" w14:textId="29B381E8">
            <w:pPr>
              <w:spacing w:before="0" w:beforeAutospacing="off" w:after="0" w:afterAutospacing="off"/>
            </w:pPr>
            <w:r w:rsidR="40889C41">
              <w:rPr/>
              <w:t>en se déplaçant, en circulant</w:t>
            </w:r>
          </w:p>
        </w:tc>
      </w:tr>
      <w:tr w:rsidR="40889C41" w:rsidTr="40889C41" w14:paraId="0550A2DA">
        <w:trPr>
          <w:trHeight w:val="300"/>
        </w:trPr>
        <w:tc>
          <w:tcPr>
            <w:tcW w:w="1108" w:type="dxa"/>
            <w:tcMar/>
            <w:vAlign w:val="center"/>
          </w:tcPr>
          <w:p w:rsidR="40889C41" w:rsidP="40889C41" w:rsidRDefault="40889C41" w14:paraId="36CB3EFB" w14:textId="38B5F92B">
            <w:pPr>
              <w:spacing w:before="0" w:beforeAutospacing="off" w:after="0" w:afterAutospacing="off"/>
            </w:pPr>
            <w:r w:rsidR="40889C41">
              <w:rPr/>
              <w:t>याद</w:t>
            </w:r>
          </w:p>
        </w:tc>
        <w:tc>
          <w:tcPr>
            <w:tcW w:w="1922" w:type="dxa"/>
            <w:tcMar/>
            <w:vAlign w:val="center"/>
          </w:tcPr>
          <w:p w:rsidR="40889C41" w:rsidP="40889C41" w:rsidRDefault="40889C41" w14:paraId="477E64E7" w14:textId="5F11A3C1">
            <w:pPr>
              <w:spacing w:before="0" w:beforeAutospacing="off" w:after="0" w:afterAutospacing="off"/>
            </w:pPr>
            <w:r w:rsidRPr="40889C41" w:rsidR="40889C41">
              <w:rPr>
                <w:i w:val="1"/>
                <w:iCs w:val="1"/>
              </w:rPr>
              <w:t>yād</w:t>
            </w:r>
          </w:p>
        </w:tc>
        <w:tc>
          <w:tcPr>
            <w:tcW w:w="4532" w:type="dxa"/>
            <w:tcMar/>
            <w:vAlign w:val="center"/>
          </w:tcPr>
          <w:p w:rsidR="40889C41" w:rsidP="40889C41" w:rsidRDefault="40889C41" w14:paraId="22D3945F" w14:textId="60C665A1">
            <w:pPr>
              <w:spacing w:before="0" w:beforeAutospacing="off" w:after="0" w:afterAutospacing="off"/>
            </w:pPr>
            <w:r w:rsidR="40889C41">
              <w:rPr/>
              <w:t>souvenir, pensée, remembrance</w:t>
            </w:r>
          </w:p>
        </w:tc>
      </w:tr>
      <w:tr w:rsidR="40889C41" w:rsidTr="40889C41" w14:paraId="6CEB896E">
        <w:trPr>
          <w:trHeight w:val="300"/>
        </w:trPr>
        <w:tc>
          <w:tcPr>
            <w:tcW w:w="1108" w:type="dxa"/>
            <w:tcMar/>
            <w:vAlign w:val="center"/>
          </w:tcPr>
          <w:p w:rsidR="40889C41" w:rsidP="40889C41" w:rsidRDefault="40889C41" w14:paraId="439C85D9" w14:textId="7A702F06">
            <w:pPr>
              <w:spacing w:before="0" w:beforeAutospacing="off" w:after="0" w:afterAutospacing="off"/>
            </w:pPr>
            <w:r w:rsidR="40889C41">
              <w:rPr/>
              <w:t>करना</w:t>
            </w:r>
          </w:p>
        </w:tc>
        <w:tc>
          <w:tcPr>
            <w:tcW w:w="1922" w:type="dxa"/>
            <w:tcMar/>
            <w:vAlign w:val="center"/>
          </w:tcPr>
          <w:p w:rsidR="40889C41" w:rsidP="40889C41" w:rsidRDefault="40889C41" w14:paraId="6BA26186" w14:textId="2D59FCB8">
            <w:pPr>
              <w:spacing w:before="0" w:beforeAutospacing="off" w:after="0" w:afterAutospacing="off"/>
            </w:pPr>
            <w:r w:rsidRPr="40889C41" w:rsidR="40889C41">
              <w:rPr>
                <w:i w:val="1"/>
                <w:iCs w:val="1"/>
              </w:rPr>
              <w:t>karnā</w:t>
            </w:r>
          </w:p>
        </w:tc>
        <w:tc>
          <w:tcPr>
            <w:tcW w:w="4532" w:type="dxa"/>
            <w:tcMar/>
            <w:vAlign w:val="center"/>
          </w:tcPr>
          <w:p w:rsidR="40889C41" w:rsidP="40889C41" w:rsidRDefault="40889C41" w14:paraId="16D22803" w14:textId="4042AE3A">
            <w:pPr>
              <w:spacing w:before="0" w:beforeAutospacing="off" w:after="0" w:afterAutospacing="off"/>
            </w:pPr>
            <w:r w:rsidR="40889C41">
              <w:rPr/>
              <w:t>faire</w:t>
            </w:r>
          </w:p>
        </w:tc>
      </w:tr>
      <w:tr w:rsidR="40889C41" w:rsidTr="40889C41" w14:paraId="548D7128">
        <w:trPr>
          <w:trHeight w:val="300"/>
        </w:trPr>
        <w:tc>
          <w:tcPr>
            <w:tcW w:w="1108" w:type="dxa"/>
            <w:tcMar/>
            <w:vAlign w:val="center"/>
          </w:tcPr>
          <w:p w:rsidR="40889C41" w:rsidP="40889C41" w:rsidRDefault="40889C41" w14:paraId="54CE97EB" w14:textId="1285CB30">
            <w:pPr>
              <w:spacing w:before="0" w:beforeAutospacing="off" w:after="0" w:afterAutospacing="off"/>
            </w:pPr>
            <w:r w:rsidR="40889C41">
              <w:rPr/>
              <w:t>याद करो</w:t>
            </w:r>
          </w:p>
        </w:tc>
        <w:tc>
          <w:tcPr>
            <w:tcW w:w="1922" w:type="dxa"/>
            <w:tcMar/>
            <w:vAlign w:val="center"/>
          </w:tcPr>
          <w:p w:rsidR="40889C41" w:rsidP="40889C41" w:rsidRDefault="40889C41" w14:paraId="77E6E429" w14:textId="197452E3">
            <w:pPr>
              <w:spacing w:before="0" w:beforeAutospacing="off" w:after="0" w:afterAutospacing="off"/>
            </w:pPr>
            <w:r w:rsidRPr="40889C41" w:rsidR="40889C41">
              <w:rPr>
                <w:i w:val="1"/>
                <w:iCs w:val="1"/>
              </w:rPr>
              <w:t>yād karo</w:t>
            </w:r>
          </w:p>
        </w:tc>
        <w:tc>
          <w:tcPr>
            <w:tcW w:w="4532" w:type="dxa"/>
            <w:tcMar/>
            <w:vAlign w:val="center"/>
          </w:tcPr>
          <w:p w:rsidR="40889C41" w:rsidP="40889C41" w:rsidRDefault="40889C41" w14:paraId="12DA8DC8" w14:textId="56092999">
            <w:pPr>
              <w:spacing w:before="0" w:beforeAutospacing="off" w:after="0" w:afterAutospacing="off"/>
            </w:pPr>
            <w:r w:rsidR="40889C41">
              <w:rPr/>
              <w:t>souvenez-vous, gardez à l’esprit</w:t>
            </w:r>
          </w:p>
        </w:tc>
      </w:tr>
    </w:tbl>
    <w:p xmlns:wp14="http://schemas.microsoft.com/office/word/2010/wordml" w:rsidP="40889C41" wp14:paraId="180B3016" wp14:textId="407181A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0889C41" wp14:paraId="5F35DB52" wp14:textId="2FF0377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889C41" w:rsidR="071E828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0889C41" wp14:paraId="3BBB26AF" wp14:textId="2345E9C9">
      <w:pPr>
        <w:pStyle w:val="Heading3"/>
      </w:pPr>
      <w:r w:rsidRPr="40889C41" w:rsidR="681AA326">
        <w:rPr>
          <w:noProof w:val="0"/>
          <w:lang w:val="fr-FR"/>
        </w:rPr>
        <w:t>1. तो — to</w:t>
      </w:r>
    </w:p>
    <w:p xmlns:wp14="http://schemas.microsoft.com/office/word/2010/wordml" w:rsidP="40889C41" wp14:paraId="31EDDD0F" wp14:textId="3CDEE372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relie cette phrase à ce qui précède :</w:t>
      </w:r>
    </w:p>
    <w:p xmlns:wp14="http://schemas.microsoft.com/office/word/2010/wordml" w:rsidP="40889C41" wp14:paraId="23F366FD" wp14:textId="6D63C7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alors ; </w:t>
      </w:r>
    </w:p>
    <w:p xmlns:wp14="http://schemas.microsoft.com/office/word/2010/wordml" w:rsidP="40889C41" wp14:paraId="0CDFF95B" wp14:textId="3F6333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; </w:t>
      </w:r>
    </w:p>
    <w:p xmlns:wp14="http://schemas.microsoft.com/office/word/2010/wordml" w:rsidP="40889C41" wp14:paraId="122569AC" wp14:textId="12C5F6B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pourquoi. </w:t>
      </w:r>
    </w:p>
    <w:p xmlns:wp14="http://schemas.microsoft.com/office/word/2010/wordml" w:rsidP="40889C41" wp14:paraId="26137406" wp14:textId="2E28BE09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Il ne porte pas forcément une forte valeur logique. Dans le style oral du murli, il sert souvent à poursuivre naturellement l’explication.</w:t>
      </w:r>
    </w:p>
    <w:p xmlns:wp14="http://schemas.microsoft.com/office/word/2010/wordml" w:rsidP="40889C41" wp14:paraId="4E976064" wp14:textId="7EE3E1F6">
      <w:pPr>
        <w:pStyle w:val="Heading3"/>
      </w:pPr>
      <w:r w:rsidRPr="40889C41" w:rsidR="681AA326">
        <w:rPr>
          <w:noProof w:val="0"/>
          <w:lang w:val="fr-FR"/>
        </w:rPr>
        <w:t>2. बाप कहते हैं — bāp kahte haiṃ</w:t>
      </w:r>
    </w:p>
    <w:p xmlns:wp14="http://schemas.microsoft.com/office/word/2010/wordml" w:rsidP="40889C41" wp14:paraId="69C87E7F" wp14:textId="4878193B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dit »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0889C41" wp14:paraId="6E508D05" wp14:textId="1FBF812C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Bien que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soit grammaticalement singulier, le verbe apparaît au pluriel honorifique :</w:t>
      </w:r>
    </w:p>
    <w:p xmlns:wp14="http://schemas.microsoft.com/office/word/2010/wordml" w:rsidP="40889C41" wp14:paraId="5AB11DD2" wp14:textId="5C7BDEC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कहता है — kahtā hai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dit, forme ordinaire ; </w:t>
      </w:r>
    </w:p>
    <w:p xmlns:wp14="http://schemas.microsoft.com/office/word/2010/wordml" w:rsidP="40889C41" wp14:paraId="03D24819" wp14:textId="3E1870D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dit, forme respectueuse. </w:t>
      </w:r>
    </w:p>
    <w:p xmlns:wp14="http://schemas.microsoft.com/office/word/2010/wordml" w:rsidP="40889C41" wp14:paraId="6B9D33E7" wp14:textId="7A13851A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forme marque le respect envers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, le Père.</w:t>
      </w:r>
    </w:p>
    <w:p xmlns:wp14="http://schemas.microsoft.com/office/word/2010/wordml" w:rsidP="40889C41" wp14:paraId="7D0C7A32" wp14:textId="08920FC4">
      <w:pPr>
        <w:pStyle w:val="Heading3"/>
      </w:pPr>
      <w:r w:rsidRPr="40889C41" w:rsidR="681AA326">
        <w:rPr>
          <w:noProof w:val="0"/>
          <w:lang w:val="fr-FR"/>
        </w:rPr>
        <w:t>3. चलते फिरते — calte-phirte</w:t>
      </w:r>
    </w:p>
    <w:p xmlns:wp14="http://schemas.microsoft.com/office/word/2010/wordml" w:rsidP="40889C41" wp14:paraId="3A2E7EBA" wp14:textId="0772052F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Les deux formes viennent de :</w:t>
      </w:r>
    </w:p>
    <w:p xmlns:wp14="http://schemas.microsoft.com/office/word/2010/wordml" w:rsidP="40889C41" wp14:paraId="54C59142" wp14:textId="738A912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चलना — calnā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marcher, aller, fonctionner ; </w:t>
      </w:r>
    </w:p>
    <w:p xmlns:wp14="http://schemas.microsoft.com/office/word/2010/wordml" w:rsidP="40889C41" wp14:paraId="70697697" wp14:textId="225B599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फिरना — phirnā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déplacer, circuler, aller çà et là. </w:t>
      </w:r>
    </w:p>
    <w:p xmlns:wp14="http://schemas.microsoft.com/office/word/2010/wordml" w:rsidP="40889C41" wp14:paraId="164551A6" wp14:textId="70D32EC5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Ce sont ici des participes imperfectifs masculins pluriels employés ensemble. La construction signifie :</w:t>
      </w:r>
    </w:p>
    <w:p xmlns:wp14="http://schemas.microsoft.com/office/word/2010/wordml" w:rsidP="40889C41" wp14:paraId="00947675" wp14:textId="1C78338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marchant et en se déplaçant ; </w:t>
      </w:r>
    </w:p>
    <w:p xmlns:wp14="http://schemas.microsoft.com/office/word/2010/wordml" w:rsidP="40889C41" wp14:paraId="4F8B00B7" wp14:textId="7A77488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 en allant et venant ; </w:t>
      </w:r>
    </w:p>
    <w:p xmlns:wp14="http://schemas.microsoft.com/office/word/2010/wordml" w:rsidP="40889C41" wp14:paraId="0B5090C6" wp14:textId="3130C22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 cours de ses activités ordinaires ; </w:t>
      </w:r>
    </w:p>
    <w:p xmlns:wp14="http://schemas.microsoft.com/office/word/2010/wordml" w:rsidP="40889C41" wp14:paraId="62A58D8E" wp14:textId="700557F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vie quotidienne. </w:t>
      </w:r>
    </w:p>
    <w:p xmlns:wp14="http://schemas.microsoft.com/office/word/2010/wordml" w:rsidP="40889C41" wp14:paraId="747BD868" wp14:textId="71FFC2F6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चलते-फिरते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donc une expression idiomatique. Elle ne désigne pas uniquement le fait de marcher physiquement.</w:t>
      </w:r>
    </w:p>
    <w:p xmlns:wp14="http://schemas.microsoft.com/office/word/2010/wordml" w:rsidP="40889C41" wp14:paraId="1362179C" wp14:textId="17A70181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Exemples similaires :</w:t>
      </w:r>
    </w:p>
    <w:p xmlns:wp14="http://schemas.microsoft.com/office/word/2010/wordml" w:rsidP="40889C41" wp14:paraId="33F3AD61" wp14:textId="330C0B1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चलते-फिरते पढ़ना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lire tout en se déplaçant ; </w:t>
      </w:r>
    </w:p>
    <w:p xmlns:wp14="http://schemas.microsoft.com/office/word/2010/wordml" w:rsidP="40889C41" wp14:paraId="22306CCE" wp14:textId="5913930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चलते-फिरते बात करना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parler en marchant ; </w:t>
      </w:r>
    </w:p>
    <w:p xmlns:wp14="http://schemas.microsoft.com/office/word/2010/wordml" w:rsidP="40889C41" wp14:paraId="4DC25A8B" wp14:textId="65C8525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चलते-फिरते याद करना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 souvenir au milieu de ses activités. </w:t>
      </w:r>
    </w:p>
    <w:p xmlns:wp14="http://schemas.microsoft.com/office/word/2010/wordml" w:rsidP="40889C41" wp14:paraId="3048D0DC" wp14:textId="1F87E752">
      <w:pPr>
        <w:pStyle w:val="Heading3"/>
      </w:pPr>
      <w:r w:rsidRPr="40889C41" w:rsidR="681AA326">
        <w:rPr>
          <w:noProof w:val="0"/>
          <w:lang w:val="fr-FR"/>
        </w:rPr>
        <w:t>4. बाप को याद करना — bāp ko yād karnā</w:t>
      </w:r>
    </w:p>
    <w:p xmlns:wp14="http://schemas.microsoft.com/office/word/2010/wordml" w:rsidP="40889C41" wp14:paraId="7A9C6965" wp14:textId="2CEE3006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La construction hindi est :</w:t>
      </w:r>
    </w:p>
    <w:p xmlns:wp14="http://schemas.microsoft.com/office/word/2010/wordml" w:rsidP="40889C41" wp14:paraId="4304CFFB" wp14:textId="7A1A64FD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को याद करना</w:t>
      </w:r>
      <w:r>
        <w:br/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889C41" w:rsidR="681AA32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 souvenir de quelqu’un / penser à quelqu’un</w:t>
      </w:r>
    </w:p>
    <w:p xmlns:wp14="http://schemas.microsoft.com/office/word/2010/wordml" w:rsidP="40889C41" wp14:paraId="4518CF0B" wp14:textId="310EDCD8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Littéralement, elle se construit comme « faire le souvenir de quelqu’un ».</w:t>
      </w:r>
    </w:p>
    <w:p xmlns:wp14="http://schemas.microsoft.com/office/word/2010/wordml" w:rsidP="40889C41" wp14:paraId="7C64DB96" wp14:textId="414533C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Père, marqué par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</w:t>
      </w:r>
    </w:p>
    <w:p xmlns:wp14="http://schemas.microsoft.com/office/word/2010/wordml" w:rsidP="40889C41" wp14:paraId="335FCA4E" wp14:textId="3D36165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souvenez-vous, pensez à. </w:t>
      </w:r>
    </w:p>
    <w:p xmlns:wp14="http://schemas.microsoft.com/office/word/2010/wordml" w:rsidP="40889C41" wp14:paraId="12952DAA" wp14:textId="3149428D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ici la personne qui est l’objet du souvenir.</w:t>
      </w:r>
    </w:p>
    <w:p xmlns:wp14="http://schemas.microsoft.com/office/word/2010/wordml" w:rsidP="40889C41" wp14:paraId="1D5F9D43" wp14:textId="4AFE8940">
      <w:pPr>
        <w:pStyle w:val="Heading3"/>
      </w:pPr>
      <w:r w:rsidRPr="40889C41" w:rsidR="681AA326">
        <w:rPr>
          <w:noProof w:val="0"/>
          <w:lang w:val="fr-FR"/>
        </w:rPr>
        <w:t>5. याद करो — yād karo</w:t>
      </w:r>
    </w:p>
    <w:p xmlns:wp14="http://schemas.microsoft.com/office/word/2010/wordml" w:rsidP="40889C41" wp14:paraId="60F7DAAE" wp14:textId="0C6283E3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l’impératif de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employé avec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0889C41" wp14:paraId="53C97935" wp14:textId="46C1295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souviens-toi / souvenez-vous ; </w:t>
      </w:r>
    </w:p>
    <w:p xmlns:wp14="http://schemas.microsoft.com/office/word/2010/wordml" w:rsidP="40889C41" wp14:paraId="5BB76501" wp14:textId="20F8B1B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कीजिए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souvenez-vous, forme plus formelle ; </w:t>
      </w:r>
    </w:p>
    <w:p xmlns:wp14="http://schemas.microsoft.com/office/word/2010/wordml" w:rsidP="40889C41" wp14:paraId="0183B793" wp14:textId="061471D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souviens-toi, forme très familière. </w:t>
      </w:r>
    </w:p>
    <w:p xmlns:wp14="http://schemas.microsoft.com/office/word/2010/wordml" w:rsidP="40889C41" wp14:paraId="247A1AA7" wp14:textId="6A50B9C4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murli,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instruction affectueuse adressée collectivement aux enfants.</w:t>
      </w:r>
    </w:p>
    <w:p xmlns:wp14="http://schemas.microsoft.com/office/word/2010/wordml" w:rsidP="40889C41" wp14:paraId="302E2DD5" wp14:textId="0501501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0889C41" wp14:paraId="4ECD69CD" wp14:textId="3E875CFB">
      <w:pPr>
        <w:pStyle w:val="Heading2"/>
      </w:pPr>
      <w:r w:rsidRPr="40889C41" w:rsidR="681AA326">
        <w:rPr>
          <w:noProof w:val="0"/>
          <w:lang w:val="fr-FR"/>
        </w:rPr>
        <w:t>🌟 Sens dans le contexte BK</w:t>
      </w:r>
    </w:p>
    <w:p xmlns:wp14="http://schemas.microsoft.com/office/word/2010/wordml" w:rsidP="40889C41" wp14:paraId="7447626B" wp14:textId="118FF3FF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que le souvenir du Père ne doit pas être limité à un moment particulier de méditation. Il doit accompagner les actions de la journée :</w:t>
      </w:r>
    </w:p>
    <w:p xmlns:wp14="http://schemas.microsoft.com/office/word/2010/wordml" w:rsidP="40889C41" wp14:paraId="2D3BED48" wp14:textId="65C8CED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marcher ; </w:t>
      </w:r>
    </w:p>
    <w:p xmlns:wp14="http://schemas.microsoft.com/office/word/2010/wordml" w:rsidP="40889C41" wp14:paraId="3F7C3AD2" wp14:textId="02CB2BB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travailler ; </w:t>
      </w:r>
    </w:p>
    <w:p xmlns:wp14="http://schemas.microsoft.com/office/word/2010/wordml" w:rsidP="40889C41" wp14:paraId="6446618A" wp14:textId="5FA11E6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parler ; </w:t>
      </w:r>
    </w:p>
    <w:p xmlns:wp14="http://schemas.microsoft.com/office/word/2010/wordml" w:rsidP="40889C41" wp14:paraId="648CED47" wp14:textId="441274C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cuisiner ; </w:t>
      </w:r>
    </w:p>
    <w:p xmlns:wp14="http://schemas.microsoft.com/office/word/2010/wordml" w:rsidP="40889C41" wp14:paraId="46540E96" wp14:textId="73553A5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accomplir ses responsabilités ; </w:t>
      </w:r>
    </w:p>
    <w:p xmlns:wp14="http://schemas.microsoft.com/office/word/2010/wordml" w:rsidP="40889C41" wp14:paraId="64A839C3" wp14:textId="2F2DB9D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vivre dans la famille et dans la société. </w:t>
      </w:r>
    </w:p>
    <w:p xmlns:wp14="http://schemas.microsoft.com/office/word/2010/wordml" w:rsidP="40889C41" wp14:paraId="4AA276EE" wp14:textId="36A506C3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चलते फिरते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ainsi :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dans le souvenir tout en accomplissant ses actions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0889C41" wp14:paraId="299C1499" wp14:textId="38AED234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Il ne s’agit pas nécessairement de répéter mentalement le nom de Baba à chaque instant, mais de conserver intérieurement la conscience :</w:t>
      </w:r>
    </w:p>
    <w:p xmlns:wp14="http://schemas.microsoft.com/office/word/2010/wordml" w:rsidP="40889C41" wp14:paraId="739EA27F" wp14:textId="646A1BCA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 une âme, enfant du Père, et j’accomplis cette action dans Son souvenir. »</w:t>
      </w:r>
    </w:p>
    <w:p xmlns:wp14="http://schemas.microsoft.com/office/word/2010/wordml" w:rsidP="40889C41" wp14:paraId="0BBC0A9E" wp14:textId="61486B60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>La phrase unit donc deux dimensions :</w:t>
      </w:r>
    </w:p>
    <w:p xmlns:wp14="http://schemas.microsoft.com/office/word/2010/wordml" w:rsidP="40889C41" wp14:paraId="32D42384" wp14:textId="7B893FB9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karma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accomplir les actions ;</w:t>
      </w:r>
      <w:r>
        <w:br/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maintenir le lien intérieur avec le Père.</w:t>
      </w:r>
    </w:p>
    <w:p xmlns:wp14="http://schemas.microsoft.com/office/word/2010/wordml" w:rsidP="40889C41" wp14:paraId="239D5434" wp14:textId="61E5FB08">
      <w:pPr>
        <w:spacing w:before="240" w:beforeAutospacing="off" w:after="240" w:afterAutospacing="off"/>
      </w:pPr>
      <w:r w:rsidRPr="40889C41" w:rsidR="681AA3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L’enseignement est de ne pas séparer la méditation de la vie quotidienne : </w:t>
      </w:r>
      <w:r w:rsidRPr="40889C41" w:rsidR="681AA3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l’action continue, mais l’intellect reste relié au Père.</w:t>
      </w:r>
    </w:p>
    <w:p xmlns:wp14="http://schemas.microsoft.com/office/word/2010/wordml" wp14:paraId="3BFEFB25" wp14:textId="7463D509"/>
    <w:p w:rsidR="40889C41" w:rsidP="40889C41" w:rsidRDefault="40889C41" w14:paraId="2489A63D" w14:textId="711BC96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D0A8D0A" w:rsidP="40889C41" w:rsidRDefault="2D0A8D0A" w14:paraId="76D0837A" w14:textId="4F2FAA0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889C41" w:rsidR="2D0A8D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40889C41" w:rsidRDefault="40889C41" w14:paraId="2526BDA2" w14:textId="601691D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05d62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c0e2d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7764b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8fb0d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71ac7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fc08f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425b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ea6a4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5c4ff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1C8C24"/>
    <w:rsid w:val="05067CE3"/>
    <w:rsid w:val="05CC0F76"/>
    <w:rsid w:val="071E828C"/>
    <w:rsid w:val="251C8C24"/>
    <w:rsid w:val="2D0A8D0A"/>
    <w:rsid w:val="401E218C"/>
    <w:rsid w:val="40889C41"/>
    <w:rsid w:val="4180CB97"/>
    <w:rsid w:val="4180CB97"/>
    <w:rsid w:val="4779EA95"/>
    <w:rsid w:val="4B422252"/>
    <w:rsid w:val="64FDE850"/>
    <w:rsid w:val="681AA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E7CD0"/>
  <w15:chartTrackingRefBased/>
  <w15:docId w15:val="{22AF6D2D-D5DD-4825-816C-1D5F5A8B80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0889C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0889C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0889C4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0889C4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0889C4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466f55385c84ec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2026-08-03T06:27:41.0029334Z</dcterms:created>
  <dcterms:modified xsi:type="dcterms:W3CDTF">2026-08-03T06:34:46.3889853Z</dcterms:modified>
  <dc:creator>Jacques VUILLAUME</dc:creator>
  <lastModifiedBy>Jacques VUILLAUME</lastModifiedBy>
</coreProperties>
</file>