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F2B828" wp14:paraId="2A6DF3E8" wp14:textId="5B9FF19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BF2B828" w:rsidR="50FD85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août 2026</w:t>
      </w:r>
    </w:p>
    <w:p xmlns:wp14="http://schemas.microsoft.com/office/word/2010/wordml" w:rsidP="6BF2B828" wp14:paraId="230FF304" wp14:textId="650D0CA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F2B828" wp14:paraId="7F34731F" wp14:textId="693C3A18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F2B828" w:rsidR="50FD85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août 2026</w:t>
      </w:r>
    </w:p>
    <w:p xmlns:wp14="http://schemas.microsoft.com/office/word/2010/wordml" w:rsidP="6BF2B828" wp14:paraId="79C5BFCC" wp14:textId="4C610D2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F2B828" wp14:paraId="4671BA81" wp14:textId="4E47CAA9">
      <w:pPr>
        <w:spacing w:after="0" w:afterAutospacing="off"/>
      </w:pPr>
      <w:r w:rsidRPr="6BF2B828" w:rsidR="50FD85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BF2B828" wp14:paraId="084BE16D" wp14:textId="462793B5">
      <w:pPr>
        <w:pStyle w:val="Normal"/>
        <w:spacing w:after="0" w:afterAutospacing="off"/>
      </w:pPr>
      <w:r w:rsidRPr="6BF2B828" w:rsidR="114CED50">
        <w:rPr>
          <w:rFonts w:ascii="Aptos" w:hAnsi="Aptos" w:eastAsia="Aptos" w:cs="Aptos"/>
          <w:noProof w:val="0"/>
          <w:sz w:val="24"/>
          <w:szCs w:val="24"/>
          <w:lang w:val="fr-FR"/>
        </w:rPr>
        <w:t>हरिद्वार, कृष्ण का द्वार अर्थात् कृष्णपुरी को कहा जाता है। अच्छा उनके पीछे फिर लक्ष्मण झूला लगा दिया है।</w:t>
      </w:r>
    </w:p>
    <w:p xmlns:wp14="http://schemas.microsoft.com/office/word/2010/wordml" w:rsidP="6BF2B828" wp14:paraId="0D900FC5" wp14:textId="3D7CF9E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F2B828" wp14:paraId="18240C2E" wp14:textId="4D944792">
      <w:pPr>
        <w:spacing w:after="0" w:afterAutospacing="off"/>
      </w:pPr>
      <w:r w:rsidRPr="6BF2B828" w:rsidR="50FD85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6BF2B828" wp14:paraId="4282F92F" wp14:textId="5ABFFAA6">
      <w:pPr>
        <w:pStyle w:val="Normal"/>
        <w:spacing w:after="0" w:afterAutospacing="off"/>
      </w:pPr>
      <w:r w:rsidRPr="6BF2B828" w:rsidR="6EAD5496">
        <w:rPr>
          <w:rFonts w:ascii="Aptos" w:hAnsi="Aptos" w:eastAsia="Aptos" w:cs="Aptos"/>
          <w:noProof w:val="0"/>
          <w:sz w:val="24"/>
          <w:szCs w:val="24"/>
          <w:lang w:val="fr-FR"/>
        </w:rPr>
        <w:t>Haridvāra, Kṛṣṇa kā dvāra arthāt Kṛṣṇapurī ko kahā jātā hai. Acchā, unke pīche phir Lakṣmaṇa Jhūlā lagā diyā hai.</w:t>
      </w:r>
    </w:p>
    <w:p xmlns:wp14="http://schemas.microsoft.com/office/word/2010/wordml" w:rsidP="6BF2B828" wp14:paraId="1E8B9944" wp14:textId="3DEA3B1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F2B828" wp14:paraId="6E7E2305" wp14:textId="4B708C02">
      <w:pPr>
        <w:spacing w:after="0" w:afterAutospacing="off"/>
      </w:pPr>
      <w:r w:rsidRPr="6BF2B828" w:rsidR="50FD85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BF2B828" wp14:paraId="54C11024" wp14:textId="42128373">
      <w:pPr>
        <w:spacing w:after="0" w:afterAutospacing="off"/>
      </w:pP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Haridwar</w:t>
      </w: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désigne la porte de Krishna, c’est-à-dire l’entrée de </w:t>
      </w: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Krishnapuri</w:t>
      </w: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le monde de Krishna. Puis, à sa suite, on a ajouté Lakshman Jhula.</w:t>
      </w:r>
    </w:p>
    <w:p xmlns:wp14="http://schemas.microsoft.com/office/word/2010/wordml" w:rsidP="6BF2B828" wp14:paraId="25848CD9" wp14:textId="264FCDE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F2B828" wp14:paraId="21041AF2" wp14:textId="506E2E20">
      <w:pPr>
        <w:spacing w:after="0" w:afterAutospacing="off"/>
      </w:pPr>
      <w:r w:rsidRPr="6BF2B828" w:rsidR="312C44EF">
        <w:rPr>
          <w:rFonts w:ascii="Aptos" w:hAnsi="Aptos" w:eastAsia="Aptos" w:cs="Aptos"/>
          <w:noProof w:val="0"/>
          <w:sz w:val="24"/>
          <w:szCs w:val="24"/>
          <w:lang w:val="fr-FR"/>
        </w:rPr>
        <w:t>Avec la nuance critique du passage :</w:t>
      </w:r>
    </w:p>
    <w:p xmlns:wp14="http://schemas.microsoft.com/office/word/2010/wordml" w:rsidP="6BF2B828" wp14:paraId="143FC88E" wp14:textId="6FA6F63D">
      <w:pPr>
        <w:spacing w:after="0" w:afterAutospacing="off"/>
      </w:pP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véritable </w:t>
      </w: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Haridwar</w:t>
      </w: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est la porte vers le monde de Krishna, mais on y a ensuite rattaché l’histoire de Lakshman </w:t>
      </w: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Jhula</w:t>
      </w:r>
      <w:r w:rsidRPr="6BF2B828" w:rsidR="312C44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6BF2B828" wp14:paraId="140674D7" wp14:textId="4ECC27C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F2B828" wp14:paraId="61050C3D" wp14:textId="19A0284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F2B828" w:rsidR="50FD85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566"/>
        <w:gridCol w:w="4155"/>
      </w:tblGrid>
      <w:tr w:rsidR="6BF2B828" w:rsidTr="6BF2B828" w14:paraId="438A7E7A">
        <w:trPr>
          <w:trHeight w:val="300"/>
        </w:trPr>
        <w:tc>
          <w:tcPr>
            <w:tcW w:w="3566" w:type="dxa"/>
            <w:tcMar/>
            <w:vAlign w:val="center"/>
          </w:tcPr>
          <w:p w:rsidR="6BF2B828" w:rsidP="6BF2B828" w:rsidRDefault="6BF2B828" w14:paraId="5AE91F77" w14:textId="3885DAB9">
            <w:pPr>
              <w:bidi w:val="0"/>
              <w:spacing w:before="0" w:beforeAutospacing="off" w:after="0" w:afterAutospacing="off"/>
              <w:jc w:val="center"/>
            </w:pPr>
            <w:r w:rsidRPr="6BF2B828" w:rsidR="6BF2B828">
              <w:rPr>
                <w:b w:val="1"/>
                <w:bCs w:val="1"/>
              </w:rPr>
              <w:t>Hindi</w:t>
            </w:r>
          </w:p>
        </w:tc>
        <w:tc>
          <w:tcPr>
            <w:tcW w:w="4155" w:type="dxa"/>
            <w:tcMar/>
            <w:vAlign w:val="center"/>
          </w:tcPr>
          <w:p w:rsidR="6BF2B828" w:rsidP="6BF2B828" w:rsidRDefault="6BF2B828" w14:paraId="2DDA5954" w14:textId="24862EF3">
            <w:pPr>
              <w:bidi w:val="0"/>
              <w:spacing w:before="0" w:beforeAutospacing="off" w:after="0" w:afterAutospacing="off"/>
              <w:jc w:val="center"/>
            </w:pPr>
            <w:r w:rsidRPr="6BF2B828" w:rsidR="6BF2B828">
              <w:rPr>
                <w:b w:val="1"/>
                <w:bCs w:val="1"/>
              </w:rPr>
              <w:t>Sens</w:t>
            </w:r>
          </w:p>
        </w:tc>
      </w:tr>
      <w:tr w:rsidR="6BF2B828" w:rsidTr="6BF2B828" w14:paraId="65ED1148">
        <w:trPr>
          <w:trHeight w:val="300"/>
        </w:trPr>
        <w:tc>
          <w:tcPr>
            <w:tcW w:w="3566" w:type="dxa"/>
            <w:tcMar/>
            <w:vAlign w:val="center"/>
          </w:tcPr>
          <w:p w:rsidR="6BF2B828" w:rsidP="6BF2B828" w:rsidRDefault="6BF2B828" w14:paraId="4E1A063B" w14:textId="7EC08C2F">
            <w:pPr>
              <w:bidi w:val="0"/>
              <w:spacing w:before="0" w:beforeAutospacing="off" w:after="0" w:afterAutospacing="off"/>
            </w:pPr>
            <w:r w:rsidRPr="6BF2B828" w:rsidR="6BF2B828">
              <w:rPr>
                <w:b w:val="1"/>
                <w:bCs w:val="1"/>
              </w:rPr>
              <w:t>हरिद्वार — Haridvāra</w:t>
            </w:r>
          </w:p>
        </w:tc>
        <w:tc>
          <w:tcPr>
            <w:tcW w:w="4155" w:type="dxa"/>
            <w:tcMar/>
            <w:vAlign w:val="center"/>
          </w:tcPr>
          <w:p w:rsidR="6BF2B828" w:rsidP="6BF2B828" w:rsidRDefault="6BF2B828" w14:paraId="39F04204" w14:textId="3FAF7A3B">
            <w:pPr>
              <w:bidi w:val="0"/>
              <w:spacing w:before="0" w:beforeAutospacing="off" w:after="0" w:afterAutospacing="off"/>
            </w:pPr>
            <w:r w:rsidR="6BF2B828">
              <w:rPr/>
              <w:t>Haridwar ; « porte de Hari »</w:t>
            </w:r>
          </w:p>
        </w:tc>
      </w:tr>
      <w:tr w:rsidR="6BF2B828" w:rsidTr="6BF2B828" w14:paraId="593B59ED">
        <w:trPr>
          <w:trHeight w:val="300"/>
        </w:trPr>
        <w:tc>
          <w:tcPr>
            <w:tcW w:w="3566" w:type="dxa"/>
            <w:tcMar/>
            <w:vAlign w:val="center"/>
          </w:tcPr>
          <w:p w:rsidR="6BF2B828" w:rsidP="6BF2B828" w:rsidRDefault="6BF2B828" w14:paraId="21D72E71" w14:textId="2E1ED6C5">
            <w:pPr>
              <w:bidi w:val="0"/>
              <w:spacing w:before="0" w:beforeAutospacing="off" w:after="0" w:afterAutospacing="off"/>
            </w:pPr>
            <w:r w:rsidRPr="6BF2B828" w:rsidR="6BF2B828">
              <w:rPr>
                <w:b w:val="1"/>
                <w:bCs w:val="1"/>
              </w:rPr>
              <w:t>द्वार — dvāra</w:t>
            </w:r>
          </w:p>
        </w:tc>
        <w:tc>
          <w:tcPr>
            <w:tcW w:w="4155" w:type="dxa"/>
            <w:tcMar/>
            <w:vAlign w:val="center"/>
          </w:tcPr>
          <w:p w:rsidR="6BF2B828" w:rsidP="6BF2B828" w:rsidRDefault="6BF2B828" w14:paraId="1D6C610D" w14:textId="6EA53924">
            <w:pPr>
              <w:bidi w:val="0"/>
              <w:spacing w:before="0" w:beforeAutospacing="off" w:after="0" w:afterAutospacing="off"/>
            </w:pPr>
            <w:r w:rsidR="6BF2B828">
              <w:rPr/>
              <w:t>porte, entrée</w:t>
            </w:r>
          </w:p>
        </w:tc>
      </w:tr>
      <w:tr w:rsidR="6BF2B828" w:rsidTr="6BF2B828" w14:paraId="0C932B13">
        <w:trPr>
          <w:trHeight w:val="300"/>
        </w:trPr>
        <w:tc>
          <w:tcPr>
            <w:tcW w:w="3566" w:type="dxa"/>
            <w:tcMar/>
            <w:vAlign w:val="center"/>
          </w:tcPr>
          <w:p w:rsidR="6BF2B828" w:rsidP="6BF2B828" w:rsidRDefault="6BF2B828" w14:paraId="6052A534" w14:textId="524C25B8">
            <w:pPr>
              <w:bidi w:val="0"/>
              <w:spacing w:before="0" w:beforeAutospacing="off" w:after="0" w:afterAutospacing="off"/>
            </w:pPr>
            <w:r w:rsidRPr="6BF2B828" w:rsidR="6BF2B828">
              <w:rPr>
                <w:b w:val="1"/>
                <w:bCs w:val="1"/>
              </w:rPr>
              <w:t>कृष्णपुरी — Kṛṣṇapurī</w:t>
            </w:r>
          </w:p>
        </w:tc>
        <w:tc>
          <w:tcPr>
            <w:tcW w:w="4155" w:type="dxa"/>
            <w:tcMar/>
            <w:vAlign w:val="center"/>
          </w:tcPr>
          <w:p w:rsidR="6BF2B828" w:rsidP="6BF2B828" w:rsidRDefault="6BF2B828" w14:paraId="3DF86DF7" w14:textId="066F768F">
            <w:pPr>
              <w:bidi w:val="0"/>
              <w:spacing w:before="0" w:beforeAutospacing="off" w:after="0" w:afterAutospacing="off"/>
            </w:pPr>
            <w:r w:rsidR="6BF2B828">
              <w:rPr/>
              <w:t>monde ou royaume de Krishna</w:t>
            </w:r>
          </w:p>
        </w:tc>
      </w:tr>
      <w:tr w:rsidR="6BF2B828" w:rsidTr="6BF2B828" w14:paraId="1C9CB23A">
        <w:trPr>
          <w:trHeight w:val="300"/>
        </w:trPr>
        <w:tc>
          <w:tcPr>
            <w:tcW w:w="3566" w:type="dxa"/>
            <w:tcMar/>
            <w:vAlign w:val="center"/>
          </w:tcPr>
          <w:p w:rsidR="6BF2B828" w:rsidP="6BF2B828" w:rsidRDefault="6BF2B828" w14:paraId="228C6F1B" w14:textId="20D29C4D">
            <w:pPr>
              <w:bidi w:val="0"/>
              <w:spacing w:before="0" w:beforeAutospacing="off" w:after="0" w:afterAutospacing="off"/>
            </w:pPr>
            <w:r w:rsidRPr="6BF2B828" w:rsidR="6BF2B828">
              <w:rPr>
                <w:b w:val="1"/>
                <w:bCs w:val="1"/>
              </w:rPr>
              <w:t>अर्थात् — arthāt</w:t>
            </w:r>
          </w:p>
        </w:tc>
        <w:tc>
          <w:tcPr>
            <w:tcW w:w="4155" w:type="dxa"/>
            <w:tcMar/>
            <w:vAlign w:val="center"/>
          </w:tcPr>
          <w:p w:rsidR="6BF2B828" w:rsidP="6BF2B828" w:rsidRDefault="6BF2B828" w14:paraId="11AF0FBC" w14:textId="7DC6B0E3">
            <w:pPr>
              <w:bidi w:val="0"/>
              <w:spacing w:before="0" w:beforeAutospacing="off" w:after="0" w:afterAutospacing="off"/>
            </w:pPr>
            <w:r w:rsidR="6BF2B828">
              <w:rPr/>
              <w:t>c’est-à-dire</w:t>
            </w:r>
          </w:p>
        </w:tc>
      </w:tr>
      <w:tr w:rsidR="6BF2B828" w:rsidTr="6BF2B828" w14:paraId="3FB8D98E">
        <w:trPr>
          <w:trHeight w:val="300"/>
        </w:trPr>
        <w:tc>
          <w:tcPr>
            <w:tcW w:w="3566" w:type="dxa"/>
            <w:tcMar/>
            <w:vAlign w:val="center"/>
          </w:tcPr>
          <w:p w:rsidR="6BF2B828" w:rsidP="6BF2B828" w:rsidRDefault="6BF2B828" w14:paraId="18CCE98C" w14:textId="2AB1919B">
            <w:pPr>
              <w:bidi w:val="0"/>
              <w:spacing w:before="0" w:beforeAutospacing="off" w:after="0" w:afterAutospacing="off"/>
            </w:pPr>
            <w:r w:rsidRPr="6BF2B828" w:rsidR="6BF2B828">
              <w:rPr>
                <w:b w:val="1"/>
                <w:bCs w:val="1"/>
              </w:rPr>
              <w:t>उनके पीछे — unke pīche</w:t>
            </w:r>
          </w:p>
        </w:tc>
        <w:tc>
          <w:tcPr>
            <w:tcW w:w="4155" w:type="dxa"/>
            <w:tcMar/>
            <w:vAlign w:val="center"/>
          </w:tcPr>
          <w:p w:rsidR="6BF2B828" w:rsidP="6BF2B828" w:rsidRDefault="6BF2B828" w14:paraId="018B28D6" w14:textId="4F912F7A">
            <w:pPr>
              <w:bidi w:val="0"/>
              <w:spacing w:before="0" w:beforeAutospacing="off" w:after="0" w:afterAutospacing="off"/>
            </w:pPr>
            <w:r w:rsidR="6BF2B828">
              <w:rPr/>
              <w:t>derrière lui ; ici : ensuite, à sa suite</w:t>
            </w:r>
          </w:p>
        </w:tc>
      </w:tr>
      <w:tr w:rsidR="6BF2B828" w:rsidTr="6BF2B828" w14:paraId="007303F8">
        <w:trPr>
          <w:trHeight w:val="300"/>
        </w:trPr>
        <w:tc>
          <w:tcPr>
            <w:tcW w:w="3566" w:type="dxa"/>
            <w:tcMar/>
            <w:vAlign w:val="center"/>
          </w:tcPr>
          <w:p w:rsidR="6BF2B828" w:rsidP="6BF2B828" w:rsidRDefault="6BF2B828" w14:paraId="045F6C3E" w14:textId="4E6E9F0E">
            <w:pPr>
              <w:bidi w:val="0"/>
              <w:spacing w:before="0" w:beforeAutospacing="off" w:after="0" w:afterAutospacing="off"/>
            </w:pPr>
            <w:r w:rsidRPr="6BF2B828" w:rsidR="6BF2B828">
              <w:rPr>
                <w:b w:val="1"/>
                <w:bCs w:val="1"/>
              </w:rPr>
              <w:t>लक्ष्मण झूला — Lakṣmaṇa Jhūlā</w:t>
            </w:r>
          </w:p>
        </w:tc>
        <w:tc>
          <w:tcPr>
            <w:tcW w:w="4155" w:type="dxa"/>
            <w:tcMar/>
            <w:vAlign w:val="center"/>
          </w:tcPr>
          <w:p w:rsidR="6BF2B828" w:rsidP="6BF2B828" w:rsidRDefault="6BF2B828" w14:paraId="1FDCBC7A" w14:textId="1CB4BFEF">
            <w:pPr>
              <w:bidi w:val="0"/>
              <w:spacing w:before="0" w:beforeAutospacing="off" w:after="0" w:afterAutospacing="off"/>
            </w:pPr>
            <w:r w:rsidR="6BF2B828">
              <w:rPr/>
              <w:t>pont suspendu de Lakshmana</w:t>
            </w:r>
          </w:p>
        </w:tc>
      </w:tr>
      <w:tr w:rsidR="6BF2B828" w:rsidTr="6BF2B828" w14:paraId="79D2EEEE">
        <w:trPr>
          <w:trHeight w:val="300"/>
        </w:trPr>
        <w:tc>
          <w:tcPr>
            <w:tcW w:w="3566" w:type="dxa"/>
            <w:tcMar/>
            <w:vAlign w:val="center"/>
          </w:tcPr>
          <w:p w:rsidR="6BF2B828" w:rsidP="6BF2B828" w:rsidRDefault="6BF2B828" w14:paraId="7CDD30BF" w14:textId="16243CE3">
            <w:pPr>
              <w:bidi w:val="0"/>
              <w:spacing w:before="0" w:beforeAutospacing="off" w:after="0" w:afterAutospacing="off"/>
            </w:pPr>
            <w:r w:rsidRPr="6BF2B828" w:rsidR="6BF2B828">
              <w:rPr>
                <w:b w:val="1"/>
                <w:bCs w:val="1"/>
              </w:rPr>
              <w:t>लगा दिया है — lagā diyā hai</w:t>
            </w:r>
          </w:p>
        </w:tc>
        <w:tc>
          <w:tcPr>
            <w:tcW w:w="4155" w:type="dxa"/>
            <w:tcMar/>
            <w:vAlign w:val="center"/>
          </w:tcPr>
          <w:p w:rsidR="6BF2B828" w:rsidP="6BF2B828" w:rsidRDefault="6BF2B828" w14:paraId="018C1010" w14:textId="6C262E79">
            <w:pPr>
              <w:bidi w:val="0"/>
              <w:spacing w:before="0" w:beforeAutospacing="off" w:after="0" w:afterAutospacing="off"/>
            </w:pPr>
            <w:r w:rsidR="6BF2B828">
              <w:rPr/>
              <w:t>a placé, ajouté, rattaché</w:t>
            </w:r>
          </w:p>
        </w:tc>
      </w:tr>
    </w:tbl>
    <w:p xmlns:wp14="http://schemas.microsoft.com/office/word/2010/wordml" w:rsidP="6BF2B828" wp14:paraId="24AD032A" wp14:textId="28E6DD28">
      <w:pPr>
        <w:pStyle w:val="Normal"/>
        <w:bidi w:val="0"/>
        <w:rPr>
          <w:noProof w:val="0"/>
          <w:lang w:val="fr-FR"/>
        </w:rPr>
      </w:pPr>
    </w:p>
    <w:p xmlns:wp14="http://schemas.microsoft.com/office/word/2010/wordml" w:rsidP="6BF2B828" wp14:paraId="386669B2" wp14:textId="4C05CD49">
      <w:pPr>
        <w:pStyle w:val="Heading2"/>
        <w:bidi w:val="0"/>
      </w:pPr>
      <w:r w:rsidRPr="6BF2B828" w:rsidR="0697A09B">
        <w:rPr>
          <w:noProof w:val="0"/>
          <w:lang w:val="fr-FR"/>
        </w:rPr>
        <w:t>🛕 Haridwar</w:t>
      </w:r>
    </w:p>
    <w:p xmlns:wp14="http://schemas.microsoft.com/office/word/2010/wordml" w:rsidP="6BF2B828" wp14:paraId="61AC1752" wp14:textId="3B8AF9E7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हरिद्वार</w:t>
      </w: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décompose en :</w:t>
      </w:r>
    </w:p>
    <w:p xmlns:wp14="http://schemas.microsoft.com/office/word/2010/wordml" w:rsidP="6BF2B828" wp14:paraId="5EB2B2EF" wp14:textId="2384BA6B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हरि + द्वार</w:t>
      </w:r>
      <w:r>
        <w:br/>
      </w:r>
      <w:r w:rsidRPr="6BF2B828" w:rsidR="0697A0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Hari + dvāra</w:t>
      </w:r>
      <w:r>
        <w:br/>
      </w: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« la porte de Hari »</w:t>
      </w:r>
    </w:p>
    <w:p xmlns:wp14="http://schemas.microsoft.com/office/word/2010/wordml" w:rsidP="6BF2B828" wp14:paraId="2E5E8853" wp14:textId="5FC55A7D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Dans la tradition, Haridwar est une ville sainte située sur le Gange. Elle est associée à la purification et constitue une porte d’accès vers les lieux sacrés de l’Himalaya.</w:t>
      </w:r>
    </w:p>
    <w:p xmlns:wp14="http://schemas.microsoft.com/office/word/2010/wordml" w:rsidP="6BF2B828" wp14:paraId="38DA2F0A" wp14:textId="73B9C55E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le nom reçoit un sens intérieur :</w:t>
      </w:r>
    </w:p>
    <w:p xmlns:wp14="http://schemas.microsoft.com/office/word/2010/wordml" w:rsidP="6BF2B828" wp14:paraId="021BC65D" wp14:textId="11B0C353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हरिद्वार = कृष्ण का द्वार</w:t>
      </w:r>
      <w:r>
        <w:br/>
      </w: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« la porte de Krishna »</w:t>
      </w:r>
    </w:p>
    <w:p xmlns:wp14="http://schemas.microsoft.com/office/word/2010/wordml" w:rsidP="6BF2B828" wp14:paraId="5302F47B" wp14:textId="20627A3A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Il représente l’entrée dans :</w:t>
      </w:r>
    </w:p>
    <w:p xmlns:wp14="http://schemas.microsoft.com/office/word/2010/wordml" w:rsidP="6BF2B828" wp14:paraId="22A8A869" wp14:textId="32B506C9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le Satyug ;</w:t>
      </w:r>
    </w:p>
    <w:p xmlns:wp14="http://schemas.microsoft.com/office/word/2010/wordml" w:rsidP="6BF2B828" wp14:paraId="2EF4EB75" wp14:textId="062C9EA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Krishnapuri ;</w:t>
      </w:r>
    </w:p>
    <w:p xmlns:wp14="http://schemas.microsoft.com/office/word/2010/wordml" w:rsidP="6BF2B828" wp14:paraId="43DC7D79" wp14:textId="79F9EB0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le monde pur et heureux de Krishna.</w:t>
      </w:r>
    </w:p>
    <w:p xmlns:wp14="http://schemas.microsoft.com/office/word/2010/wordml" w:rsidP="6BF2B828" wp14:paraId="62800A04" wp14:textId="4584BA83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véritable pèlerinage est donc le passage du </w:t>
      </w:r>
      <w:r w:rsidRPr="6BF2B828" w:rsidR="0697A0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de la souffrance</w:t>
      </w: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vers le </w:t>
      </w:r>
      <w:r w:rsidRPr="6BF2B828" w:rsidR="0697A0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de Krishna</w:t>
      </w: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, et non seulement un voyage vers une ville physique.</w:t>
      </w:r>
    </w:p>
    <w:p xmlns:wp14="http://schemas.microsoft.com/office/word/2010/wordml" w:rsidP="6BF2B828" wp14:paraId="4C08463C" wp14:textId="6EF3345A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F2B828" wp14:paraId="31F2C40F" wp14:textId="40877144">
      <w:pPr>
        <w:pStyle w:val="Heading2"/>
        <w:bidi w:val="0"/>
      </w:pPr>
      <w:r w:rsidRPr="6BF2B828" w:rsidR="0697A09B">
        <w:rPr>
          <w:noProof w:val="0"/>
          <w:lang w:val="fr-FR"/>
        </w:rPr>
        <w:t>🌉 Lakshman Jhula</w:t>
      </w:r>
    </w:p>
    <w:p xmlns:wp14="http://schemas.microsoft.com/office/word/2010/wordml" w:rsidP="6BF2B828" wp14:paraId="7FCFDC4A" wp14:textId="6241B782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लक्ष्मण झूला</w:t>
      </w: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« la balançoire de Lakshmana », mais </w:t>
      </w:r>
      <w:r w:rsidRPr="6BF2B828" w:rsidR="0697A0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झूला</w:t>
      </w: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ici un pont suspendu, qui semble légèrement se balancer.</w:t>
      </w:r>
    </w:p>
    <w:p xmlns:wp14="http://schemas.microsoft.com/office/word/2010/wordml" w:rsidP="6BF2B828" wp14:paraId="2C230F82" wp14:textId="0DC6CFFA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Selon la tradition locale de Rishikesh, Lakshmana aurait traversé le Gange à cet endroit à l’aide de cordes de jute. Le pont construit plus tard commémore cette traversée légendaire.</w:t>
      </w:r>
    </w:p>
    <w:p xmlns:wp14="http://schemas.microsoft.com/office/word/2010/wordml" w:rsidP="6BF2B828" wp14:paraId="2A6FEA4F" wp14:textId="645C0DDF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Il évoque naturellement :</w:t>
      </w:r>
    </w:p>
    <w:p xmlns:wp14="http://schemas.microsoft.com/office/word/2010/wordml" w:rsidP="6BF2B828" wp14:paraId="768EFF67" wp14:textId="622AD4CA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le passage d’une rive à l’autre ;</w:t>
      </w:r>
    </w:p>
    <w:p xmlns:wp14="http://schemas.microsoft.com/office/word/2010/wordml" w:rsidP="6BF2B828" wp14:paraId="2B6873C9" wp14:textId="3A08FE03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le franchissement d’un obstacle ;</w:t>
      </w:r>
    </w:p>
    <w:p xmlns:wp14="http://schemas.microsoft.com/office/word/2010/wordml" w:rsidP="6BF2B828" wp14:paraId="1B049D38" wp14:textId="3F7A8A40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le courage et la confiance.</w:t>
      </w:r>
    </w:p>
    <w:p xmlns:wp14="http://schemas.microsoft.com/office/word/2010/wordml" w:rsidP="6BF2B828" wp14:paraId="7C4B47C9" wp14:textId="482F81FE">
      <w:pPr>
        <w:bidi w:val="0"/>
        <w:spacing w:before="240" w:beforeAutospacing="off" w:after="240" w:afterAutospacing="off"/>
      </w:pPr>
      <w:r w:rsidRPr="6BF2B828" w:rsidR="0697A09B">
        <w:rPr>
          <w:rFonts w:ascii="Aptos" w:hAnsi="Aptos" w:eastAsia="Aptos" w:cs="Aptos"/>
          <w:noProof w:val="0"/>
          <w:sz w:val="24"/>
          <w:szCs w:val="24"/>
          <w:lang w:val="fr-FR"/>
        </w:rPr>
        <w:t>Cependant, cette symbolique du pont n’est pas directement développée dans le Murli.</w:t>
      </w:r>
    </w:p>
    <w:p xmlns:wp14="http://schemas.microsoft.com/office/word/2010/wordml" w:rsidP="6BF2B828" wp14:paraId="023877E2" wp14:textId="16D1365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F2B828" wp14:paraId="1B559915" wp14:textId="4AF2551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F2B828" w:rsidR="50FD85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BF2B828" wp14:paraId="5BB0B346" wp14:textId="1199FC3E">
      <w:pPr>
        <w:pStyle w:val="Heading3"/>
      </w:pPr>
      <w:r w:rsidRPr="6BF2B828" w:rsidR="5AB14668">
        <w:rPr>
          <w:noProof w:val="0"/>
          <w:lang w:val="fr-FR"/>
        </w:rPr>
        <w:t>कृष्ण का द्वार</w:t>
      </w:r>
    </w:p>
    <w:p xmlns:wp14="http://schemas.microsoft.com/office/word/2010/wordml" w:rsidP="6BF2B828" wp14:paraId="4FDB2AA0" wp14:textId="2957E075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l’appartenance :</w:t>
      </w:r>
    </w:p>
    <w:p xmlns:wp14="http://schemas.microsoft.com/office/word/2010/wordml" w:rsidP="6BF2B828" wp14:paraId="3C1A4094" wp14:textId="14A816CC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कृष्ण का द्वार</w:t>
      </w:r>
      <w:r>
        <w:br/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« la porte de Krishna »</w:t>
      </w:r>
    </w:p>
    <w:p xmlns:wp14="http://schemas.microsoft.com/office/word/2010/wordml" w:rsidP="6BF2B828" wp14:paraId="59989B37" wp14:textId="686CD935">
      <w:pPr>
        <w:pStyle w:val="Heading3"/>
      </w:pPr>
      <w:r w:rsidRPr="6BF2B828" w:rsidR="5AB14668">
        <w:rPr>
          <w:noProof w:val="0"/>
          <w:lang w:val="fr-FR"/>
        </w:rPr>
        <w:t>कहा जाता है</w:t>
      </w:r>
    </w:p>
    <w:p xmlns:wp14="http://schemas.microsoft.com/office/word/2010/wordml" w:rsidP="6BF2B828" wp14:paraId="512A5F7F" wp14:textId="0660C172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6BF2B828" wp14:paraId="59E534E1" wp14:textId="2A5878EA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कहा जाता है</w:t>
      </w:r>
      <w:r>
        <w:br/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signifie : « X est appelé Y ».</w:t>
      </w:r>
    </w:p>
    <w:p xmlns:wp14="http://schemas.microsoft.com/office/word/2010/wordml" w:rsidP="6BF2B828" wp14:paraId="7EA7F1EB" wp14:textId="28D55E96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6BF2B828" wp14:paraId="79FBFCFC" wp14:textId="37ED8CCC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कृष्णपुरी को हरिद्वार कहा जाता है।</w:t>
      </w:r>
      <w:r>
        <w:br/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« Krishnapuri est appelée Haridwar. »</w:t>
      </w:r>
    </w:p>
    <w:p xmlns:wp14="http://schemas.microsoft.com/office/word/2010/wordml" w:rsidP="6BF2B828" wp14:paraId="79DB702B" wp14:textId="05D2F3A0">
      <w:pPr>
        <w:pStyle w:val="Heading3"/>
      </w:pPr>
      <w:r w:rsidRPr="6BF2B828" w:rsidR="5AB14668">
        <w:rPr>
          <w:noProof w:val="0"/>
          <w:lang w:val="fr-FR"/>
        </w:rPr>
        <w:t>उनके पीछे</w:t>
      </w:r>
    </w:p>
    <w:p xmlns:wp14="http://schemas.microsoft.com/office/word/2010/wordml" w:rsidP="6BF2B828" wp14:paraId="7043D2CB" wp14:textId="55E946E5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पीछे — pīche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normalement « derrière », mais peut aussi exprimer une succession :</w:t>
      </w:r>
    </w:p>
    <w:p xmlns:wp14="http://schemas.microsoft.com/office/word/2010/wordml" w:rsidP="6BF2B828" wp14:paraId="3CB251FB" wp14:textId="0FB27E6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après lui ;</w:t>
      </w:r>
    </w:p>
    <w:p xmlns:wp14="http://schemas.microsoft.com/office/word/2010/wordml" w:rsidP="6BF2B828" wp14:paraId="2468247E" wp14:textId="6CC571A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ensuite ;</w:t>
      </w:r>
    </w:p>
    <w:p xmlns:wp14="http://schemas.microsoft.com/office/word/2010/wordml" w:rsidP="6BF2B828" wp14:paraId="1E2AB8C8" wp14:textId="300FB48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à sa suite.</w:t>
      </w:r>
    </w:p>
    <w:p xmlns:wp14="http://schemas.microsoft.com/office/word/2010/wordml" w:rsidP="6BF2B828" wp14:paraId="246B93E8" wp14:textId="22159D3B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Ici, cela renvoie probablement à Rama et Lakshmana, qui viennent après Krishna dans la chronologie BK.</w:t>
      </w:r>
    </w:p>
    <w:p xmlns:wp14="http://schemas.microsoft.com/office/word/2010/wordml" w:rsidP="6BF2B828" wp14:paraId="2A329704" wp14:textId="2BDDDB7E">
      <w:pPr>
        <w:pStyle w:val="Heading3"/>
      </w:pPr>
      <w:r w:rsidRPr="6BF2B828" w:rsidR="5AB14668">
        <w:rPr>
          <w:noProof w:val="0"/>
          <w:lang w:val="fr-FR"/>
        </w:rPr>
        <w:t>लगा दिया है</w:t>
      </w:r>
    </w:p>
    <w:p xmlns:wp14="http://schemas.microsoft.com/office/word/2010/wordml" w:rsidP="6BF2B828" wp14:paraId="7FBA78B2" wp14:textId="2461FFCE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 देना — lagā denā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placer, ajouter, rattacher ».</w:t>
      </w:r>
    </w:p>
    <w:p xmlns:wp14="http://schemas.microsoft.com/office/word/2010/wordml" w:rsidP="6BF2B828" wp14:paraId="0336912C" wp14:textId="1DAE1E85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phrase, l’expression suggère que Lakshman Jhula a été </w:t>
      </w: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greffé ultérieurement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sens spirituel de Haridwar.</w:t>
      </w:r>
    </w:p>
    <w:p xmlns:wp14="http://schemas.microsoft.com/office/word/2010/wordml" w:rsidP="6BF2B828" wp14:paraId="3FB334D6" wp14:textId="58998FE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F2B828" wp14:paraId="0C650D7C" wp14:textId="26AEB2AC">
      <w:pPr>
        <w:pStyle w:val="Heading2"/>
      </w:pPr>
      <w:r w:rsidRPr="6BF2B828" w:rsidR="5AB14668">
        <w:rPr>
          <w:noProof w:val="0"/>
          <w:lang w:val="fr-FR"/>
        </w:rPr>
        <w:t>🌟 Sens dans le contexte BK</w:t>
      </w:r>
    </w:p>
    <w:p xmlns:wp14="http://schemas.microsoft.com/office/word/2010/wordml" w:rsidP="6BF2B828" wp14:paraId="2C45690A" wp14:textId="7D2C75DF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Le passage établit une chronologie :</w:t>
      </w:r>
    </w:p>
    <w:p xmlns:wp14="http://schemas.microsoft.com/office/word/2010/wordml" w:rsidP="6BF2B828" wp14:paraId="5114FA03" wp14:textId="683AECC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 représente le </w:t>
      </w: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</w:t>
      </w:r>
    </w:p>
    <w:p xmlns:wp14="http://schemas.microsoft.com/office/word/2010/wordml" w:rsidP="6BF2B828" wp14:paraId="7FCA1C5A" wp14:textId="4991C08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Rama et Lakshmana représentent le </w:t>
      </w: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Tretayug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, qui vient ensuite ;</w:t>
      </w:r>
    </w:p>
    <w:p xmlns:wp14="http://schemas.microsoft.com/office/word/2010/wordml" w:rsidP="6BF2B828" wp14:paraId="317E702C" wp14:textId="30DA6F6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les récits et les lieux associés à Lakshmana auraient été ajoutés par la suite.</w:t>
      </w:r>
    </w:p>
    <w:p xmlns:wp14="http://schemas.microsoft.com/office/word/2010/wordml" w:rsidP="6BF2B828" wp14:paraId="45FE5627" wp14:textId="28D5D349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Le Murli oppose ainsi :</w:t>
      </w:r>
    </w:p>
    <w:p xmlns:wp14="http://schemas.microsoft.com/office/word/2010/wordml" w:rsidP="6BF2B828" wp14:paraId="06C92FA8" wp14:textId="3E5D3C2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Haridwar comme lieu physique de pèlerinage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</w:t>
      </w:r>
    </w:p>
    <w:p xmlns:wp14="http://schemas.microsoft.com/office/word/2010/wordml" w:rsidP="6BF2B828" wp14:paraId="3613E50A" wp14:textId="10051E3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Hari-dwar comme porte spirituelle vers le Satyug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BF2B828" wp14:paraId="6BF8305E" wp14:textId="6D97DB7A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>Lakshman Jhula représente ici surtout un récit et un lieu matériel rattachés plus tard à cette géographie religieuse.</w:t>
      </w:r>
    </w:p>
    <w:p xmlns:wp14="http://schemas.microsoft.com/office/word/2010/wordml" w:rsidP="6BF2B828" wp14:paraId="7DDFD832" wp14:textId="5B855D3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BF2B828" wp14:paraId="1EBB7E2C" wp14:textId="01F91323">
      <w:pPr>
        <w:pStyle w:val="Heading2"/>
      </w:pPr>
      <w:r w:rsidRPr="6BF2B828" w:rsidR="5AB14668">
        <w:rPr>
          <w:noProof w:val="0"/>
          <w:lang w:val="fr-FR"/>
        </w:rPr>
        <w:t>✨ Idée essentielle</w:t>
      </w:r>
    </w:p>
    <w:p xmlns:wp14="http://schemas.microsoft.com/office/word/2010/wordml" w:rsidP="6BF2B828" wp14:paraId="3B7BC3BF" wp14:textId="3F18030D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tradition, </w:t>
      </w: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Haridwar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ville sainte et </w:t>
      </w: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Lakshman Jhula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commémore la traversée du Gange par Lakshmana.</w:t>
      </w:r>
    </w:p>
    <w:p xmlns:wp14="http://schemas.microsoft.com/office/word/2010/wordml" w:rsidP="6BF2B828" wp14:paraId="4FA00913" wp14:textId="391E1830">
      <w:pPr>
        <w:spacing w:before="240" w:beforeAutospacing="off" w:after="240" w:afterAutospacing="off"/>
      </w:pP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l’interprétation BK, </w:t>
      </w: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Haridwar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surtout la porte vers Krishnapuri, tandis que </w:t>
      </w:r>
      <w:r w:rsidRPr="6BF2B828" w:rsidR="5AB146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Lakshman Jhula</w:t>
      </w:r>
      <w:r w:rsidRPr="6BF2B828" w:rsidR="5AB146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présenté comme un élément ajouté ultérieurement au sens spirituel originel.</w:t>
      </w:r>
    </w:p>
    <w:p xmlns:wp14="http://schemas.microsoft.com/office/word/2010/wordml" w:rsidP="6BF2B828" wp14:paraId="6490717D" wp14:textId="7297886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F2B828" wp14:paraId="3926994D" wp14:textId="5C924D8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F2B828" wp14:paraId="3719A3CC" wp14:textId="4D2DDDB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F2B828" w:rsidR="4505BA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6BF2B828" wp14:paraId="3BFEFB25" wp14:textId="6C70E22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e71f5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e77134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4fdd0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2a51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c7326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7CF509"/>
    <w:rsid w:val="0697A09B"/>
    <w:rsid w:val="0EF23935"/>
    <w:rsid w:val="0EF23935"/>
    <w:rsid w:val="114CED50"/>
    <w:rsid w:val="1AD1C637"/>
    <w:rsid w:val="200BB4E3"/>
    <w:rsid w:val="290A057F"/>
    <w:rsid w:val="290A057F"/>
    <w:rsid w:val="2F3F063E"/>
    <w:rsid w:val="2F7CF509"/>
    <w:rsid w:val="312C44EF"/>
    <w:rsid w:val="4505BA14"/>
    <w:rsid w:val="47AFE675"/>
    <w:rsid w:val="4D2820E0"/>
    <w:rsid w:val="50FD85C5"/>
    <w:rsid w:val="5AB14668"/>
    <w:rsid w:val="6BF2B828"/>
    <w:rsid w:val="6EAD5496"/>
    <w:rsid w:val="7611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9419"/>
  <w15:chartTrackingRefBased/>
  <w15:docId w15:val="{B7882F47-A3FF-4735-A38A-1B1811A404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BF2B8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BF2B8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BF2B82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BF2B82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9969f01636e4e9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2026-08-04T06:49:32.1067597Z</dcterms:created>
  <dcterms:modified xsi:type="dcterms:W3CDTF">2026-08-04T07:16:19.5856890Z</dcterms:modified>
  <dc:creator>Jacques VUILLAUME</dc:creator>
  <lastModifiedBy>Jacques VUILLAUME</lastModifiedBy>
</coreProperties>
</file>