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4C9056" wp14:paraId="318CFB3B" wp14:textId="0E4937C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4C9056" w:rsidR="068C0E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octobre 2026</w:t>
      </w:r>
    </w:p>
    <w:p xmlns:wp14="http://schemas.microsoft.com/office/word/2010/wordml" w:rsidP="394C9056" wp14:paraId="12F77526" wp14:textId="4CCE082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4C9056" wp14:paraId="05229898" wp14:textId="2B2CF115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4C9056" w:rsidR="068C0E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octobre 2026</w:t>
      </w:r>
    </w:p>
    <w:p xmlns:wp14="http://schemas.microsoft.com/office/word/2010/wordml" w:rsidP="394C9056" wp14:paraId="2313DD77" wp14:textId="02FA0B1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4C9056" wp14:paraId="3306E477" wp14:textId="6AAB4B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4C9056" w:rsidR="068C0E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94C9056" wp14:paraId="1D7DB91E" wp14:textId="703F7A4A">
      <w:pPr>
        <w:pStyle w:val="Normal"/>
        <w:spacing w:after="0" w:afterAutospacing="off"/>
      </w:pPr>
      <w:r w:rsidRPr="394C9056" w:rsidR="2F2F4D41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तुम्हारी अब ज्योत जगी है, तुम्हें फिर औरों की भी ज्योत जगानी है।</w:t>
      </w:r>
    </w:p>
    <w:p xmlns:wp14="http://schemas.microsoft.com/office/word/2010/wordml" w:rsidP="394C9056" wp14:paraId="5FD46CF2" wp14:textId="6AC0FB1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4C9056" wp14:paraId="39E6CA8D" wp14:textId="7E2B531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4C9056" w:rsidR="068C0E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94C9056" wp14:paraId="39E64A99" wp14:textId="1DFBDC22">
      <w:pPr>
        <w:pStyle w:val="Normal"/>
        <w:spacing w:after="0" w:afterAutospacing="off"/>
      </w:pPr>
      <w:r w:rsidRPr="394C9056" w:rsidR="2400F703">
        <w:rPr>
          <w:rFonts w:ascii="Aptos" w:hAnsi="Aptos" w:eastAsia="Aptos" w:cs="Aptos"/>
          <w:noProof w:val="0"/>
          <w:sz w:val="24"/>
          <w:szCs w:val="24"/>
          <w:lang w:val="fr-FR"/>
        </w:rPr>
        <w:t>Tumhārī ab jyot jagī hai, tumheṃ phir auroṃ kī bhī jyot jagānī hai.</w:t>
      </w:r>
    </w:p>
    <w:p xmlns:wp14="http://schemas.microsoft.com/office/word/2010/wordml" w:rsidP="394C9056" wp14:paraId="126A61C9" wp14:textId="35033C6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4C9056" wp14:paraId="2D14BA05" wp14:textId="1F289D46">
      <w:pPr>
        <w:spacing w:after="0" w:afterAutospacing="off"/>
      </w:pPr>
      <w:r w:rsidRPr="394C9056" w:rsidR="068C0E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94C9056" wp14:paraId="0280697B" wp14:textId="5C790375">
      <w:pPr>
        <w:spacing w:after="0" w:afterAutospacing="off"/>
      </w:pPr>
      <w:r w:rsidRPr="394C9056" w:rsidR="466CF6E3">
        <w:rPr>
          <w:rFonts w:ascii="Aptos" w:hAnsi="Aptos" w:eastAsia="Aptos" w:cs="Aptos"/>
          <w:noProof w:val="0"/>
          <w:sz w:val="24"/>
          <w:szCs w:val="24"/>
          <w:lang w:val="fr-FR"/>
        </w:rPr>
        <w:t>« Ta lumière s’est maintenant allumée ; à ton tour, tu dois allumer celle des autres. »</w:t>
      </w:r>
    </w:p>
    <w:p xmlns:wp14="http://schemas.microsoft.com/office/word/2010/wordml" w:rsidP="394C9056" wp14:paraId="693D6BD9" wp14:textId="13FC6E9A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4C9056" wp14:paraId="06E3CA6B" wp14:textId="3669AABC">
      <w:pPr>
        <w:spacing w:after="0" w:afterAutospacing="off"/>
      </w:pPr>
      <w:r w:rsidRPr="394C9056" w:rsidR="466CF6E3">
        <w:rPr>
          <w:rFonts w:ascii="Aptos" w:hAnsi="Aptos" w:eastAsia="Aptos" w:cs="Aptos"/>
          <w:noProof w:val="0"/>
          <w:sz w:val="24"/>
          <w:szCs w:val="24"/>
          <w:lang w:val="fr-FR"/>
        </w:rPr>
        <w:t>Ou, dans un sens plus spirituel :</w:t>
      </w:r>
    </w:p>
    <w:p xmlns:wp14="http://schemas.microsoft.com/office/word/2010/wordml" w:rsidP="394C9056" wp14:paraId="6980623A" wp14:textId="2DD50D2A">
      <w:pPr>
        <w:spacing w:after="0" w:afterAutospacing="off"/>
      </w:pPr>
      <w:r w:rsidRPr="394C9056" w:rsidR="466CF6E3">
        <w:rPr>
          <w:rFonts w:ascii="Aptos" w:hAnsi="Aptos" w:eastAsia="Aptos" w:cs="Aptos"/>
          <w:noProof w:val="0"/>
          <w:sz w:val="24"/>
          <w:szCs w:val="24"/>
          <w:lang w:val="fr-FR"/>
        </w:rPr>
        <w:t>« Ta lumière intérieure s’est maintenant éveillée ; à ton tour, tu dois éveiller celle des autres. »</w:t>
      </w:r>
    </w:p>
    <w:p xmlns:wp14="http://schemas.microsoft.com/office/word/2010/wordml" w:rsidP="394C9056" wp14:paraId="4313A2A5" wp14:textId="21926E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4C9056" wp14:paraId="04F814D7" wp14:textId="09414D26">
      <w:pPr>
        <w:pStyle w:val="Heading2"/>
        <w:keepNext w:val="1"/>
        <w:keepLines w:val="1"/>
        <w:spacing w:before="160" w:after="80"/>
      </w:pPr>
      <w:r w:rsidRPr="394C9056" w:rsidR="068C0E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4"/>
        <w:gridCol w:w="1922"/>
        <w:gridCol w:w="5115"/>
      </w:tblGrid>
      <w:tr w:rsidR="394C9056" w:rsidTr="394C9056" w14:paraId="0BEB7072">
        <w:trPr>
          <w:trHeight w:val="425"/>
        </w:trPr>
        <w:tc>
          <w:tcPr>
            <w:tcW w:w="1104" w:type="dxa"/>
            <w:tcMar/>
            <w:vAlign w:val="center"/>
          </w:tcPr>
          <w:p w:rsidR="394C9056" w:rsidP="394C9056" w:rsidRDefault="394C9056" w14:paraId="4672CDC9" w14:textId="05BB1139">
            <w:pPr>
              <w:pStyle w:val="Normal"/>
              <w:spacing w:line="240" w:lineRule="auto"/>
            </w:pPr>
            <w:r w:rsidR="394C9056">
              <w:rPr/>
              <w:t>Hindi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6A026005" w14:textId="26610412">
            <w:pPr>
              <w:pStyle w:val="Normal"/>
              <w:spacing w:line="240" w:lineRule="auto"/>
            </w:pPr>
            <w:r w:rsidR="394C9056">
              <w:rPr/>
              <w:t>Translittération</w:t>
            </w:r>
          </w:p>
        </w:tc>
        <w:tc>
          <w:tcPr>
            <w:tcW w:w="5115" w:type="dxa"/>
            <w:tcMar/>
            <w:vAlign w:val="center"/>
          </w:tcPr>
          <w:p w:rsidR="394C9056" w:rsidP="394C9056" w:rsidRDefault="394C9056" w14:paraId="58D49176" w14:textId="6031AD19">
            <w:pPr>
              <w:pStyle w:val="Normal"/>
              <w:spacing w:line="240" w:lineRule="auto"/>
            </w:pPr>
            <w:r w:rsidR="394C9056">
              <w:rPr/>
              <w:t>Sens</w:t>
            </w:r>
          </w:p>
        </w:tc>
      </w:tr>
      <w:tr w:rsidR="394C9056" w:rsidTr="394C9056" w14:paraId="52D2D595">
        <w:trPr>
          <w:trHeight w:val="425"/>
        </w:trPr>
        <w:tc>
          <w:tcPr>
            <w:tcW w:w="1104" w:type="dxa"/>
            <w:tcMar/>
            <w:vAlign w:val="center"/>
          </w:tcPr>
          <w:p w:rsidR="394C9056" w:rsidP="394C9056" w:rsidRDefault="394C9056" w14:paraId="76892DF6" w14:textId="37EA7BF3">
            <w:pPr>
              <w:pStyle w:val="Normal"/>
              <w:spacing w:line="240" w:lineRule="auto"/>
            </w:pPr>
            <w:r w:rsidR="394C9056">
              <w:rPr/>
              <w:t>तुम्हारी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65F97928" w14:textId="7F015AC7">
            <w:pPr>
              <w:pStyle w:val="Normal"/>
              <w:spacing w:line="240" w:lineRule="auto"/>
            </w:pPr>
            <w:r w:rsidR="394C9056">
              <w:rPr/>
              <w:t>tumhārī</w:t>
            </w:r>
          </w:p>
        </w:tc>
        <w:tc>
          <w:tcPr>
            <w:tcW w:w="5115" w:type="dxa"/>
            <w:tcMar/>
            <w:vAlign w:val="center"/>
          </w:tcPr>
          <w:p w:rsidR="394C9056" w:rsidP="394C9056" w:rsidRDefault="394C9056" w14:paraId="4C1298E4" w14:textId="35DAEB1C">
            <w:pPr>
              <w:pStyle w:val="Normal"/>
              <w:spacing w:line="240" w:lineRule="auto"/>
            </w:pPr>
            <w:r w:rsidR="394C9056">
              <w:rPr/>
              <w:t>ta, la tienne (féminin)</w:t>
            </w:r>
          </w:p>
        </w:tc>
      </w:tr>
      <w:tr w:rsidR="394C9056" w:rsidTr="394C9056" w14:paraId="5FE77D8C">
        <w:trPr>
          <w:trHeight w:val="425"/>
        </w:trPr>
        <w:tc>
          <w:tcPr>
            <w:tcW w:w="1104" w:type="dxa"/>
            <w:tcMar/>
            <w:vAlign w:val="center"/>
          </w:tcPr>
          <w:p w:rsidR="394C9056" w:rsidP="394C9056" w:rsidRDefault="394C9056" w14:paraId="2546B9FA" w14:textId="7D957B8A">
            <w:pPr>
              <w:pStyle w:val="Normal"/>
              <w:spacing w:line="240" w:lineRule="auto"/>
            </w:pPr>
            <w:r w:rsidR="394C9056">
              <w:rPr/>
              <w:t>अब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16B3BEC5" w14:textId="2B764972">
            <w:pPr>
              <w:pStyle w:val="Normal"/>
              <w:spacing w:line="240" w:lineRule="auto"/>
            </w:pPr>
            <w:r w:rsidR="394C9056">
              <w:rPr/>
              <w:t>ab</w:t>
            </w:r>
          </w:p>
        </w:tc>
        <w:tc>
          <w:tcPr>
            <w:tcW w:w="5115" w:type="dxa"/>
            <w:tcMar/>
            <w:vAlign w:val="center"/>
          </w:tcPr>
          <w:p w:rsidR="394C9056" w:rsidP="394C9056" w:rsidRDefault="394C9056" w14:paraId="6638176D" w14:textId="1A7A523E">
            <w:pPr>
              <w:pStyle w:val="Normal"/>
              <w:spacing w:line="240" w:lineRule="auto"/>
            </w:pPr>
            <w:r w:rsidR="394C9056">
              <w:rPr/>
              <w:t>maintenant</w:t>
            </w:r>
          </w:p>
        </w:tc>
      </w:tr>
      <w:tr w:rsidR="394C9056" w:rsidTr="394C9056" w14:paraId="42521A55">
        <w:trPr>
          <w:trHeight w:val="425"/>
        </w:trPr>
        <w:tc>
          <w:tcPr>
            <w:tcW w:w="1104" w:type="dxa"/>
            <w:tcMar/>
            <w:vAlign w:val="center"/>
          </w:tcPr>
          <w:p w:rsidR="394C9056" w:rsidP="394C9056" w:rsidRDefault="394C9056" w14:paraId="5FE0A974" w14:textId="2B3EC872">
            <w:pPr>
              <w:pStyle w:val="Normal"/>
              <w:spacing w:line="240" w:lineRule="auto"/>
            </w:pPr>
            <w:r w:rsidR="394C9056">
              <w:rPr/>
              <w:t>ज्योत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786B2C66" w14:textId="266BDF07">
            <w:pPr>
              <w:pStyle w:val="Normal"/>
              <w:spacing w:line="240" w:lineRule="auto"/>
            </w:pPr>
            <w:r w:rsidR="394C9056">
              <w:rPr/>
              <w:t>jyot</w:t>
            </w:r>
          </w:p>
        </w:tc>
        <w:tc>
          <w:tcPr>
            <w:tcW w:w="5115" w:type="dxa"/>
            <w:tcMar/>
            <w:vAlign w:val="center"/>
          </w:tcPr>
          <w:p w:rsidR="394C9056" w:rsidP="394C9056" w:rsidRDefault="394C9056" w14:paraId="3A054E4F" w14:textId="73EE060B">
            <w:pPr>
              <w:pStyle w:val="Normal"/>
              <w:spacing w:line="240" w:lineRule="auto"/>
            </w:pPr>
            <w:r w:rsidR="394C9056">
              <w:rPr/>
              <w:t>flamme, lumière</w:t>
            </w:r>
          </w:p>
        </w:tc>
      </w:tr>
      <w:tr w:rsidR="394C9056" w:rsidTr="394C9056" w14:paraId="185944C8">
        <w:trPr>
          <w:trHeight w:val="425"/>
        </w:trPr>
        <w:tc>
          <w:tcPr>
            <w:tcW w:w="1104" w:type="dxa"/>
            <w:tcMar/>
            <w:vAlign w:val="center"/>
          </w:tcPr>
          <w:p w:rsidR="394C9056" w:rsidP="394C9056" w:rsidRDefault="394C9056" w14:paraId="4AF7864F" w14:textId="1E08725C">
            <w:pPr>
              <w:pStyle w:val="Normal"/>
              <w:spacing w:line="240" w:lineRule="auto"/>
            </w:pPr>
            <w:r w:rsidR="394C9056">
              <w:rPr/>
              <w:t>जगी है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1B19D03C" w14:textId="4591487A">
            <w:pPr>
              <w:pStyle w:val="Normal"/>
              <w:spacing w:line="240" w:lineRule="auto"/>
            </w:pPr>
            <w:r w:rsidR="394C9056">
              <w:rPr/>
              <w:t>jagī hai</w:t>
            </w:r>
          </w:p>
        </w:tc>
        <w:tc>
          <w:tcPr>
            <w:tcW w:w="5115" w:type="dxa"/>
            <w:tcMar/>
            <w:vAlign w:val="center"/>
          </w:tcPr>
          <w:p w:rsidR="394C9056" w:rsidP="394C9056" w:rsidRDefault="394C9056" w14:paraId="50382A03" w14:textId="46A2BAF4">
            <w:pPr>
              <w:pStyle w:val="Normal"/>
              <w:spacing w:line="240" w:lineRule="auto"/>
            </w:pPr>
            <w:r w:rsidR="394C9056">
              <w:rPr/>
              <w:t>s’est éveillée, s’est allumée</w:t>
            </w:r>
          </w:p>
        </w:tc>
      </w:tr>
      <w:tr w:rsidR="394C9056" w:rsidTr="394C9056" w14:paraId="7CC67FAC">
        <w:trPr>
          <w:trHeight w:val="425"/>
        </w:trPr>
        <w:tc>
          <w:tcPr>
            <w:tcW w:w="1104" w:type="dxa"/>
            <w:tcMar/>
            <w:vAlign w:val="center"/>
          </w:tcPr>
          <w:p w:rsidR="394C9056" w:rsidP="394C9056" w:rsidRDefault="394C9056" w14:paraId="5327D3B1" w14:textId="7D446994">
            <w:pPr>
              <w:pStyle w:val="Normal"/>
              <w:spacing w:line="240" w:lineRule="auto"/>
            </w:pPr>
            <w:r w:rsidR="394C9056">
              <w:rPr/>
              <w:t>तुम्हें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74878C37" w14:textId="5305D5B3">
            <w:pPr>
              <w:pStyle w:val="Normal"/>
              <w:spacing w:line="240" w:lineRule="auto"/>
            </w:pPr>
            <w:r w:rsidR="394C9056">
              <w:rPr/>
              <w:t>tumheṃ</w:t>
            </w:r>
          </w:p>
        </w:tc>
        <w:tc>
          <w:tcPr>
            <w:tcW w:w="5115" w:type="dxa"/>
            <w:tcMar/>
            <w:vAlign w:val="center"/>
          </w:tcPr>
          <w:p w:rsidR="394C9056" w:rsidP="394C9056" w:rsidRDefault="394C9056" w14:paraId="38BEDFA4" w14:textId="5807F21B">
            <w:pPr>
              <w:pStyle w:val="Normal"/>
              <w:spacing w:line="240" w:lineRule="auto"/>
            </w:pPr>
            <w:r w:rsidR="394C9056">
              <w:rPr/>
              <w:t>à toi, tu (dans une construction d'obligation)</w:t>
            </w:r>
          </w:p>
        </w:tc>
      </w:tr>
      <w:tr w:rsidR="394C9056" w:rsidTr="394C9056" w14:paraId="081D9260">
        <w:trPr>
          <w:trHeight w:val="425"/>
        </w:trPr>
        <w:tc>
          <w:tcPr>
            <w:tcW w:w="1104" w:type="dxa"/>
            <w:tcMar/>
            <w:vAlign w:val="center"/>
          </w:tcPr>
          <w:p w:rsidR="394C9056" w:rsidP="394C9056" w:rsidRDefault="394C9056" w14:paraId="75265308" w14:textId="19D04A85">
            <w:pPr>
              <w:pStyle w:val="Normal"/>
              <w:spacing w:line="240" w:lineRule="auto"/>
            </w:pPr>
            <w:r w:rsidR="394C9056">
              <w:rPr/>
              <w:t>फिर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3C3D5A5F" w14:textId="7F17EE43">
            <w:pPr>
              <w:pStyle w:val="Normal"/>
              <w:spacing w:line="240" w:lineRule="auto"/>
            </w:pPr>
            <w:r w:rsidR="394C9056">
              <w:rPr/>
              <w:t>phir</w:t>
            </w:r>
          </w:p>
        </w:tc>
        <w:tc>
          <w:tcPr>
            <w:tcW w:w="5115" w:type="dxa"/>
            <w:tcMar/>
            <w:vAlign w:val="center"/>
          </w:tcPr>
          <w:p w:rsidR="394C9056" w:rsidP="394C9056" w:rsidRDefault="394C9056" w14:paraId="21AA7C77" w14:textId="6A124880">
            <w:pPr>
              <w:pStyle w:val="Normal"/>
              <w:spacing w:line="240" w:lineRule="auto"/>
            </w:pPr>
            <w:r w:rsidR="394C9056">
              <w:rPr/>
              <w:t>ensuite, alors, à ton tour</w:t>
            </w:r>
          </w:p>
        </w:tc>
      </w:tr>
      <w:tr w:rsidR="394C9056" w:rsidTr="394C9056" w14:paraId="254AC3C2">
        <w:trPr>
          <w:trHeight w:val="425"/>
        </w:trPr>
        <w:tc>
          <w:tcPr>
            <w:tcW w:w="1104" w:type="dxa"/>
            <w:tcMar/>
            <w:vAlign w:val="center"/>
          </w:tcPr>
          <w:p w:rsidR="394C9056" w:rsidP="394C9056" w:rsidRDefault="394C9056" w14:paraId="68C7B1D3" w14:textId="17C8E607">
            <w:pPr>
              <w:pStyle w:val="Normal"/>
              <w:spacing w:line="240" w:lineRule="auto"/>
            </w:pPr>
            <w:r w:rsidR="394C9056">
              <w:rPr/>
              <w:t>औरों की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4613C58C" w14:textId="1558665B">
            <w:pPr>
              <w:pStyle w:val="Normal"/>
              <w:spacing w:line="240" w:lineRule="auto"/>
            </w:pPr>
            <w:r w:rsidR="394C9056">
              <w:rPr/>
              <w:t>auroṃ kī</w:t>
            </w:r>
          </w:p>
        </w:tc>
        <w:tc>
          <w:tcPr>
            <w:tcW w:w="5115" w:type="dxa"/>
            <w:tcMar/>
            <w:vAlign w:val="center"/>
          </w:tcPr>
          <w:p w:rsidR="394C9056" w:rsidP="394C9056" w:rsidRDefault="394C9056" w14:paraId="30F9A209" w14:textId="7BFAADF0">
            <w:pPr>
              <w:pStyle w:val="Normal"/>
              <w:spacing w:line="240" w:lineRule="auto"/>
            </w:pPr>
            <w:r w:rsidR="394C9056">
              <w:rPr/>
              <w:t>des autres</w:t>
            </w:r>
          </w:p>
        </w:tc>
      </w:tr>
      <w:tr w:rsidR="394C9056" w:rsidTr="394C9056" w14:paraId="6C688A8A">
        <w:trPr>
          <w:trHeight w:val="425"/>
        </w:trPr>
        <w:tc>
          <w:tcPr>
            <w:tcW w:w="1104" w:type="dxa"/>
            <w:tcMar/>
            <w:vAlign w:val="center"/>
          </w:tcPr>
          <w:p w:rsidR="394C9056" w:rsidP="394C9056" w:rsidRDefault="394C9056" w14:paraId="2DFB9B20" w14:textId="1FE3C322">
            <w:pPr>
              <w:pStyle w:val="Normal"/>
              <w:spacing w:line="240" w:lineRule="auto"/>
            </w:pPr>
            <w:r w:rsidR="394C9056">
              <w:rPr/>
              <w:t>भी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38233B75" w14:textId="7D2E1BB5">
            <w:pPr>
              <w:pStyle w:val="Normal"/>
              <w:spacing w:line="240" w:lineRule="auto"/>
            </w:pPr>
            <w:r w:rsidR="394C9056">
              <w:rPr/>
              <w:t>bhī</w:t>
            </w:r>
          </w:p>
        </w:tc>
        <w:tc>
          <w:tcPr>
            <w:tcW w:w="5115" w:type="dxa"/>
            <w:tcMar/>
            <w:vAlign w:val="center"/>
          </w:tcPr>
          <w:p w:rsidR="394C9056" w:rsidP="394C9056" w:rsidRDefault="394C9056" w14:paraId="7435C42D" w14:textId="7F582EEB">
            <w:pPr>
              <w:pStyle w:val="Normal"/>
              <w:spacing w:line="240" w:lineRule="auto"/>
            </w:pPr>
            <w:r w:rsidR="394C9056">
              <w:rPr/>
              <w:t>aussi, également</w:t>
            </w:r>
          </w:p>
        </w:tc>
      </w:tr>
      <w:tr w:rsidR="394C9056" w:rsidTr="394C9056" w14:paraId="26008790">
        <w:trPr>
          <w:trHeight w:val="425"/>
        </w:trPr>
        <w:tc>
          <w:tcPr>
            <w:tcW w:w="1104" w:type="dxa"/>
            <w:tcMar/>
            <w:vAlign w:val="center"/>
          </w:tcPr>
          <w:p w:rsidR="394C9056" w:rsidP="394C9056" w:rsidRDefault="394C9056" w14:paraId="6E14833C" w14:textId="7F40CBCC">
            <w:pPr>
              <w:pStyle w:val="Normal"/>
              <w:spacing w:line="240" w:lineRule="auto"/>
            </w:pPr>
            <w:r w:rsidR="394C9056">
              <w:rPr/>
              <w:t>जगानी है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108C838C" w14:textId="2ADFAA00">
            <w:pPr>
              <w:pStyle w:val="Normal"/>
              <w:spacing w:line="240" w:lineRule="auto"/>
            </w:pPr>
            <w:r w:rsidR="394C9056">
              <w:rPr/>
              <w:t>jagānī hai</w:t>
            </w:r>
          </w:p>
        </w:tc>
        <w:tc>
          <w:tcPr>
            <w:tcW w:w="5115" w:type="dxa"/>
            <w:tcMar/>
            <w:vAlign w:val="center"/>
          </w:tcPr>
          <w:p w:rsidR="394C9056" w:rsidP="394C9056" w:rsidRDefault="394C9056" w14:paraId="3460B4BC" w14:textId="6E6C5B35">
            <w:pPr>
              <w:pStyle w:val="Normal"/>
              <w:spacing w:line="240" w:lineRule="auto"/>
            </w:pPr>
            <w:r w:rsidR="394C9056">
              <w:rPr/>
              <w:t>il faut éveiller, allumer</w:t>
            </w:r>
          </w:p>
        </w:tc>
      </w:tr>
    </w:tbl>
    <w:p xmlns:wp14="http://schemas.microsoft.com/office/word/2010/wordml" w:rsidP="394C9056" wp14:paraId="456B6A24" wp14:textId="1854915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94C9056" wp14:paraId="43329C04" wp14:textId="4E83C1F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4C9056" w:rsidR="068C0E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94C9056" wp14:paraId="6B26DEB1" wp14:textId="63B21E11">
      <w:pPr>
        <w:pStyle w:val="Heading3"/>
      </w:pPr>
      <w:r w:rsidRPr="394C9056" w:rsidR="0F17054E">
        <w:rPr>
          <w:noProof w:val="0"/>
          <w:lang w:val="fr-FR"/>
        </w:rPr>
        <w:t>1. ज्योत जगी है — La lumière s'est éveillée</w:t>
      </w:r>
    </w:p>
    <w:p xmlns:wp14="http://schemas.microsoft.com/office/word/2010/wordml" w:rsidP="394C9056" wp14:paraId="0272FD1C" wp14:textId="3817265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ज्योत (jyot) : flamme, lumière.</w:t>
      </w:r>
    </w:p>
    <w:p xmlns:wp14="http://schemas.microsoft.com/office/word/2010/wordml" w:rsidP="394C9056" wp14:paraId="2921F685" wp14:textId="31876A9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जगी (jagī) : forme féminine du participe perfectif de जागना (jāgnā), « s’éveiller ».</w:t>
      </w:r>
    </w:p>
    <w:p xmlns:wp14="http://schemas.microsoft.com/office/word/2010/wordml" w:rsidP="394C9056" wp14:paraId="47F7575B" wp14:textId="21E7754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है (hai) : auxiliaire au présent.</w:t>
      </w:r>
    </w:p>
    <w:p xmlns:wp14="http://schemas.microsoft.com/office/word/2010/wordml" w:rsidP="394C9056" wp14:paraId="6B8D3AF9" wp14:textId="4EDA4F9C">
      <w:pPr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Le verbe जागना signifie littéralement « se réveiller ».</w:t>
      </w:r>
    </w:p>
    <w:p xmlns:wp14="http://schemas.microsoft.com/office/word/2010/wordml" w:rsidP="394C9056" wp14:paraId="044C89EA" wp14:textId="4896FF9B">
      <w:pPr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Mais dans l’expression ज्योत जगना (jyot jagnā), il prend un sens figuré : une flamme s’allume, une lumière s’éveille.</w:t>
      </w:r>
    </w:p>
    <w:p xmlns:wp14="http://schemas.microsoft.com/office/word/2010/wordml" w:rsidP="394C9056" wp14:paraId="65A00804" wp14:textId="2C8C6FCF">
      <w:pPr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On rencontre également ज्योति (jyoti), forme plus savante, issue du sanskrit jyotis (lumière, éclat).</w:t>
      </w:r>
    </w:p>
    <w:p xmlns:wp14="http://schemas.microsoft.com/office/word/2010/wordml" w:rsidP="394C9056" wp14:paraId="545DE2E6" wp14:textId="66CFC525">
      <w:pPr>
        <w:pStyle w:val="Heading3"/>
      </w:pPr>
      <w:r w:rsidRPr="394C9056" w:rsidR="0F17054E">
        <w:rPr>
          <w:noProof w:val="0"/>
          <w:lang w:val="fr-FR"/>
        </w:rPr>
        <w:t>2. जागना et जगाना — S'éveiller et éveiller</w:t>
      </w:r>
    </w:p>
    <w:p xmlns:wp14="http://schemas.microsoft.com/office/word/2010/wordml" w:rsidP="394C9056" wp14:paraId="31BD5DBE" wp14:textId="095DA631">
      <w:pPr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C’est le point grammatical central de cette phrase.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04"/>
        <w:gridCol w:w="1922"/>
        <w:gridCol w:w="4020"/>
      </w:tblGrid>
      <w:tr w:rsidR="394C9056" w:rsidTr="394C9056" w14:paraId="75412750">
        <w:trPr>
          <w:trHeight w:val="300"/>
        </w:trPr>
        <w:tc>
          <w:tcPr>
            <w:tcW w:w="904" w:type="dxa"/>
            <w:tcMar/>
            <w:vAlign w:val="center"/>
          </w:tcPr>
          <w:p w:rsidR="394C9056" w:rsidP="394C9056" w:rsidRDefault="394C9056" w14:paraId="606A0366" w14:textId="3973C158">
            <w:pPr>
              <w:pStyle w:val="Normal"/>
              <w:rPr>
                <w:b w:val="1"/>
                <w:bCs w:val="1"/>
              </w:rPr>
            </w:pPr>
            <w:r w:rsidRPr="394C9056" w:rsidR="394C9056">
              <w:rPr>
                <w:b w:val="1"/>
                <w:bCs w:val="1"/>
              </w:rPr>
              <w:t>Verbe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6A7EBA2C" w14:textId="745000A9">
            <w:pPr>
              <w:pStyle w:val="Normal"/>
              <w:rPr>
                <w:b w:val="1"/>
                <w:bCs w:val="1"/>
              </w:rPr>
            </w:pPr>
            <w:r w:rsidRPr="394C9056" w:rsidR="394C9056">
              <w:rPr>
                <w:b w:val="1"/>
                <w:bCs w:val="1"/>
              </w:rPr>
              <w:t>Translittération</w:t>
            </w:r>
          </w:p>
        </w:tc>
        <w:tc>
          <w:tcPr>
            <w:tcW w:w="4020" w:type="dxa"/>
            <w:tcMar/>
            <w:vAlign w:val="center"/>
          </w:tcPr>
          <w:p w:rsidR="394C9056" w:rsidP="394C9056" w:rsidRDefault="394C9056" w14:paraId="091FD5C3" w14:textId="1DBC3DE7">
            <w:pPr>
              <w:pStyle w:val="Normal"/>
              <w:rPr>
                <w:b w:val="1"/>
                <w:bCs w:val="1"/>
              </w:rPr>
            </w:pPr>
            <w:r w:rsidRPr="394C9056" w:rsidR="394C9056">
              <w:rPr>
                <w:b w:val="1"/>
                <w:bCs w:val="1"/>
              </w:rPr>
              <w:t>Signification</w:t>
            </w:r>
          </w:p>
        </w:tc>
      </w:tr>
      <w:tr w:rsidR="394C9056" w:rsidTr="394C9056" w14:paraId="331287E0">
        <w:trPr>
          <w:trHeight w:val="300"/>
        </w:trPr>
        <w:tc>
          <w:tcPr>
            <w:tcW w:w="904" w:type="dxa"/>
            <w:tcMar/>
            <w:vAlign w:val="center"/>
          </w:tcPr>
          <w:p w:rsidR="394C9056" w:rsidP="394C9056" w:rsidRDefault="394C9056" w14:paraId="6089FA57" w14:textId="688E7947">
            <w:pPr>
              <w:pStyle w:val="Normal"/>
            </w:pPr>
            <w:r w:rsidR="394C9056">
              <w:rPr/>
              <w:t>जागना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0B73F956" w14:textId="07D00952">
            <w:pPr>
              <w:pStyle w:val="Normal"/>
            </w:pPr>
            <w:r w:rsidR="394C9056">
              <w:rPr/>
              <w:t>jāgnā</w:t>
            </w:r>
          </w:p>
        </w:tc>
        <w:tc>
          <w:tcPr>
            <w:tcW w:w="4020" w:type="dxa"/>
            <w:tcMar/>
            <w:vAlign w:val="center"/>
          </w:tcPr>
          <w:p w:rsidR="394C9056" w:rsidP="394C9056" w:rsidRDefault="394C9056" w14:paraId="37BECCCF" w14:textId="37515C72">
            <w:pPr>
              <w:pStyle w:val="Normal"/>
            </w:pPr>
            <w:r w:rsidR="394C9056">
              <w:rPr/>
              <w:t>s'éveiller, se réveiller</w:t>
            </w:r>
          </w:p>
        </w:tc>
      </w:tr>
      <w:tr w:rsidR="394C9056" w:rsidTr="394C9056" w14:paraId="1582C3AE">
        <w:trPr>
          <w:trHeight w:val="300"/>
        </w:trPr>
        <w:tc>
          <w:tcPr>
            <w:tcW w:w="904" w:type="dxa"/>
            <w:tcMar/>
            <w:vAlign w:val="center"/>
          </w:tcPr>
          <w:p w:rsidR="394C9056" w:rsidP="394C9056" w:rsidRDefault="394C9056" w14:paraId="719096E1" w14:textId="47DF0595">
            <w:pPr>
              <w:pStyle w:val="Normal"/>
            </w:pPr>
            <w:r w:rsidR="394C9056">
              <w:rPr/>
              <w:t>जगाना</w:t>
            </w:r>
          </w:p>
        </w:tc>
        <w:tc>
          <w:tcPr>
            <w:tcW w:w="1922" w:type="dxa"/>
            <w:tcMar/>
            <w:vAlign w:val="center"/>
          </w:tcPr>
          <w:p w:rsidR="394C9056" w:rsidP="394C9056" w:rsidRDefault="394C9056" w14:paraId="0CB584B0" w14:textId="26048E97">
            <w:pPr>
              <w:pStyle w:val="Normal"/>
            </w:pPr>
            <w:r w:rsidR="394C9056">
              <w:rPr/>
              <w:t>jagānā</w:t>
            </w:r>
          </w:p>
        </w:tc>
        <w:tc>
          <w:tcPr>
            <w:tcW w:w="4020" w:type="dxa"/>
            <w:tcMar/>
            <w:vAlign w:val="center"/>
          </w:tcPr>
          <w:p w:rsidR="394C9056" w:rsidP="394C9056" w:rsidRDefault="394C9056" w14:paraId="326462EF" w14:textId="1BA82B9E">
            <w:pPr>
              <w:pStyle w:val="Normal"/>
            </w:pPr>
            <w:r w:rsidR="394C9056">
              <w:rPr/>
              <w:t>éveiller, réveiller quelqu'un</w:t>
            </w:r>
          </w:p>
        </w:tc>
      </w:tr>
    </w:tbl>
    <w:p xmlns:wp14="http://schemas.microsoft.com/office/word/2010/wordml" w:rsidP="394C9056" wp14:paraId="244B791E" wp14:textId="57765DFB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जगाना est la forme causative de जागना.</w:t>
      </w:r>
    </w:p>
    <w:p xmlns:wp14="http://schemas.microsoft.com/office/word/2010/wordml" w:rsidP="394C9056" wp14:paraId="722E9327" wp14:textId="75547D56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Cette opposition est très intéressante :</w:t>
      </w:r>
    </w:p>
    <w:p xmlns:wp14="http://schemas.microsoft.com/office/word/2010/wordml" w:rsidP="394C9056" wp14:paraId="5801D468" wp14:textId="541B460D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ज्योत जगी है (jyot jagī hai) : la lumière s’est éveillée.</w:t>
      </w:r>
    </w:p>
    <w:p xmlns:wp14="http://schemas.microsoft.com/office/word/2010/wordml" w:rsidP="394C9056" wp14:paraId="725B9188" wp14:textId="46FD1C39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ज्योत जगानी है (jyot jagānī hai) : il faut éveiller la lumière.</w:t>
      </w:r>
    </w:p>
    <w:p xmlns:wp14="http://schemas.microsoft.com/office/word/2010/wordml" w:rsidP="394C9056" wp14:paraId="7672A1A9" wp14:textId="668B3384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Dans la première proposition, la lumière s’éveille ; dans la seconde, on devient l’agent de cet éveil.</w:t>
      </w:r>
    </w:p>
    <w:p xmlns:wp14="http://schemas.microsoft.com/office/word/2010/wordml" w:rsidP="394C9056" wp14:paraId="35E08B8C" wp14:textId="74D11975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Le verbe जगानी est féminin parce qu’il s’accorde avec ज्योत, nom féminin.</w:t>
      </w:r>
    </w:p>
    <w:p xmlns:wp14="http://schemas.microsoft.com/office/word/2010/wordml" w:rsidP="394C9056" wp14:paraId="611DA292" wp14:textId="06BE029D">
      <w:pPr>
        <w:pStyle w:val="Heading3"/>
        <w:bidi w:val="0"/>
      </w:pPr>
      <w:r w:rsidRPr="394C9056" w:rsidR="0F17054E">
        <w:rPr>
          <w:noProof w:val="0"/>
          <w:lang w:val="fr-FR"/>
        </w:rPr>
        <w:t>3. तुम्हें ... जगानी है — Tu dois éveiller</w:t>
      </w:r>
    </w:p>
    <w:p xmlns:wp14="http://schemas.microsoft.com/office/word/2010/wordml" w:rsidP="394C9056" wp14:paraId="3DCEB68E" wp14:textId="263ABB76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394C9056" wp14:paraId="299151B4" wp14:textId="0E60EBF6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+ infinitif oblique + है</w:t>
      </w:r>
    </w:p>
    <w:p xmlns:wp14="http://schemas.microsoft.com/office/word/2010/wordml" w:rsidP="394C9056" wp14:paraId="11B10B5B" wp14:textId="1029EB83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exprime une nécessité ou une obligation.</w:t>
      </w:r>
    </w:p>
    <w:p xmlns:wp14="http://schemas.microsoft.com/office/word/2010/wordml" w:rsidP="394C9056" wp14:paraId="76338385" wp14:textId="359C0E2A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394C9056" wp14:paraId="6562C451" wp14:textId="6192BE70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पढ़ना है। (Tumheṃ paṛhnā hai.) — Tu dois étudier.</w:t>
      </w:r>
    </w:p>
    <w:p xmlns:wp14="http://schemas.microsoft.com/office/word/2010/wordml" w:rsidP="394C9056" wp14:paraId="2F4E8947" wp14:textId="48E0A2CC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सेवा करनी है। (Tumheṃ sevā karnī hai.) — Tu dois faire du service.</w:t>
      </w:r>
    </w:p>
    <w:p xmlns:wp14="http://schemas.microsoft.com/office/word/2010/wordml" w:rsidP="394C9056" wp14:paraId="4F6A1DB6" wp14:textId="5FAA557D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ज्योत जगानी है। (Tumheṃ jyot jagānī hai.) — Tu dois éveiller la lumière.</w:t>
      </w:r>
    </w:p>
    <w:p xmlns:wp14="http://schemas.microsoft.com/office/word/2010/wordml" w:rsidP="394C9056" wp14:paraId="674DBE7C" wp14:textId="31BF2EEA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Remarquons que जगाना devient जगानी parce que ज्योत est féminin.</w:t>
      </w:r>
    </w:p>
    <w:p xmlns:wp14="http://schemas.microsoft.com/office/word/2010/wordml" w:rsidP="394C9056" wp14:paraId="490FE804" wp14:textId="19EBDACD">
      <w:pPr>
        <w:pStyle w:val="Heading3"/>
        <w:bidi w:val="0"/>
      </w:pPr>
      <w:r w:rsidRPr="394C9056" w:rsidR="0F17054E">
        <w:rPr>
          <w:noProof w:val="0"/>
          <w:lang w:val="fr-FR"/>
        </w:rPr>
        <w:t>4. औरों की भी — Celle des autres aussi</w:t>
      </w:r>
    </w:p>
    <w:p xmlns:wp14="http://schemas.microsoft.com/office/word/2010/wordml" w:rsidP="394C9056" wp14:paraId="350D3E63" wp14:textId="12BBEEBC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और (aur) signifie « autre » ou « et », selon le contexte.</w:t>
      </w:r>
    </w:p>
    <w:p xmlns:wp14="http://schemas.microsoft.com/office/word/2010/wordml" w:rsidP="394C9056" wp14:paraId="25ABA5ED" wp14:textId="257F19DA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औरों (auroṃ) est ici la forme oblique plurielle substantivée : « les autres personnes ».</w:t>
      </w:r>
    </w:p>
    <w:p xmlns:wp14="http://schemas.microsoft.com/office/word/2010/wordml" w:rsidP="394C9056" wp14:paraId="420C9702" wp14:textId="70E1F959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की (kī) marque la relation possessive avec ज्योत, féminin.</w:t>
      </w:r>
    </w:p>
    <w:p xmlns:wp14="http://schemas.microsoft.com/office/word/2010/wordml" w:rsidP="394C9056" wp14:paraId="2E065A04" wp14:textId="69B43E8A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भी (bhī) ajoute l’idée d’« aussi ».</w:t>
      </w:r>
    </w:p>
    <w:p xmlns:wp14="http://schemas.microsoft.com/office/word/2010/wordml" w:rsidP="394C9056" wp14:paraId="1E066ECF" wp14:textId="759FC4A5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394C9056" wp14:paraId="6ADC5DBE" wp14:textId="00331E18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औरों की भी ज्योत (auroṃ kī bhī jyot) signifie littéralement « la lumière des autres aussi ».</w:t>
      </w:r>
    </w:p>
    <w:p xmlns:wp14="http://schemas.microsoft.com/office/word/2010/wordml" w:rsidP="394C9056" wp14:paraId="6C847E0B" wp14:textId="75F92850">
      <w:pPr>
        <w:pStyle w:val="Heading3"/>
        <w:bidi w:val="0"/>
      </w:pPr>
      <w:r w:rsidRPr="394C9056" w:rsidR="0F17054E">
        <w:rPr>
          <w:noProof w:val="0"/>
          <w:lang w:val="fr-FR"/>
        </w:rPr>
        <w:t>5. फिर — Ensuite, à ton tour</w:t>
      </w:r>
    </w:p>
    <w:p xmlns:wp14="http://schemas.microsoft.com/office/word/2010/wordml" w:rsidP="394C9056" wp14:paraId="71D11C21" wp14:textId="095B20B0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Le mot फिर (phir) peut signifier « encore », « de nouveau », « ensuite » ou « alors ».</w:t>
      </w:r>
    </w:p>
    <w:p xmlns:wp14="http://schemas.microsoft.com/office/word/2010/wordml" w:rsidP="394C9056" wp14:paraId="4746D36F" wp14:textId="5C24916E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Ici, il établit une succession :</w:t>
      </w:r>
    </w:p>
    <w:p xmlns:wp14="http://schemas.microsoft.com/office/word/2010/wordml" w:rsidP="394C9056" wp14:paraId="7ADB6761" wp14:textId="498A1E69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Ta propre lumière s’est éveillée.</w:t>
      </w:r>
    </w:p>
    <w:p xmlns:wp14="http://schemas.microsoft.com/office/word/2010/wordml" w:rsidP="394C9056" wp14:paraId="5E7C5E5C" wp14:textId="4430C8D9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Tu dois maintenant éveiller celle des autres.</w:t>
      </w:r>
    </w:p>
    <w:p xmlns:wp14="http://schemas.microsoft.com/office/word/2010/wordml" w:rsidP="394C9056" wp14:paraId="1F1AC3D3" wp14:textId="03ED7BA0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C’est pourquoi « à ton tour » rend particulièrement bien son sens dans cette phrase.</w:t>
      </w:r>
    </w:p>
    <w:p xmlns:wp14="http://schemas.microsoft.com/office/word/2010/wordml" w:rsidP="394C9056" wp14:paraId="589D32FB" wp14:textId="43E624BD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4C9056" wp14:paraId="7A4F8D34" wp14:textId="6E978875">
      <w:pPr>
        <w:pStyle w:val="Heading2"/>
        <w:bidi w:val="0"/>
      </w:pPr>
      <w:r w:rsidRPr="394C9056" w:rsidR="0F17054E">
        <w:rPr>
          <w:noProof w:val="0"/>
          <w:lang w:val="fr-FR"/>
        </w:rPr>
        <w:t>🌟 Sens spirituel dans le contexte BK</w:t>
      </w:r>
    </w:p>
    <w:p xmlns:wp14="http://schemas.microsoft.com/office/word/2010/wordml" w:rsidP="394C9056" wp14:paraId="64759AC2" wp14:textId="31D79975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Dans le langage des Brahma Kumaris, ज्योत (jyot) représente ici la lumière spirituelle de l'âme, liée à la connaissance et à la conscience de sa véritable identité.</w:t>
      </w:r>
    </w:p>
    <w:p xmlns:wp14="http://schemas.microsoft.com/office/word/2010/wordml" w:rsidP="394C9056" wp14:paraId="2BBF9570" wp14:textId="54A9002F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तुम्हारी अब ज्योत जगी है।</w:t>
      </w:r>
    </w:p>
    <w:p xmlns:wp14="http://schemas.microsoft.com/office/word/2010/wordml" w:rsidP="394C9056" wp14:paraId="4E67AF40" wp14:textId="70307C33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Tumhārī ab jyot jagī hai.</w:t>
      </w:r>
    </w:p>
    <w:p xmlns:wp14="http://schemas.microsoft.com/office/word/2010/wordml" w:rsidP="394C9056" wp14:paraId="34ADE3EE" wp14:textId="734C9F88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« Ta lumière s'est maintenant éveillée. »</w:t>
      </w:r>
    </w:p>
    <w:p xmlns:wp14="http://schemas.microsoft.com/office/word/2010/wordml" w:rsidP="394C9056" wp14:paraId="030435A7" wp14:textId="3CB7AC4A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L'âme, qui avait oublié sa véritable nature spirituelle, reçoit la connaissance du Père et retrouve la conscience d'elle-même.</w:t>
      </w:r>
    </w:p>
    <w:p xmlns:wp14="http://schemas.microsoft.com/office/word/2010/wordml" w:rsidP="394C9056" wp14:paraId="1BBEA589" wp14:textId="0C59AB61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फिर औरों की भी ज्योत जगानी है।</w:t>
      </w:r>
    </w:p>
    <w:p xmlns:wp14="http://schemas.microsoft.com/office/word/2010/wordml" w:rsidP="394C9056" wp14:paraId="75122049" wp14:textId="55A6A9B1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Tumheṃ phir auroṃ kī bhī jyot jagānī hai.</w:t>
      </w:r>
    </w:p>
    <w:p xmlns:wp14="http://schemas.microsoft.com/office/word/2010/wordml" w:rsidP="394C9056" wp14:paraId="3673E16F" wp14:textId="6647471A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« À ton tour, tu dois éveiller la lumière des autres. »</w:t>
      </w:r>
    </w:p>
    <w:p xmlns:wp14="http://schemas.microsoft.com/office/word/2010/wordml" w:rsidP="394C9056" wp14:paraId="00E7D7AE" wp14:textId="5A5BED85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Après avoir reçu la connaissance, l'âme devient capable de la partager pour aider d'autres âmes à retrouver leur conscience spirituelle.</w:t>
      </w:r>
    </w:p>
    <w:p xmlns:wp14="http://schemas.microsoft.com/office/word/2010/wordml" w:rsidP="394C9056" wp14:paraId="3E989843" wp14:textId="4B904A69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Il ne s'agit pas de créer une lumière qui n'existait pas, mais de réveiller une lumière déjà présente, dont la conscience était obscurcie.</w:t>
      </w:r>
    </w:p>
    <w:p xmlns:wp14="http://schemas.microsoft.com/office/word/2010/wordml" w:rsidP="394C9056" wp14:paraId="64F86875" wp14:textId="32FD2518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4C9056" wp14:paraId="25D710B8" wp14:textId="276CBB6D">
      <w:pPr>
        <w:pStyle w:val="Heading2"/>
        <w:bidi w:val="0"/>
      </w:pPr>
      <w:r w:rsidRPr="394C9056" w:rsidR="0F17054E">
        <w:rPr>
          <w:noProof w:val="0"/>
          <w:lang w:val="fr-FR"/>
        </w:rPr>
        <w:t>💡 À retenir</w:t>
      </w:r>
    </w:p>
    <w:p xmlns:wp14="http://schemas.microsoft.com/office/word/2010/wordml" w:rsidP="394C9056" wp14:paraId="1F7BE635" wp14:textId="37AA4F54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Cette phrase illustre deux constructions importantes du hindi :</w:t>
      </w:r>
    </w:p>
    <w:p xmlns:wp14="http://schemas.microsoft.com/office/word/2010/wordml" w:rsidP="394C9056" wp14:paraId="2347D244" wp14:textId="36016C41">
      <w:pPr>
        <w:bidi w:val="0"/>
        <w:spacing w:before="240" w:beforeAutospacing="off" w:after="240" w:afterAutospacing="off"/>
      </w:pPr>
      <w:r w:rsidRPr="394C9056" w:rsidR="0F17054E">
        <w:rPr>
          <w:rFonts w:ascii="Aptos" w:hAnsi="Aptos" w:eastAsia="Aptos" w:cs="Aptos"/>
          <w:noProof w:val="0"/>
          <w:sz w:val="24"/>
          <w:szCs w:val="24"/>
          <w:lang w:val="fr-FR"/>
        </w:rPr>
        <w:t>Verbe intransitif</w:t>
      </w:r>
    </w:p>
    <w:p xmlns:wp14="http://schemas.microsoft.com/office/word/2010/wordml" w:rsidP="394C9056" wp14:paraId="2AD1280A" wp14:textId="27D06963">
      <w:pPr>
        <w:pStyle w:val="Normal"/>
        <w:bidi w:val="0"/>
      </w:pPr>
      <w:r w:rsidRPr="394C9056" w:rsidR="0F17054E">
        <w:rPr>
          <w:noProof w:val="0"/>
          <w:lang w:val="fr-FR"/>
        </w:rPr>
        <w:t>जागना</w:t>
      </w:r>
      <w:r w:rsidRPr="394C9056" w:rsidR="723E9B74">
        <w:rPr>
          <w:noProof w:val="0"/>
          <w:lang w:val="fr-FR"/>
        </w:rPr>
        <w:t xml:space="preserve"> </w:t>
      </w:r>
      <w:r w:rsidRPr="394C9056" w:rsidR="0F17054E">
        <w:rPr>
          <w:noProof w:val="0"/>
          <w:lang w:val="fr-FR"/>
        </w:rPr>
        <w:t>jāgnā</w:t>
      </w:r>
      <w:r w:rsidRPr="394C9056" w:rsidR="375FA2B3">
        <w:rPr>
          <w:noProof w:val="0"/>
          <w:lang w:val="fr-FR"/>
        </w:rPr>
        <w:t xml:space="preserve"> </w:t>
      </w:r>
    </w:p>
    <w:p xmlns:wp14="http://schemas.microsoft.com/office/word/2010/wordml" w:rsidP="394C9056" wp14:paraId="7ABFB43A" wp14:textId="05585E0F">
      <w:pPr>
        <w:pStyle w:val="Normal"/>
        <w:bidi w:val="0"/>
      </w:pPr>
      <w:r w:rsidRPr="394C9056" w:rsidR="0F17054E">
        <w:rPr>
          <w:noProof w:val="0"/>
          <w:lang w:val="fr-FR"/>
        </w:rPr>
        <w:t>S'éveiller</w:t>
      </w:r>
    </w:p>
    <w:p xmlns:wp14="http://schemas.microsoft.com/office/word/2010/wordml" w:rsidP="394C9056" wp14:paraId="67D41B94" wp14:textId="458365DE">
      <w:pPr>
        <w:pStyle w:val="Normal"/>
        <w:bidi w:val="0"/>
        <w:rPr>
          <w:noProof w:val="0"/>
          <w:lang w:val="fr-FR"/>
        </w:rPr>
      </w:pPr>
    </w:p>
    <w:p xmlns:wp14="http://schemas.microsoft.com/office/word/2010/wordml" w:rsidP="394C9056" wp14:paraId="46516AB7" wp14:textId="615BC943">
      <w:pPr>
        <w:pStyle w:val="Normal"/>
        <w:bidi w:val="0"/>
      </w:pPr>
      <w:r w:rsidRPr="394C9056" w:rsidR="0F17054E">
        <w:rPr>
          <w:noProof w:val="0"/>
          <w:lang w:val="fr-FR"/>
        </w:rPr>
        <w:t>Verbe causatif</w:t>
      </w:r>
    </w:p>
    <w:p xmlns:wp14="http://schemas.microsoft.com/office/word/2010/wordml" w:rsidP="394C9056" wp14:paraId="14BC2393" wp14:textId="53FFCB8D">
      <w:pPr>
        <w:pStyle w:val="Normal"/>
        <w:bidi w:val="0"/>
      </w:pPr>
      <w:r w:rsidRPr="394C9056" w:rsidR="0F17054E">
        <w:rPr>
          <w:noProof w:val="0"/>
          <w:lang w:val="fr-FR"/>
        </w:rPr>
        <w:t>जगाना</w:t>
      </w:r>
      <w:r w:rsidRPr="394C9056" w:rsidR="1D523B25">
        <w:rPr>
          <w:noProof w:val="0"/>
          <w:lang w:val="fr-FR"/>
        </w:rPr>
        <w:t xml:space="preserve"> </w:t>
      </w:r>
      <w:r w:rsidRPr="394C9056" w:rsidR="0F17054E">
        <w:rPr>
          <w:noProof w:val="0"/>
          <w:lang w:val="fr-FR"/>
        </w:rPr>
        <w:t>jagānā</w:t>
      </w:r>
    </w:p>
    <w:p xmlns:wp14="http://schemas.microsoft.com/office/word/2010/wordml" w:rsidP="394C9056" wp14:paraId="3F4F8E22" wp14:textId="75E92E46">
      <w:pPr>
        <w:pStyle w:val="Normal"/>
        <w:bidi w:val="0"/>
      </w:pPr>
      <w:r w:rsidRPr="394C9056" w:rsidR="0F17054E">
        <w:rPr>
          <w:noProof w:val="0"/>
          <w:lang w:val="fr-FR"/>
        </w:rPr>
        <w:t>Éveiller quelqu'un</w:t>
      </w:r>
    </w:p>
    <w:p xmlns:wp14="http://schemas.microsoft.com/office/word/2010/wordml" w:rsidP="394C9056" wp14:paraId="1691F682" wp14:textId="3E96ABB2">
      <w:pPr>
        <w:pStyle w:val="Normal"/>
        <w:bidi w:val="0"/>
      </w:pPr>
      <w:r w:rsidRPr="394C9056" w:rsidR="0F17054E">
        <w:rPr>
          <w:noProof w:val="0"/>
          <w:lang w:val="fr-FR"/>
        </w:rPr>
        <w:t>L'idée essentielle : d'abord s'éveiller soi-même, puis aider les autres à s'éveiller.</w:t>
      </w:r>
    </w:p>
    <w:p xmlns:wp14="http://schemas.microsoft.com/office/word/2010/wordml" w:rsidP="394C9056" wp14:paraId="5F9A1E8B" wp14:textId="79432FC5">
      <w:pPr>
        <w:pStyle w:val="Normal"/>
        <w:bidi w:val="0"/>
      </w:pPr>
    </w:p>
    <w:p xmlns:wp14="http://schemas.microsoft.com/office/word/2010/wordml" w:rsidP="394C9056" wp14:paraId="20C683D0" wp14:textId="7CB72163">
      <w:pPr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4C9056" wp14:paraId="31FCC966" wp14:textId="1244B6C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4C9056" w:rsidR="04F06E1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394C9056" wp14:paraId="3BFEFB25" wp14:textId="29D30E4C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d2e4fe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519fc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ad64a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d8a0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74FB0D"/>
    <w:rsid w:val="0019AEE6"/>
    <w:rsid w:val="0047389F"/>
    <w:rsid w:val="04F06E1E"/>
    <w:rsid w:val="068C0E01"/>
    <w:rsid w:val="0A75E03A"/>
    <w:rsid w:val="0F17054E"/>
    <w:rsid w:val="1D523B25"/>
    <w:rsid w:val="20527B8C"/>
    <w:rsid w:val="2400F703"/>
    <w:rsid w:val="24C39B2B"/>
    <w:rsid w:val="2F2F4D41"/>
    <w:rsid w:val="33C664AD"/>
    <w:rsid w:val="33C664AD"/>
    <w:rsid w:val="34F17ECB"/>
    <w:rsid w:val="375FA2B3"/>
    <w:rsid w:val="394C9056"/>
    <w:rsid w:val="3974FB0D"/>
    <w:rsid w:val="3A810314"/>
    <w:rsid w:val="3E746192"/>
    <w:rsid w:val="44D3CF7D"/>
    <w:rsid w:val="454AB9E7"/>
    <w:rsid w:val="466CF6E3"/>
    <w:rsid w:val="4720A305"/>
    <w:rsid w:val="4E2B67BE"/>
    <w:rsid w:val="4E2B67BE"/>
    <w:rsid w:val="666568D3"/>
    <w:rsid w:val="723E9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CB79"/>
  <w15:chartTrackingRefBased/>
  <w15:docId w15:val="{3A938AD2-F4EF-4007-9D5D-44A311639B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4C905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4C905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94C905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94C905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b939cbe37d54a8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2026-10-09T06:27:44.0626924Z</dcterms:created>
  <dcterms:modified xsi:type="dcterms:W3CDTF">2026-10-09T06:42:26.8483457Z</dcterms:modified>
  <dc:creator>Jacques VUILLAUME</dc:creator>
  <lastModifiedBy>Jacques VUILLAUME</lastModifiedBy>
</coreProperties>
</file>