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B186DEE" wp14:paraId="2858B44F" wp14:textId="36EFE64B">
      <w:pPr>
        <w:pStyle w:val="Heading1"/>
        <w:keepNext w:val="1"/>
        <w:keepLines w:val="1"/>
        <w:suppressLineNumbers w:val="0"/>
        <w:bidi w:val="0"/>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3B186DEE" w:rsidR="0DF70D9A">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Leçon d’Hindi – Murli du 19 octobre 2026</w:t>
      </w:r>
    </w:p>
    <w:p xmlns:wp14="http://schemas.microsoft.com/office/word/2010/wordml" w:rsidP="3B186DEE" wp14:paraId="2DECC899" wp14:textId="2DF61CE8">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B186DEE" wp14:paraId="271D9B6E" wp14:textId="5B6A0C5D">
      <w:pPr>
        <w:pStyle w:val="Heading2"/>
        <w:keepNext w:val="1"/>
        <w:keepLines w:val="1"/>
        <w:suppressLineNumbers w:val="0"/>
        <w:bidi w:val="0"/>
        <w:spacing w:before="240" w:beforeAutospacing="off" w:after="24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B186DEE" w:rsidR="0DF70D9A">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Phrase du Murli du 19 octobre 2026</w:t>
      </w:r>
    </w:p>
    <w:p xmlns:wp14="http://schemas.microsoft.com/office/word/2010/wordml" w:rsidP="3B186DEE" wp14:paraId="5BE5E815" wp14:textId="54239016">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B186DEE" wp14:paraId="65455626" wp14:textId="10B89CB8">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3B186DEE" w:rsidR="0DF70D9A">
        <w:rPr>
          <w:rFonts w:ascii="Aptos" w:hAnsi="Aptos" w:eastAsia="Aptos" w:cs="Aptos"/>
          <w:b w:val="0"/>
          <w:bCs w:val="0"/>
          <w:i w:val="0"/>
          <w:iCs w:val="0"/>
          <w:caps w:val="0"/>
          <w:smallCaps w:val="0"/>
          <w:noProof w:val="0"/>
          <w:color w:val="000000" w:themeColor="text1" w:themeTint="FF" w:themeShade="FF"/>
          <w:sz w:val="24"/>
          <w:szCs w:val="24"/>
          <w:lang w:val="fr-FR"/>
        </w:rPr>
        <w:t xml:space="preserve">📜 Hindi </w:t>
      </w:r>
    </w:p>
    <w:p xmlns:wp14="http://schemas.microsoft.com/office/word/2010/wordml" w:rsidP="3B186DEE" wp14:paraId="7F76F5BB" wp14:textId="52B4D860">
      <w:pPr>
        <w:pStyle w:val="Normal"/>
        <w:spacing w:after="0" w:afterAutospacing="off"/>
      </w:pPr>
      <w:r w:rsidRPr="3B186DEE" w:rsidR="1DF64E80">
        <w:rPr>
          <w:rFonts w:ascii="Aptos" w:hAnsi="Aptos" w:eastAsia="Aptos" w:cs="Aptos"/>
          <w:noProof w:val="0"/>
          <w:sz w:val="24"/>
          <w:szCs w:val="24"/>
          <w:lang w:val="fr-FR"/>
        </w:rPr>
        <w:t>बाप की याद से ही विकर्म विनाश होंगे, ममत्व मिटता जायेगा।</w:t>
      </w:r>
    </w:p>
    <w:p xmlns:wp14="http://schemas.microsoft.com/office/word/2010/wordml" w:rsidP="3B186DEE" wp14:paraId="19E45F5C" wp14:textId="19A8886C">
      <w:pPr>
        <w:pStyle w:val="Normal"/>
        <w:spacing w:after="0" w:afterAutospacing="off"/>
        <w:rPr>
          <w:rFonts w:ascii="Aptos" w:hAnsi="Aptos" w:eastAsia="Aptos" w:cs="Aptos"/>
          <w:noProof w:val="0"/>
          <w:sz w:val="24"/>
          <w:szCs w:val="24"/>
          <w:lang w:val="fr-FR"/>
        </w:rPr>
      </w:pPr>
    </w:p>
    <w:p xmlns:wp14="http://schemas.microsoft.com/office/word/2010/wordml" w:rsidP="3B186DEE" wp14:paraId="5652678F" wp14:textId="12C21889">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3B186DEE" w:rsidR="0DF70D9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fr-FR"/>
        </w:rPr>
        <w:t xml:space="preserve">🔤 Translittération </w:t>
      </w:r>
    </w:p>
    <w:p xmlns:wp14="http://schemas.microsoft.com/office/word/2010/wordml" w:rsidP="3B186DEE" wp14:paraId="010B7EEC" wp14:textId="075BCF6C">
      <w:pPr>
        <w:pStyle w:val="Normal"/>
        <w:spacing w:after="0" w:afterAutospacing="off"/>
      </w:pPr>
      <w:r w:rsidRPr="3B186DEE" w:rsidR="5F5AD7A5">
        <w:rPr>
          <w:rFonts w:ascii="Aptos" w:hAnsi="Aptos" w:eastAsia="Aptos" w:cs="Aptos"/>
          <w:noProof w:val="0"/>
          <w:sz w:val="24"/>
          <w:szCs w:val="24"/>
          <w:lang w:val="es-ES"/>
        </w:rPr>
        <w:t>Bāp kī yād se hī vikarm vināś hoṅge, mamatva miṭtā jāegā.</w:t>
      </w:r>
    </w:p>
    <w:p xmlns:wp14="http://schemas.microsoft.com/office/word/2010/wordml" w:rsidP="3B186DEE" wp14:paraId="4236C560" wp14:textId="1E01196C">
      <w:pPr>
        <w:pStyle w:val="Normal"/>
        <w:spacing w:after="0" w:afterAutospacing="off"/>
        <w:rPr>
          <w:rFonts w:ascii="Aptos" w:hAnsi="Aptos" w:eastAsia="Aptos" w:cs="Aptos"/>
          <w:noProof w:val="0"/>
          <w:sz w:val="24"/>
          <w:szCs w:val="24"/>
          <w:lang w:val="es-ES"/>
        </w:rPr>
      </w:pPr>
    </w:p>
    <w:p xmlns:wp14="http://schemas.microsoft.com/office/word/2010/wordml" w:rsidP="3B186DEE" wp14:paraId="25A666C1" wp14:textId="18C17190">
      <w:pPr>
        <w:spacing w:after="0" w:afterAutospacing="off"/>
      </w:pPr>
      <w:r w:rsidRPr="3B186DEE" w:rsidR="0DF70D9A">
        <w:rPr>
          <w:rFonts w:ascii="Aptos" w:hAnsi="Aptos" w:eastAsia="Aptos" w:cs="Aptos"/>
          <w:b w:val="0"/>
          <w:bCs w:val="0"/>
          <w:i w:val="0"/>
          <w:iCs w:val="0"/>
          <w:caps w:val="0"/>
          <w:smallCaps w:val="0"/>
          <w:noProof w:val="0"/>
          <w:color w:val="000000" w:themeColor="text1" w:themeTint="FF" w:themeShade="FF"/>
          <w:sz w:val="24"/>
          <w:szCs w:val="24"/>
          <w:lang w:val="fr-FR"/>
        </w:rPr>
        <w:t>💬 Traduction</w:t>
      </w:r>
    </w:p>
    <w:p xmlns:wp14="http://schemas.microsoft.com/office/word/2010/wordml" w:rsidP="3B186DEE" wp14:paraId="1C883D2A" wp14:textId="4BF7DB3E">
      <w:pPr>
        <w:spacing w:after="0" w:afterAutospacing="off"/>
      </w:pPr>
      <w:r w:rsidRPr="3B186DEE" w:rsidR="66E1976D">
        <w:rPr>
          <w:rFonts w:ascii="Aptos" w:hAnsi="Aptos" w:eastAsia="Aptos" w:cs="Aptos"/>
          <w:noProof w:val="0"/>
          <w:sz w:val="24"/>
          <w:szCs w:val="24"/>
          <w:lang w:val="fr-FR"/>
        </w:rPr>
        <w:t>« C’est uniquement par le souvenir du Père que les mauvaises actions seront effacées et que l’attachement possessif disparaîtra progressivement. »</w:t>
      </w:r>
    </w:p>
    <w:p xmlns:wp14="http://schemas.microsoft.com/office/word/2010/wordml" w:rsidP="3B186DEE" wp14:paraId="1E8807F9" wp14:textId="505013F9">
      <w:pPr>
        <w:spacing w:after="0" w:afterAutospacing="off"/>
        <w:rPr>
          <w:rFonts w:ascii="Aptos" w:hAnsi="Aptos" w:eastAsia="Aptos" w:cs="Aptos"/>
          <w:noProof w:val="0"/>
          <w:sz w:val="24"/>
          <w:szCs w:val="24"/>
          <w:lang w:val="fr-FR"/>
        </w:rPr>
      </w:pPr>
    </w:p>
    <w:p xmlns:wp14="http://schemas.microsoft.com/office/word/2010/wordml" w:rsidP="3B186DEE" wp14:paraId="0EEACCE7" wp14:textId="63D21C62">
      <w:pPr>
        <w:spacing w:after="0" w:afterAutospacing="off"/>
      </w:pPr>
      <w:r w:rsidRPr="3B186DEE" w:rsidR="66E1976D">
        <w:rPr>
          <w:rFonts w:ascii="Aptos" w:hAnsi="Aptos" w:eastAsia="Aptos" w:cs="Aptos"/>
          <w:noProof w:val="0"/>
          <w:sz w:val="24"/>
          <w:szCs w:val="24"/>
          <w:lang w:val="fr-FR"/>
        </w:rPr>
        <w:t>Une traduction plus fluide :</w:t>
      </w:r>
    </w:p>
    <w:p xmlns:wp14="http://schemas.microsoft.com/office/word/2010/wordml" w:rsidP="3B186DEE" wp14:paraId="6A26CDDA" wp14:textId="3C7AC4E5">
      <w:pPr>
        <w:spacing w:after="0" w:afterAutospacing="off"/>
      </w:pPr>
      <w:r w:rsidRPr="3B186DEE" w:rsidR="66E1976D">
        <w:rPr>
          <w:rFonts w:ascii="Aptos" w:hAnsi="Aptos" w:eastAsia="Aptos" w:cs="Aptos"/>
          <w:noProof w:val="0"/>
          <w:sz w:val="24"/>
          <w:szCs w:val="24"/>
          <w:lang w:val="fr-FR"/>
        </w:rPr>
        <w:t>« Seul le souvenir du Père permet d’effacer les fautes passées et de dissiper peu à peu l’attachement. »</w:t>
      </w:r>
    </w:p>
    <w:p xmlns:wp14="http://schemas.microsoft.com/office/word/2010/wordml" w:rsidP="3B186DEE" wp14:paraId="19AF56A3" wp14:textId="2A960D97">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B186DEE" wp14:paraId="0E4653B1" wp14:textId="21849EA0">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B186DEE" w:rsidR="0DF70D9A">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Vocabulaire</w:t>
      </w:r>
    </w:p>
    <w:tbl>
      <w:tblPr>
        <w:tblStyle w:val="TableNormal"/>
        <w:bidiVisual w:val="0"/>
        <w:tblW w:w="0" w:type="auto"/>
        <w:tblLook w:val="06A0" w:firstRow="1" w:lastRow="0" w:firstColumn="1" w:lastColumn="0" w:noHBand="1" w:noVBand="1"/>
      </w:tblPr>
      <w:tblGrid>
        <w:gridCol w:w="1538"/>
        <w:gridCol w:w="1425"/>
        <w:gridCol w:w="6184"/>
      </w:tblGrid>
      <w:tr w:rsidR="3B186DEE" w:rsidTr="3B186DEE" w14:paraId="0656A269">
        <w:trPr>
          <w:trHeight w:val="300"/>
        </w:trPr>
        <w:tc>
          <w:tcPr>
            <w:tcW w:w="1538" w:type="dxa"/>
            <w:tcMar/>
            <w:vAlign w:val="center"/>
          </w:tcPr>
          <w:p w:rsidR="3B186DEE" w:rsidP="3B186DEE" w:rsidRDefault="3B186DEE" w14:paraId="28EB190F" w14:textId="4F3DB785">
            <w:pPr>
              <w:pStyle w:val="Normal"/>
              <w:bidi w:val="0"/>
              <w:rPr>
                <w:b w:val="1"/>
                <w:bCs w:val="1"/>
              </w:rPr>
            </w:pPr>
            <w:r w:rsidRPr="3B186DEE" w:rsidR="3B186DEE">
              <w:rPr>
                <w:b w:val="1"/>
                <w:bCs w:val="1"/>
              </w:rPr>
              <w:t>Hindi</w:t>
            </w:r>
          </w:p>
        </w:tc>
        <w:tc>
          <w:tcPr>
            <w:tcW w:w="1425" w:type="dxa"/>
            <w:tcMar/>
            <w:vAlign w:val="center"/>
          </w:tcPr>
          <w:p w:rsidR="3B186DEE" w:rsidP="3B186DEE" w:rsidRDefault="3B186DEE" w14:paraId="6769EBCF" w14:textId="6EA2BA03">
            <w:pPr>
              <w:pStyle w:val="Normal"/>
              <w:bidi w:val="0"/>
              <w:rPr>
                <w:b w:val="1"/>
                <w:bCs w:val="1"/>
              </w:rPr>
            </w:pPr>
            <w:r w:rsidRPr="3B186DEE" w:rsidR="3B186DEE">
              <w:rPr>
                <w:b w:val="1"/>
                <w:bCs w:val="1"/>
              </w:rPr>
              <w:t>IAST</w:t>
            </w:r>
          </w:p>
        </w:tc>
        <w:tc>
          <w:tcPr>
            <w:tcW w:w="6184" w:type="dxa"/>
            <w:tcMar/>
            <w:vAlign w:val="center"/>
          </w:tcPr>
          <w:p w:rsidR="3B186DEE" w:rsidP="3B186DEE" w:rsidRDefault="3B186DEE" w14:paraId="6AF843F3" w14:textId="41A1AFC5">
            <w:pPr>
              <w:pStyle w:val="Normal"/>
              <w:bidi w:val="0"/>
              <w:rPr>
                <w:b w:val="1"/>
                <w:bCs w:val="1"/>
              </w:rPr>
            </w:pPr>
            <w:r w:rsidRPr="3B186DEE" w:rsidR="3B186DEE">
              <w:rPr>
                <w:b w:val="1"/>
                <w:bCs w:val="1"/>
              </w:rPr>
              <w:t>Signification</w:t>
            </w:r>
          </w:p>
        </w:tc>
      </w:tr>
      <w:tr w:rsidR="3B186DEE" w:rsidTr="3B186DEE" w14:paraId="2E0B13FD">
        <w:trPr>
          <w:trHeight w:val="300"/>
        </w:trPr>
        <w:tc>
          <w:tcPr>
            <w:tcW w:w="1538" w:type="dxa"/>
            <w:tcMar/>
            <w:vAlign w:val="center"/>
          </w:tcPr>
          <w:p w:rsidR="3B186DEE" w:rsidP="3B186DEE" w:rsidRDefault="3B186DEE" w14:paraId="66461DE0" w14:textId="054907A3">
            <w:pPr>
              <w:pStyle w:val="Normal"/>
              <w:bidi w:val="0"/>
            </w:pPr>
            <w:r w:rsidR="3B186DEE">
              <w:rPr/>
              <w:t>बाप</w:t>
            </w:r>
          </w:p>
        </w:tc>
        <w:tc>
          <w:tcPr>
            <w:tcW w:w="1425" w:type="dxa"/>
            <w:tcMar/>
            <w:vAlign w:val="center"/>
          </w:tcPr>
          <w:p w:rsidR="3B186DEE" w:rsidP="3B186DEE" w:rsidRDefault="3B186DEE" w14:paraId="7EBCD435" w14:textId="11A1EAE5">
            <w:pPr>
              <w:pStyle w:val="Normal"/>
              <w:bidi w:val="0"/>
            </w:pPr>
            <w:r w:rsidR="3B186DEE">
              <w:rPr/>
              <w:t>bāp</w:t>
            </w:r>
          </w:p>
        </w:tc>
        <w:tc>
          <w:tcPr>
            <w:tcW w:w="6184" w:type="dxa"/>
            <w:tcMar/>
            <w:vAlign w:val="center"/>
          </w:tcPr>
          <w:p w:rsidR="3B186DEE" w:rsidP="3B186DEE" w:rsidRDefault="3B186DEE" w14:paraId="619BFA5A" w14:textId="7F010DE7">
            <w:pPr>
              <w:pStyle w:val="Normal"/>
              <w:bidi w:val="0"/>
            </w:pPr>
            <w:r w:rsidR="3B186DEE">
              <w:rPr/>
              <w:t>Père (ici, le Père suprême)</w:t>
            </w:r>
          </w:p>
        </w:tc>
      </w:tr>
      <w:tr w:rsidR="3B186DEE" w:rsidTr="3B186DEE" w14:paraId="4B5F6CCF">
        <w:trPr>
          <w:trHeight w:val="300"/>
        </w:trPr>
        <w:tc>
          <w:tcPr>
            <w:tcW w:w="1538" w:type="dxa"/>
            <w:tcMar/>
            <w:vAlign w:val="center"/>
          </w:tcPr>
          <w:p w:rsidR="3B186DEE" w:rsidP="3B186DEE" w:rsidRDefault="3B186DEE" w14:paraId="37A36E2F" w14:textId="0CA5538E">
            <w:pPr>
              <w:pStyle w:val="Normal"/>
              <w:bidi w:val="0"/>
            </w:pPr>
            <w:r w:rsidR="3B186DEE">
              <w:rPr/>
              <w:t>की</w:t>
            </w:r>
          </w:p>
        </w:tc>
        <w:tc>
          <w:tcPr>
            <w:tcW w:w="1425" w:type="dxa"/>
            <w:tcMar/>
            <w:vAlign w:val="center"/>
          </w:tcPr>
          <w:p w:rsidR="3B186DEE" w:rsidP="3B186DEE" w:rsidRDefault="3B186DEE" w14:paraId="0B38A322" w14:textId="71F65D10">
            <w:pPr>
              <w:pStyle w:val="Normal"/>
              <w:bidi w:val="0"/>
            </w:pPr>
            <w:r w:rsidR="3B186DEE">
              <w:rPr/>
              <w:t>kī</w:t>
            </w:r>
          </w:p>
        </w:tc>
        <w:tc>
          <w:tcPr>
            <w:tcW w:w="6184" w:type="dxa"/>
            <w:tcMar/>
            <w:vAlign w:val="center"/>
          </w:tcPr>
          <w:p w:rsidR="3B186DEE" w:rsidP="3B186DEE" w:rsidRDefault="3B186DEE" w14:paraId="6FFEA920" w14:textId="636F4C43">
            <w:pPr>
              <w:pStyle w:val="Normal"/>
              <w:bidi w:val="0"/>
            </w:pPr>
            <w:r w:rsidR="3B186DEE">
              <w:rPr/>
              <w:t>de, du (marque possessive)</w:t>
            </w:r>
          </w:p>
        </w:tc>
      </w:tr>
      <w:tr w:rsidR="3B186DEE" w:rsidTr="3B186DEE" w14:paraId="1FF9D571">
        <w:trPr>
          <w:trHeight w:val="300"/>
        </w:trPr>
        <w:tc>
          <w:tcPr>
            <w:tcW w:w="1538" w:type="dxa"/>
            <w:tcMar/>
            <w:vAlign w:val="center"/>
          </w:tcPr>
          <w:p w:rsidR="3B186DEE" w:rsidP="3B186DEE" w:rsidRDefault="3B186DEE" w14:paraId="7961B426" w14:textId="19EF2206">
            <w:pPr>
              <w:pStyle w:val="Normal"/>
              <w:bidi w:val="0"/>
            </w:pPr>
            <w:r w:rsidR="3B186DEE">
              <w:rPr/>
              <w:t>याद</w:t>
            </w:r>
          </w:p>
        </w:tc>
        <w:tc>
          <w:tcPr>
            <w:tcW w:w="1425" w:type="dxa"/>
            <w:tcMar/>
            <w:vAlign w:val="center"/>
          </w:tcPr>
          <w:p w:rsidR="3B186DEE" w:rsidP="3B186DEE" w:rsidRDefault="3B186DEE" w14:paraId="38C528F0" w14:textId="69A5D170">
            <w:pPr>
              <w:pStyle w:val="Normal"/>
              <w:bidi w:val="0"/>
            </w:pPr>
            <w:r w:rsidR="3B186DEE">
              <w:rPr/>
              <w:t>yād</w:t>
            </w:r>
          </w:p>
        </w:tc>
        <w:tc>
          <w:tcPr>
            <w:tcW w:w="6184" w:type="dxa"/>
            <w:tcMar/>
            <w:vAlign w:val="center"/>
          </w:tcPr>
          <w:p w:rsidR="3B186DEE" w:rsidP="3B186DEE" w:rsidRDefault="3B186DEE" w14:paraId="1C13DD1E" w14:textId="2AF724DD">
            <w:pPr>
              <w:pStyle w:val="Normal"/>
              <w:bidi w:val="0"/>
            </w:pPr>
            <w:r w:rsidR="3B186DEE">
              <w:rPr/>
              <w:t>souvenir, fait de se souvenir</w:t>
            </w:r>
          </w:p>
        </w:tc>
      </w:tr>
      <w:tr w:rsidR="3B186DEE" w:rsidTr="3B186DEE" w14:paraId="6CD82C43">
        <w:trPr>
          <w:trHeight w:val="300"/>
        </w:trPr>
        <w:tc>
          <w:tcPr>
            <w:tcW w:w="1538" w:type="dxa"/>
            <w:tcMar/>
            <w:vAlign w:val="center"/>
          </w:tcPr>
          <w:p w:rsidR="3B186DEE" w:rsidP="3B186DEE" w:rsidRDefault="3B186DEE" w14:paraId="56F42FF6" w14:textId="2A0DE584">
            <w:pPr>
              <w:pStyle w:val="Normal"/>
              <w:bidi w:val="0"/>
            </w:pPr>
            <w:r w:rsidR="3B186DEE">
              <w:rPr/>
              <w:t>से</w:t>
            </w:r>
          </w:p>
        </w:tc>
        <w:tc>
          <w:tcPr>
            <w:tcW w:w="1425" w:type="dxa"/>
            <w:tcMar/>
            <w:vAlign w:val="center"/>
          </w:tcPr>
          <w:p w:rsidR="3B186DEE" w:rsidP="3B186DEE" w:rsidRDefault="3B186DEE" w14:paraId="28A2C559" w14:textId="6E46AC37">
            <w:pPr>
              <w:pStyle w:val="Normal"/>
              <w:bidi w:val="0"/>
            </w:pPr>
            <w:r w:rsidR="3B186DEE">
              <w:rPr/>
              <w:t>se</w:t>
            </w:r>
          </w:p>
        </w:tc>
        <w:tc>
          <w:tcPr>
            <w:tcW w:w="6184" w:type="dxa"/>
            <w:tcMar/>
            <w:vAlign w:val="center"/>
          </w:tcPr>
          <w:p w:rsidR="3B186DEE" w:rsidP="3B186DEE" w:rsidRDefault="3B186DEE" w14:paraId="236DF36C" w14:textId="3433B93F">
            <w:pPr>
              <w:pStyle w:val="Normal"/>
              <w:bidi w:val="0"/>
            </w:pPr>
            <w:r w:rsidR="3B186DEE">
              <w:rPr/>
              <w:t>par, grâce à, au moyen de</w:t>
            </w:r>
          </w:p>
        </w:tc>
      </w:tr>
      <w:tr w:rsidR="3B186DEE" w:rsidTr="3B186DEE" w14:paraId="0479DCC0">
        <w:trPr>
          <w:trHeight w:val="300"/>
        </w:trPr>
        <w:tc>
          <w:tcPr>
            <w:tcW w:w="1538" w:type="dxa"/>
            <w:tcMar/>
            <w:vAlign w:val="center"/>
          </w:tcPr>
          <w:p w:rsidR="3B186DEE" w:rsidP="3B186DEE" w:rsidRDefault="3B186DEE" w14:paraId="4E94209A" w14:textId="1CD22C64">
            <w:pPr>
              <w:pStyle w:val="Normal"/>
              <w:bidi w:val="0"/>
            </w:pPr>
            <w:r w:rsidR="3B186DEE">
              <w:rPr/>
              <w:t>ही</w:t>
            </w:r>
          </w:p>
        </w:tc>
        <w:tc>
          <w:tcPr>
            <w:tcW w:w="1425" w:type="dxa"/>
            <w:tcMar/>
            <w:vAlign w:val="center"/>
          </w:tcPr>
          <w:p w:rsidR="3B186DEE" w:rsidP="3B186DEE" w:rsidRDefault="3B186DEE" w14:paraId="734D1A3C" w14:textId="6580DF0A">
            <w:pPr>
              <w:pStyle w:val="Normal"/>
              <w:bidi w:val="0"/>
            </w:pPr>
            <w:r w:rsidR="3B186DEE">
              <w:rPr/>
              <w:t>hī</w:t>
            </w:r>
          </w:p>
        </w:tc>
        <w:tc>
          <w:tcPr>
            <w:tcW w:w="6184" w:type="dxa"/>
            <w:tcMar/>
            <w:vAlign w:val="center"/>
          </w:tcPr>
          <w:p w:rsidR="3B186DEE" w:rsidP="3B186DEE" w:rsidRDefault="3B186DEE" w14:paraId="6F195782" w14:textId="2A5CCA3A">
            <w:pPr>
              <w:pStyle w:val="Normal"/>
              <w:bidi w:val="0"/>
            </w:pPr>
            <w:r w:rsidR="3B186DEE">
              <w:rPr/>
              <w:t>seulement, précisément, uniquement</w:t>
            </w:r>
          </w:p>
        </w:tc>
      </w:tr>
      <w:tr w:rsidR="3B186DEE" w:rsidTr="3B186DEE" w14:paraId="78E709FC">
        <w:trPr>
          <w:trHeight w:val="300"/>
        </w:trPr>
        <w:tc>
          <w:tcPr>
            <w:tcW w:w="1538" w:type="dxa"/>
            <w:tcMar/>
            <w:vAlign w:val="center"/>
          </w:tcPr>
          <w:p w:rsidR="3B186DEE" w:rsidP="3B186DEE" w:rsidRDefault="3B186DEE" w14:paraId="58357393" w14:textId="70648698">
            <w:pPr>
              <w:pStyle w:val="Normal"/>
              <w:bidi w:val="0"/>
            </w:pPr>
            <w:r w:rsidR="3B186DEE">
              <w:rPr/>
              <w:t>विकर्म</w:t>
            </w:r>
          </w:p>
        </w:tc>
        <w:tc>
          <w:tcPr>
            <w:tcW w:w="1425" w:type="dxa"/>
            <w:tcMar/>
            <w:vAlign w:val="center"/>
          </w:tcPr>
          <w:p w:rsidR="3B186DEE" w:rsidP="3B186DEE" w:rsidRDefault="3B186DEE" w14:paraId="3B847D10" w14:textId="25C46CF0">
            <w:pPr>
              <w:pStyle w:val="Normal"/>
              <w:bidi w:val="0"/>
            </w:pPr>
            <w:r w:rsidR="3B186DEE">
              <w:rPr/>
              <w:t>vikarm</w:t>
            </w:r>
          </w:p>
        </w:tc>
        <w:tc>
          <w:tcPr>
            <w:tcW w:w="6184" w:type="dxa"/>
            <w:tcMar/>
            <w:vAlign w:val="center"/>
          </w:tcPr>
          <w:p w:rsidR="3B186DEE" w:rsidP="3B186DEE" w:rsidRDefault="3B186DEE" w14:paraId="24D3946E" w14:textId="1D7488C3">
            <w:pPr>
              <w:pStyle w:val="Normal"/>
              <w:bidi w:val="0"/>
            </w:pPr>
            <w:r w:rsidR="3B186DEE">
              <w:rPr/>
              <w:t>mauvaise action, action contraire aux principes spirituels</w:t>
            </w:r>
          </w:p>
        </w:tc>
      </w:tr>
      <w:tr w:rsidR="3B186DEE" w:rsidTr="3B186DEE" w14:paraId="172C35E0">
        <w:trPr>
          <w:trHeight w:val="300"/>
        </w:trPr>
        <w:tc>
          <w:tcPr>
            <w:tcW w:w="1538" w:type="dxa"/>
            <w:tcMar/>
            <w:vAlign w:val="center"/>
          </w:tcPr>
          <w:p w:rsidR="3B186DEE" w:rsidP="3B186DEE" w:rsidRDefault="3B186DEE" w14:paraId="0D001037" w14:textId="1A67B3B6">
            <w:pPr>
              <w:pStyle w:val="Normal"/>
              <w:bidi w:val="0"/>
            </w:pPr>
            <w:r w:rsidR="3B186DEE">
              <w:rPr/>
              <w:t>विनाश</w:t>
            </w:r>
          </w:p>
        </w:tc>
        <w:tc>
          <w:tcPr>
            <w:tcW w:w="1425" w:type="dxa"/>
            <w:tcMar/>
            <w:vAlign w:val="center"/>
          </w:tcPr>
          <w:p w:rsidR="3B186DEE" w:rsidP="3B186DEE" w:rsidRDefault="3B186DEE" w14:paraId="5FD2A24A" w14:textId="32D796AF">
            <w:pPr>
              <w:pStyle w:val="Normal"/>
              <w:bidi w:val="0"/>
            </w:pPr>
            <w:r w:rsidR="3B186DEE">
              <w:rPr/>
              <w:t>vināś</w:t>
            </w:r>
          </w:p>
        </w:tc>
        <w:tc>
          <w:tcPr>
            <w:tcW w:w="6184" w:type="dxa"/>
            <w:tcMar/>
            <w:vAlign w:val="center"/>
          </w:tcPr>
          <w:p w:rsidR="3B186DEE" w:rsidP="3B186DEE" w:rsidRDefault="3B186DEE" w14:paraId="24926E59" w14:textId="300BE75B">
            <w:pPr>
              <w:pStyle w:val="Normal"/>
              <w:bidi w:val="0"/>
            </w:pPr>
            <w:r w:rsidR="3B186DEE">
              <w:rPr/>
              <w:t>destruction, anéantissement</w:t>
            </w:r>
          </w:p>
        </w:tc>
      </w:tr>
      <w:tr w:rsidR="3B186DEE" w:rsidTr="3B186DEE" w14:paraId="23B9ECB5">
        <w:trPr>
          <w:trHeight w:val="300"/>
        </w:trPr>
        <w:tc>
          <w:tcPr>
            <w:tcW w:w="1538" w:type="dxa"/>
            <w:tcMar/>
            <w:vAlign w:val="center"/>
          </w:tcPr>
          <w:p w:rsidR="3B186DEE" w:rsidP="3B186DEE" w:rsidRDefault="3B186DEE" w14:paraId="68176BAE" w14:textId="6AD73953">
            <w:pPr>
              <w:pStyle w:val="Normal"/>
              <w:bidi w:val="0"/>
            </w:pPr>
            <w:r w:rsidR="3B186DEE">
              <w:rPr/>
              <w:t>होंगे</w:t>
            </w:r>
          </w:p>
        </w:tc>
        <w:tc>
          <w:tcPr>
            <w:tcW w:w="1425" w:type="dxa"/>
            <w:tcMar/>
            <w:vAlign w:val="center"/>
          </w:tcPr>
          <w:p w:rsidR="3B186DEE" w:rsidP="3B186DEE" w:rsidRDefault="3B186DEE" w14:paraId="1B9A1941" w14:textId="008EE856">
            <w:pPr>
              <w:pStyle w:val="Normal"/>
              <w:bidi w:val="0"/>
            </w:pPr>
            <w:r w:rsidR="3B186DEE">
              <w:rPr/>
              <w:t>hoṅge</w:t>
            </w:r>
          </w:p>
        </w:tc>
        <w:tc>
          <w:tcPr>
            <w:tcW w:w="6184" w:type="dxa"/>
            <w:tcMar/>
            <w:vAlign w:val="center"/>
          </w:tcPr>
          <w:p w:rsidR="3B186DEE" w:rsidP="3B186DEE" w:rsidRDefault="3B186DEE" w14:paraId="726ED6EA" w14:textId="5CE41F26">
            <w:pPr>
              <w:pStyle w:val="Normal"/>
              <w:bidi w:val="0"/>
            </w:pPr>
            <w:r w:rsidR="3B186DEE">
              <w:rPr/>
              <w:t>seront, auront lieu</w:t>
            </w:r>
          </w:p>
        </w:tc>
      </w:tr>
      <w:tr w:rsidR="3B186DEE" w:rsidTr="3B186DEE" w14:paraId="1CFAF30C">
        <w:trPr>
          <w:trHeight w:val="300"/>
        </w:trPr>
        <w:tc>
          <w:tcPr>
            <w:tcW w:w="1538" w:type="dxa"/>
            <w:tcMar/>
            <w:vAlign w:val="center"/>
          </w:tcPr>
          <w:p w:rsidR="3B186DEE" w:rsidP="3B186DEE" w:rsidRDefault="3B186DEE" w14:paraId="0B517AB6" w14:textId="280BFF84">
            <w:pPr>
              <w:pStyle w:val="Normal"/>
              <w:bidi w:val="0"/>
            </w:pPr>
            <w:r w:rsidR="3B186DEE">
              <w:rPr/>
              <w:t>ममत्व</w:t>
            </w:r>
          </w:p>
        </w:tc>
        <w:tc>
          <w:tcPr>
            <w:tcW w:w="1425" w:type="dxa"/>
            <w:tcMar/>
            <w:vAlign w:val="center"/>
          </w:tcPr>
          <w:p w:rsidR="3B186DEE" w:rsidP="3B186DEE" w:rsidRDefault="3B186DEE" w14:paraId="799F90A1" w14:textId="69AC5C97">
            <w:pPr>
              <w:pStyle w:val="Normal"/>
              <w:bidi w:val="0"/>
            </w:pPr>
            <w:r w:rsidR="3B186DEE">
              <w:rPr/>
              <w:t>mamatva</w:t>
            </w:r>
          </w:p>
        </w:tc>
        <w:tc>
          <w:tcPr>
            <w:tcW w:w="6184" w:type="dxa"/>
            <w:tcMar/>
            <w:vAlign w:val="center"/>
          </w:tcPr>
          <w:p w:rsidR="3B186DEE" w:rsidP="3B186DEE" w:rsidRDefault="3B186DEE" w14:paraId="393D7500" w14:textId="40CD1803">
            <w:pPr>
              <w:pStyle w:val="Normal"/>
              <w:bidi w:val="0"/>
            </w:pPr>
            <w:r w:rsidR="3B186DEE">
              <w:rPr/>
              <w:t>attachement possessif, sentiment de « mien »</w:t>
            </w:r>
          </w:p>
        </w:tc>
      </w:tr>
      <w:tr w:rsidR="3B186DEE" w:rsidTr="3B186DEE" w14:paraId="12DFD67A">
        <w:trPr>
          <w:trHeight w:val="300"/>
        </w:trPr>
        <w:tc>
          <w:tcPr>
            <w:tcW w:w="1538" w:type="dxa"/>
            <w:tcMar/>
            <w:vAlign w:val="center"/>
          </w:tcPr>
          <w:p w:rsidR="3B186DEE" w:rsidP="3B186DEE" w:rsidRDefault="3B186DEE" w14:paraId="3C71D35A" w14:textId="38C80363">
            <w:pPr>
              <w:pStyle w:val="Normal"/>
              <w:bidi w:val="0"/>
            </w:pPr>
            <w:r w:rsidR="3B186DEE">
              <w:rPr/>
              <w:t>मिटता जायेगा</w:t>
            </w:r>
          </w:p>
        </w:tc>
        <w:tc>
          <w:tcPr>
            <w:tcW w:w="1425" w:type="dxa"/>
            <w:tcMar/>
            <w:vAlign w:val="center"/>
          </w:tcPr>
          <w:p w:rsidR="3B186DEE" w:rsidP="3B186DEE" w:rsidRDefault="3B186DEE" w14:paraId="185610F9" w14:textId="1166C3C5">
            <w:pPr>
              <w:pStyle w:val="Normal"/>
              <w:bidi w:val="0"/>
            </w:pPr>
            <w:r w:rsidR="3B186DEE">
              <w:rPr/>
              <w:t>miṭtā jāegā</w:t>
            </w:r>
          </w:p>
        </w:tc>
        <w:tc>
          <w:tcPr>
            <w:tcW w:w="6184" w:type="dxa"/>
            <w:tcMar/>
            <w:vAlign w:val="center"/>
          </w:tcPr>
          <w:p w:rsidR="3B186DEE" w:rsidP="3B186DEE" w:rsidRDefault="3B186DEE" w14:paraId="3F7034B7" w14:textId="3482EE8A">
            <w:pPr>
              <w:pStyle w:val="Normal"/>
              <w:bidi w:val="0"/>
            </w:pPr>
            <w:r w:rsidR="3B186DEE">
              <w:rPr/>
              <w:t>disparaîtra progressivement, s'effacera peu à peu</w:t>
            </w:r>
          </w:p>
        </w:tc>
      </w:tr>
    </w:tbl>
    <w:p xmlns:wp14="http://schemas.microsoft.com/office/word/2010/wordml" w:rsidP="3B186DEE" wp14:paraId="25A8A78E" wp14:textId="1DB73A24">
      <w:pPr>
        <w:keepNext w:val="1"/>
        <w:keepLines w:val="1"/>
        <w:bidi w:val="0"/>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B186DEE" wp14:paraId="5FF40D2C" wp14:textId="4F000B4F">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B186DEE" w:rsidR="0DF70D9A">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Grammaire</w:t>
      </w:r>
    </w:p>
    <w:p xmlns:wp14="http://schemas.microsoft.com/office/word/2010/wordml" w:rsidP="3B186DEE" wp14:paraId="22271682" wp14:textId="7F66EB56">
      <w:pPr>
        <w:pStyle w:val="Heading3"/>
      </w:pPr>
      <w:r w:rsidRPr="3B186DEE" w:rsidR="0E04719C">
        <w:rPr>
          <w:noProof w:val="0"/>
          <w:lang w:val="fr-FR"/>
        </w:rPr>
        <w:t>1. बाप की याद से ही — Uniquement par le souvenir du Père</w:t>
      </w:r>
    </w:p>
    <w:p xmlns:wp14="http://schemas.microsoft.com/office/word/2010/wordml" w:rsidP="3B186DEE" wp14:paraId="09E29835" wp14:textId="30C0458F">
      <w:pPr>
        <w:spacing w:before="240" w:beforeAutospacing="off" w:after="240" w:afterAutospacing="off"/>
      </w:pPr>
      <w:r w:rsidRPr="3B186DEE" w:rsidR="0E04719C">
        <w:rPr>
          <w:rFonts w:ascii="Aptos" w:hAnsi="Aptos" w:eastAsia="Aptos" w:cs="Aptos"/>
          <w:noProof w:val="0"/>
          <w:sz w:val="24"/>
          <w:szCs w:val="24"/>
          <w:lang w:val="fr-FR"/>
        </w:rPr>
        <w:t>Décomposition :</w:t>
      </w:r>
    </w:p>
    <w:p xmlns:wp14="http://schemas.microsoft.com/office/word/2010/wordml" w:rsidP="3B186DEE" wp14:paraId="746DFAB1" wp14:textId="6CF5D45D">
      <w:pPr>
        <w:pStyle w:val="ListParagraph"/>
        <w:numPr>
          <w:ilvl w:val="0"/>
          <w:numId w:val="1"/>
        </w:numPr>
        <w:spacing w:before="240" w:beforeAutospacing="off" w:after="240" w:afterAutospacing="off"/>
        <w:rPr>
          <w:rFonts w:ascii="Aptos" w:hAnsi="Aptos" w:eastAsia="Aptos" w:cs="Aptos"/>
          <w:noProof w:val="0"/>
          <w:sz w:val="24"/>
          <w:szCs w:val="24"/>
          <w:lang w:val="fr-FR"/>
        </w:rPr>
      </w:pPr>
      <w:r w:rsidRPr="3B186DEE" w:rsidR="0E04719C">
        <w:rPr>
          <w:rFonts w:ascii="Aptos" w:hAnsi="Aptos" w:eastAsia="Aptos" w:cs="Aptos"/>
          <w:noProof w:val="0"/>
          <w:sz w:val="24"/>
          <w:szCs w:val="24"/>
          <w:lang w:val="fr-FR"/>
        </w:rPr>
        <w:t>बाप की याद (bāp kī yād) : le souvenir du Père.</w:t>
      </w:r>
    </w:p>
    <w:p xmlns:wp14="http://schemas.microsoft.com/office/word/2010/wordml" w:rsidP="3B186DEE" wp14:paraId="013D1CDE" wp14:textId="01DB0EEF">
      <w:pPr>
        <w:pStyle w:val="ListParagraph"/>
        <w:numPr>
          <w:ilvl w:val="0"/>
          <w:numId w:val="1"/>
        </w:numPr>
        <w:spacing w:before="240" w:beforeAutospacing="off" w:after="240" w:afterAutospacing="off"/>
        <w:rPr>
          <w:rFonts w:ascii="Aptos" w:hAnsi="Aptos" w:eastAsia="Aptos" w:cs="Aptos"/>
          <w:noProof w:val="0"/>
          <w:sz w:val="24"/>
          <w:szCs w:val="24"/>
          <w:lang w:val="fr-FR"/>
        </w:rPr>
      </w:pPr>
      <w:r w:rsidRPr="3B186DEE" w:rsidR="0E04719C">
        <w:rPr>
          <w:rFonts w:ascii="Aptos" w:hAnsi="Aptos" w:eastAsia="Aptos" w:cs="Aptos"/>
          <w:noProof w:val="0"/>
          <w:sz w:val="24"/>
          <w:szCs w:val="24"/>
          <w:lang w:val="fr-FR"/>
        </w:rPr>
        <w:t>से (se) : indique ici le moyen ou la cause.</w:t>
      </w:r>
    </w:p>
    <w:p xmlns:wp14="http://schemas.microsoft.com/office/word/2010/wordml" w:rsidP="3B186DEE" wp14:paraId="725C101A" wp14:textId="43F11C84">
      <w:pPr>
        <w:pStyle w:val="ListParagraph"/>
        <w:numPr>
          <w:ilvl w:val="0"/>
          <w:numId w:val="1"/>
        </w:numPr>
        <w:spacing w:before="240" w:beforeAutospacing="off" w:after="240" w:afterAutospacing="off"/>
        <w:rPr>
          <w:rFonts w:ascii="Aptos" w:hAnsi="Aptos" w:eastAsia="Aptos" w:cs="Aptos"/>
          <w:noProof w:val="0"/>
          <w:sz w:val="24"/>
          <w:szCs w:val="24"/>
          <w:lang w:val="fr-FR"/>
        </w:rPr>
      </w:pPr>
      <w:r w:rsidRPr="3B186DEE" w:rsidR="0E04719C">
        <w:rPr>
          <w:rFonts w:ascii="Aptos" w:hAnsi="Aptos" w:eastAsia="Aptos" w:cs="Aptos"/>
          <w:noProof w:val="0"/>
          <w:sz w:val="24"/>
          <w:szCs w:val="24"/>
          <w:lang w:val="fr-FR"/>
        </w:rPr>
        <w:t>ही (hī) : particule restrictive et emphatique.</w:t>
      </w:r>
    </w:p>
    <w:p xmlns:wp14="http://schemas.microsoft.com/office/word/2010/wordml" w:rsidP="3B186DEE" wp14:paraId="0E30AABE" wp14:textId="2C30C8CE">
      <w:pPr>
        <w:spacing w:before="240" w:beforeAutospacing="off" w:after="240" w:afterAutospacing="off"/>
      </w:pPr>
      <w:r w:rsidRPr="3B186DEE" w:rsidR="0E04719C">
        <w:rPr>
          <w:rFonts w:ascii="Aptos" w:hAnsi="Aptos" w:eastAsia="Aptos" w:cs="Aptos"/>
          <w:noProof w:val="0"/>
          <w:sz w:val="24"/>
          <w:szCs w:val="24"/>
          <w:lang w:val="fr-FR"/>
        </w:rPr>
        <w:t>La particule ही est essentielle.</w:t>
      </w:r>
    </w:p>
    <w:p xmlns:wp14="http://schemas.microsoft.com/office/word/2010/wordml" w:rsidP="3B186DEE" wp14:paraId="0798E33F" wp14:textId="1E5694D3">
      <w:pPr>
        <w:spacing w:before="240" w:beforeAutospacing="off" w:after="240" w:afterAutospacing="off"/>
      </w:pPr>
      <w:r w:rsidRPr="3B186DEE" w:rsidR="0E04719C">
        <w:rPr>
          <w:rFonts w:ascii="Aptos" w:hAnsi="Aptos" w:eastAsia="Aptos" w:cs="Aptos"/>
          <w:noProof w:val="0"/>
          <w:sz w:val="24"/>
          <w:szCs w:val="24"/>
          <w:lang w:val="fr-FR"/>
        </w:rPr>
        <w:t>Comparons :</w:t>
      </w:r>
    </w:p>
    <w:p xmlns:wp14="http://schemas.microsoft.com/office/word/2010/wordml" w:rsidP="3B186DEE" wp14:paraId="177AC36C" wp14:textId="767A2B20">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3B186DEE" w:rsidR="0E04719C">
        <w:rPr>
          <w:rFonts w:ascii="Aptos" w:hAnsi="Aptos" w:eastAsia="Aptos" w:cs="Aptos"/>
          <w:noProof w:val="0"/>
          <w:sz w:val="24"/>
          <w:szCs w:val="24"/>
          <w:lang w:val="fr-FR"/>
        </w:rPr>
        <w:t>बाप की याद से (bāp kī yād se) : par le souvenir du Père.</w:t>
      </w:r>
    </w:p>
    <w:p xmlns:wp14="http://schemas.microsoft.com/office/word/2010/wordml" w:rsidP="3B186DEE" wp14:paraId="63590D1A" wp14:textId="4762F340">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3B186DEE" w:rsidR="0E04719C">
        <w:rPr>
          <w:rFonts w:ascii="Aptos" w:hAnsi="Aptos" w:eastAsia="Aptos" w:cs="Aptos"/>
          <w:noProof w:val="0"/>
          <w:sz w:val="24"/>
          <w:szCs w:val="24"/>
          <w:lang w:val="fr-FR"/>
        </w:rPr>
        <w:t>बाप की याद से ही (bāp kī yād se hī) : uniquement par le souvenir du Père.</w:t>
      </w:r>
    </w:p>
    <w:p xmlns:wp14="http://schemas.microsoft.com/office/word/2010/wordml" w:rsidP="3B186DEE" wp14:paraId="4D8822F8" wp14:textId="130F7A5A">
      <w:pPr>
        <w:spacing w:before="240" w:beforeAutospacing="off" w:after="240" w:afterAutospacing="off"/>
      </w:pPr>
      <w:r w:rsidRPr="3B186DEE" w:rsidR="0E04719C">
        <w:rPr>
          <w:rFonts w:ascii="Aptos" w:hAnsi="Aptos" w:eastAsia="Aptos" w:cs="Aptos"/>
          <w:noProof w:val="0"/>
          <w:sz w:val="24"/>
          <w:szCs w:val="24"/>
          <w:lang w:val="fr-FR"/>
        </w:rPr>
        <w:t>La deuxième construction insiste sur le fait que le souvenir du Père est le moyen déterminant de cette purification.</w:t>
      </w:r>
    </w:p>
    <w:p xmlns:wp14="http://schemas.microsoft.com/office/word/2010/wordml" w:rsidP="3B186DEE" wp14:paraId="19585D6D" wp14:textId="69A0B68C">
      <w:pPr>
        <w:pStyle w:val="Heading3"/>
      </w:pPr>
      <w:r w:rsidRPr="3B186DEE" w:rsidR="0E04719C">
        <w:rPr>
          <w:noProof w:val="0"/>
          <w:lang w:val="fr-FR"/>
        </w:rPr>
        <w:t>2. विकर्म विनाश होंगे — Les mauvaises actions seront effacées</w:t>
      </w:r>
    </w:p>
    <w:p xmlns:wp14="http://schemas.microsoft.com/office/word/2010/wordml" w:rsidP="3B186DEE" wp14:paraId="2EDA8246" wp14:textId="0F03EA84">
      <w:pPr>
        <w:spacing w:before="240" w:beforeAutospacing="off" w:after="240" w:afterAutospacing="off"/>
      </w:pPr>
      <w:r w:rsidRPr="3B186DEE" w:rsidR="0E04719C">
        <w:rPr>
          <w:rFonts w:ascii="Aptos" w:hAnsi="Aptos" w:eastAsia="Aptos" w:cs="Aptos"/>
          <w:noProof w:val="0"/>
          <w:sz w:val="24"/>
          <w:szCs w:val="24"/>
          <w:lang w:val="fr-FR"/>
        </w:rPr>
        <w:t>विकर्म (vikarm) vient du sanskrit vikarma :</w:t>
      </w:r>
    </w:p>
    <w:p xmlns:wp14="http://schemas.microsoft.com/office/word/2010/wordml" w:rsidP="3B186DEE" wp14:paraId="3F2529C6" wp14:textId="42AE4EB7">
      <w:pPr>
        <w:pStyle w:val="ListParagraph"/>
        <w:numPr>
          <w:ilvl w:val="0"/>
          <w:numId w:val="3"/>
        </w:numPr>
        <w:spacing w:before="240" w:beforeAutospacing="off" w:after="240" w:afterAutospacing="off"/>
        <w:rPr>
          <w:rFonts w:ascii="Aptos" w:hAnsi="Aptos" w:eastAsia="Aptos" w:cs="Aptos"/>
          <w:noProof w:val="0"/>
          <w:sz w:val="24"/>
          <w:szCs w:val="24"/>
          <w:lang w:val="fr-FR"/>
        </w:rPr>
      </w:pPr>
      <w:r w:rsidRPr="3B186DEE" w:rsidR="0E04719C">
        <w:rPr>
          <w:rFonts w:ascii="Aptos" w:hAnsi="Aptos" w:eastAsia="Aptos" w:cs="Aptos"/>
          <w:noProof w:val="0"/>
          <w:sz w:val="24"/>
          <w:szCs w:val="24"/>
          <w:lang w:val="fr-FR"/>
        </w:rPr>
        <w:t>वि- (vi-) : préfixe pouvant exprimer une différence, une déviation ou une opposition.</w:t>
      </w:r>
    </w:p>
    <w:p xmlns:wp14="http://schemas.microsoft.com/office/word/2010/wordml" w:rsidP="3B186DEE" wp14:paraId="10B61DBA" wp14:textId="0BEBB612">
      <w:pPr>
        <w:pStyle w:val="ListParagraph"/>
        <w:numPr>
          <w:ilvl w:val="0"/>
          <w:numId w:val="3"/>
        </w:numPr>
        <w:spacing w:before="240" w:beforeAutospacing="off" w:after="240" w:afterAutospacing="off"/>
        <w:rPr>
          <w:rFonts w:ascii="Aptos" w:hAnsi="Aptos" w:eastAsia="Aptos" w:cs="Aptos"/>
          <w:noProof w:val="0"/>
          <w:sz w:val="24"/>
          <w:szCs w:val="24"/>
          <w:lang w:val="fr-FR"/>
        </w:rPr>
      </w:pPr>
      <w:r w:rsidRPr="3B186DEE" w:rsidR="0E04719C">
        <w:rPr>
          <w:rFonts w:ascii="Aptos" w:hAnsi="Aptos" w:eastAsia="Aptos" w:cs="Aptos"/>
          <w:noProof w:val="0"/>
          <w:sz w:val="24"/>
          <w:szCs w:val="24"/>
          <w:lang w:val="fr-FR"/>
        </w:rPr>
        <w:t>कर्म (karma) : action, acte.</w:t>
      </w:r>
    </w:p>
    <w:p xmlns:wp14="http://schemas.microsoft.com/office/word/2010/wordml" w:rsidP="3B186DEE" wp14:paraId="714657FB" wp14:textId="0F7FC4D2">
      <w:pPr>
        <w:spacing w:before="240" w:beforeAutospacing="off" w:after="240" w:afterAutospacing="off"/>
      </w:pPr>
      <w:r w:rsidRPr="3B186DEE" w:rsidR="0E04719C">
        <w:rPr>
          <w:rFonts w:ascii="Aptos" w:hAnsi="Aptos" w:eastAsia="Aptos" w:cs="Aptos"/>
          <w:noProof w:val="0"/>
          <w:sz w:val="24"/>
          <w:szCs w:val="24"/>
          <w:lang w:val="fr-FR"/>
        </w:rPr>
        <w:t>Dans le vocabulaire spirituel BK, vikarm désigne les actions négatives ou contraires aux principes spirituels, qui engendrent un fardeau karmique.</w:t>
      </w:r>
    </w:p>
    <w:p xmlns:wp14="http://schemas.microsoft.com/office/word/2010/wordml" w:rsidP="3B186DEE" wp14:paraId="7BB124AD" wp14:textId="393A3E2F">
      <w:pPr>
        <w:spacing w:before="240" w:beforeAutospacing="off" w:after="240" w:afterAutospacing="off"/>
      </w:pPr>
      <w:r w:rsidRPr="3B186DEE" w:rsidR="0E04719C">
        <w:rPr>
          <w:rFonts w:ascii="Aptos" w:hAnsi="Aptos" w:eastAsia="Aptos" w:cs="Aptos"/>
          <w:noProof w:val="0"/>
          <w:sz w:val="24"/>
          <w:szCs w:val="24"/>
          <w:lang w:val="fr-FR"/>
        </w:rPr>
        <w:t>विनाश (vināś) signifie destruction ou anéantissement.</w:t>
      </w:r>
    </w:p>
    <w:p xmlns:wp14="http://schemas.microsoft.com/office/word/2010/wordml" w:rsidP="3B186DEE" wp14:paraId="1EA72CAD" wp14:textId="03C8CE3B">
      <w:pPr>
        <w:spacing w:before="240" w:beforeAutospacing="off" w:after="240" w:afterAutospacing="off"/>
      </w:pPr>
      <w:r w:rsidRPr="3B186DEE" w:rsidR="0E04719C">
        <w:rPr>
          <w:rFonts w:ascii="Aptos" w:hAnsi="Aptos" w:eastAsia="Aptos" w:cs="Aptos"/>
          <w:noProof w:val="0"/>
          <w:sz w:val="24"/>
          <w:szCs w:val="24"/>
          <w:lang w:val="fr-FR"/>
        </w:rPr>
        <w:t>होंगे (hoṅge) est une forme du futur de होना (honā, être, se produire), ici au masculin pluriel.</w:t>
      </w:r>
    </w:p>
    <w:p xmlns:wp14="http://schemas.microsoft.com/office/word/2010/wordml" w:rsidP="3B186DEE" wp14:paraId="4C1FD4F7" wp14:textId="15F6F839">
      <w:pPr>
        <w:spacing w:before="240" w:beforeAutospacing="off" w:after="240" w:afterAutospacing="off"/>
      </w:pPr>
      <w:r w:rsidRPr="3B186DEE" w:rsidR="0E04719C">
        <w:rPr>
          <w:rFonts w:ascii="Aptos" w:hAnsi="Aptos" w:eastAsia="Aptos" w:cs="Aptos"/>
          <w:noProof w:val="0"/>
          <w:sz w:val="24"/>
          <w:szCs w:val="24"/>
          <w:lang w:val="fr-FR"/>
        </w:rPr>
        <w:t>L'expression विकर्म विनाश होंगे signifie littéralement que les vikarm seront détruits.</w:t>
      </w:r>
    </w:p>
    <w:p xmlns:wp14="http://schemas.microsoft.com/office/word/2010/wordml" w:rsidP="3B186DEE" wp14:paraId="1BADB0CC" wp14:textId="7DEC5326">
      <w:pPr>
        <w:spacing w:before="240" w:beforeAutospacing="off" w:after="240" w:afterAutospacing="off"/>
      </w:pPr>
      <w:r w:rsidRPr="3B186DEE" w:rsidR="0E04719C">
        <w:rPr>
          <w:rFonts w:ascii="Aptos" w:hAnsi="Aptos" w:eastAsia="Aptos" w:cs="Aptos"/>
          <w:noProof w:val="0"/>
          <w:sz w:val="24"/>
          <w:szCs w:val="24"/>
          <w:lang w:val="fr-FR"/>
        </w:rPr>
        <w:t>Dans le contexte BK, cela renvoie surtout à l'effacement du fardeau des actions négatives passées, et non à l'annulation des événements qui se sont déjà produits.</w:t>
      </w:r>
    </w:p>
    <w:p xmlns:wp14="http://schemas.microsoft.com/office/word/2010/wordml" w:rsidP="3B186DEE" wp14:paraId="527C3AE3" wp14:textId="732DF78C">
      <w:pPr>
        <w:pStyle w:val="Heading3"/>
      </w:pPr>
      <w:r w:rsidRPr="3B186DEE" w:rsidR="0E04719C">
        <w:rPr>
          <w:noProof w:val="0"/>
          <w:lang w:val="fr-FR"/>
        </w:rPr>
        <w:t>3. ममत्व — L'attachement possessif</w:t>
      </w:r>
    </w:p>
    <w:p xmlns:wp14="http://schemas.microsoft.com/office/word/2010/wordml" w:rsidP="3B186DEE" wp14:paraId="47E94B66" wp14:textId="4C22797D">
      <w:pPr>
        <w:spacing w:before="240" w:beforeAutospacing="off" w:after="240" w:afterAutospacing="off"/>
      </w:pPr>
      <w:r w:rsidRPr="3B186DEE" w:rsidR="0E04719C">
        <w:rPr>
          <w:rFonts w:ascii="Aptos" w:hAnsi="Aptos" w:eastAsia="Aptos" w:cs="Aptos"/>
          <w:noProof w:val="0"/>
          <w:sz w:val="24"/>
          <w:szCs w:val="24"/>
          <w:lang w:val="fr-FR"/>
        </w:rPr>
        <w:t>ममत्व (mamatva) est un mot particulièrement intéressant.</w:t>
      </w:r>
    </w:p>
    <w:p xmlns:wp14="http://schemas.microsoft.com/office/word/2010/wordml" w:rsidP="3B186DEE" wp14:paraId="03899112" wp14:textId="27CF36A3">
      <w:pPr>
        <w:spacing w:before="240" w:beforeAutospacing="off" w:after="240" w:afterAutospacing="off"/>
      </w:pPr>
      <w:r w:rsidRPr="3B186DEE" w:rsidR="0E04719C">
        <w:rPr>
          <w:rFonts w:ascii="Aptos" w:hAnsi="Aptos" w:eastAsia="Aptos" w:cs="Aptos"/>
          <w:noProof w:val="0"/>
          <w:sz w:val="24"/>
          <w:szCs w:val="24"/>
          <w:lang w:val="fr-FR"/>
        </w:rPr>
        <w:t>Il vient du sanskrit :</w:t>
      </w:r>
    </w:p>
    <w:p xmlns:wp14="http://schemas.microsoft.com/office/word/2010/wordml" w:rsidP="3B186DEE" wp14:paraId="19132385" wp14:textId="55AB2C7A">
      <w:pPr>
        <w:pStyle w:val="ListParagraph"/>
        <w:numPr>
          <w:ilvl w:val="0"/>
          <w:numId w:val="4"/>
        </w:numPr>
        <w:spacing w:before="240" w:beforeAutospacing="off" w:after="240" w:afterAutospacing="off"/>
        <w:rPr>
          <w:rFonts w:ascii="Aptos" w:hAnsi="Aptos" w:eastAsia="Aptos" w:cs="Aptos"/>
          <w:noProof w:val="0"/>
          <w:sz w:val="24"/>
          <w:szCs w:val="24"/>
          <w:lang w:val="fr-FR"/>
        </w:rPr>
      </w:pPr>
      <w:r w:rsidRPr="3B186DEE" w:rsidR="0E04719C">
        <w:rPr>
          <w:rFonts w:ascii="Aptos" w:hAnsi="Aptos" w:eastAsia="Aptos" w:cs="Aptos"/>
          <w:noProof w:val="0"/>
          <w:sz w:val="24"/>
          <w:szCs w:val="24"/>
          <w:lang w:val="fr-FR"/>
        </w:rPr>
        <w:t>मम (mama) : « de moi », « à moi », « mien ».</w:t>
      </w:r>
    </w:p>
    <w:p xmlns:wp14="http://schemas.microsoft.com/office/word/2010/wordml" w:rsidP="3B186DEE" wp14:paraId="77461EAC" wp14:textId="69A3F85E">
      <w:pPr>
        <w:pStyle w:val="ListParagraph"/>
        <w:numPr>
          <w:ilvl w:val="0"/>
          <w:numId w:val="4"/>
        </w:numPr>
        <w:spacing w:before="240" w:beforeAutospacing="off" w:after="240" w:afterAutospacing="off"/>
        <w:rPr>
          <w:rFonts w:ascii="Aptos" w:hAnsi="Aptos" w:eastAsia="Aptos" w:cs="Aptos"/>
          <w:noProof w:val="0"/>
          <w:sz w:val="24"/>
          <w:szCs w:val="24"/>
          <w:lang w:val="fr-FR"/>
        </w:rPr>
      </w:pPr>
      <w:r w:rsidRPr="3B186DEE" w:rsidR="0E04719C">
        <w:rPr>
          <w:rFonts w:ascii="Aptos" w:hAnsi="Aptos" w:eastAsia="Aptos" w:cs="Aptos"/>
          <w:noProof w:val="0"/>
          <w:sz w:val="24"/>
          <w:szCs w:val="24"/>
          <w:lang w:val="fr-FR"/>
        </w:rPr>
        <w:t>-त्व (-tva) : suffixe formant un nom abstrait désignant un état ou une qualité.</w:t>
      </w:r>
    </w:p>
    <w:p xmlns:wp14="http://schemas.microsoft.com/office/word/2010/wordml" w:rsidP="3B186DEE" wp14:paraId="7B15F4E4" wp14:textId="33075B53">
      <w:pPr>
        <w:spacing w:before="240" w:beforeAutospacing="off" w:after="240" w:afterAutospacing="off"/>
      </w:pPr>
      <w:r w:rsidRPr="3B186DEE" w:rsidR="0E04719C">
        <w:rPr>
          <w:rFonts w:ascii="Aptos" w:hAnsi="Aptos" w:eastAsia="Aptos" w:cs="Aptos"/>
          <w:noProof w:val="0"/>
          <w:sz w:val="24"/>
          <w:szCs w:val="24"/>
          <w:lang w:val="fr-FR"/>
        </w:rPr>
        <w:t>Le sens étymologique est donc le sentiment du mien, c'est-à-dire le sentiment de possession ou d'appartenance.</w:t>
      </w:r>
    </w:p>
    <w:p xmlns:wp14="http://schemas.microsoft.com/office/word/2010/wordml" w:rsidP="3B186DEE" wp14:paraId="7E444DFA" wp14:textId="138C98CE">
      <w:pPr>
        <w:spacing w:before="240" w:beforeAutospacing="off" w:after="240" w:afterAutospacing="off"/>
      </w:pPr>
      <w:r w:rsidRPr="3B186DEE" w:rsidR="0E04719C">
        <w:rPr>
          <w:rFonts w:ascii="Aptos" w:hAnsi="Aptos" w:eastAsia="Aptos" w:cs="Aptos"/>
          <w:noProof w:val="0"/>
          <w:sz w:val="24"/>
          <w:szCs w:val="24"/>
          <w:lang w:val="fr-FR"/>
        </w:rPr>
        <w:t>Il peut se manifester par des pensées telles que :</w:t>
      </w:r>
    </w:p>
    <w:p xmlns:wp14="http://schemas.microsoft.com/office/word/2010/wordml" w:rsidP="3B186DEE" wp14:paraId="4A58E39F" wp14:textId="608E1BD4">
      <w:pPr>
        <w:pStyle w:val="ListParagraph"/>
        <w:numPr>
          <w:ilvl w:val="0"/>
          <w:numId w:val="5"/>
        </w:numPr>
        <w:spacing w:before="240" w:beforeAutospacing="off" w:after="240" w:afterAutospacing="off"/>
        <w:rPr>
          <w:rFonts w:ascii="Aptos" w:hAnsi="Aptos" w:eastAsia="Aptos" w:cs="Aptos"/>
          <w:noProof w:val="0"/>
          <w:sz w:val="24"/>
          <w:szCs w:val="24"/>
          <w:lang w:val="fr-FR"/>
        </w:rPr>
      </w:pPr>
      <w:r w:rsidRPr="3B186DEE" w:rsidR="0E04719C">
        <w:rPr>
          <w:rFonts w:ascii="Aptos" w:hAnsi="Aptos" w:eastAsia="Aptos" w:cs="Aptos"/>
          <w:noProof w:val="0"/>
          <w:sz w:val="24"/>
          <w:szCs w:val="24"/>
          <w:lang w:val="fr-FR"/>
        </w:rPr>
        <w:t>मेरा शरीर (merā śarīr) : mon corps.</w:t>
      </w:r>
    </w:p>
    <w:p xmlns:wp14="http://schemas.microsoft.com/office/word/2010/wordml" w:rsidP="3B186DEE" wp14:paraId="56F52CD0" wp14:textId="54E107EE">
      <w:pPr>
        <w:pStyle w:val="ListParagraph"/>
        <w:numPr>
          <w:ilvl w:val="0"/>
          <w:numId w:val="5"/>
        </w:numPr>
        <w:spacing w:before="240" w:beforeAutospacing="off" w:after="240" w:afterAutospacing="off"/>
        <w:rPr>
          <w:rFonts w:ascii="Aptos" w:hAnsi="Aptos" w:eastAsia="Aptos" w:cs="Aptos"/>
          <w:noProof w:val="0"/>
          <w:sz w:val="24"/>
          <w:szCs w:val="24"/>
          <w:lang w:val="fr-FR"/>
        </w:rPr>
      </w:pPr>
      <w:r w:rsidRPr="3B186DEE" w:rsidR="0E04719C">
        <w:rPr>
          <w:rFonts w:ascii="Aptos" w:hAnsi="Aptos" w:eastAsia="Aptos" w:cs="Aptos"/>
          <w:noProof w:val="0"/>
          <w:sz w:val="24"/>
          <w:szCs w:val="24"/>
          <w:lang w:val="fr-FR"/>
        </w:rPr>
        <w:t>मेरा परिवार (merā parivār) : ma famille.</w:t>
      </w:r>
    </w:p>
    <w:p xmlns:wp14="http://schemas.microsoft.com/office/word/2010/wordml" w:rsidP="3B186DEE" wp14:paraId="4355A68F" wp14:textId="12F7F7B2">
      <w:pPr>
        <w:pStyle w:val="ListParagraph"/>
        <w:numPr>
          <w:ilvl w:val="0"/>
          <w:numId w:val="5"/>
        </w:numPr>
        <w:spacing w:before="240" w:beforeAutospacing="off" w:after="240" w:afterAutospacing="off"/>
        <w:rPr>
          <w:rFonts w:ascii="Aptos" w:hAnsi="Aptos" w:eastAsia="Aptos" w:cs="Aptos"/>
          <w:noProof w:val="0"/>
          <w:sz w:val="24"/>
          <w:szCs w:val="24"/>
          <w:lang w:val="fr-FR"/>
        </w:rPr>
      </w:pPr>
      <w:r w:rsidRPr="3B186DEE" w:rsidR="0E04719C">
        <w:rPr>
          <w:rFonts w:ascii="Aptos" w:hAnsi="Aptos" w:eastAsia="Aptos" w:cs="Aptos"/>
          <w:noProof w:val="0"/>
          <w:sz w:val="24"/>
          <w:szCs w:val="24"/>
          <w:lang w:val="fr-FR"/>
        </w:rPr>
        <w:t>मेरा घर (merā ghar) : ma maison.</w:t>
      </w:r>
    </w:p>
    <w:p xmlns:wp14="http://schemas.microsoft.com/office/word/2010/wordml" w:rsidP="3B186DEE" wp14:paraId="75CDCC1D" wp14:textId="61804217">
      <w:pPr>
        <w:spacing w:before="240" w:beforeAutospacing="off" w:after="240" w:afterAutospacing="off"/>
      </w:pPr>
      <w:r w:rsidRPr="3B186DEE" w:rsidR="0E04719C">
        <w:rPr>
          <w:rFonts w:ascii="Aptos" w:hAnsi="Aptos" w:eastAsia="Aptos" w:cs="Aptos"/>
          <w:noProof w:val="0"/>
          <w:sz w:val="24"/>
          <w:szCs w:val="24"/>
          <w:lang w:val="fr-FR"/>
        </w:rPr>
        <w:t>Dans le langage courant, mamatva peut également évoquer l'affection, notamment maternelle. Mais dans cette phrase du Murli, le sens visé est celui de l'attachement possessif.</w:t>
      </w:r>
    </w:p>
    <w:p xmlns:wp14="http://schemas.microsoft.com/office/word/2010/wordml" w:rsidP="3B186DEE" wp14:paraId="072BA80C" wp14:textId="5B33DB17">
      <w:pPr>
        <w:spacing w:before="240" w:beforeAutospacing="off" w:after="240" w:afterAutospacing="off"/>
      </w:pPr>
      <w:r w:rsidRPr="3B186DEE" w:rsidR="0E04719C">
        <w:rPr>
          <w:rFonts w:ascii="Aptos" w:hAnsi="Aptos" w:eastAsia="Aptos" w:cs="Aptos"/>
          <w:noProof w:val="0"/>
          <w:sz w:val="24"/>
          <w:szCs w:val="24"/>
          <w:lang w:val="fr-FR"/>
        </w:rPr>
        <w:t xml:space="preserve">Il faut donc distinguer </w:t>
      </w:r>
      <w:r w:rsidRPr="3B186DEE" w:rsidR="0E04719C">
        <w:rPr>
          <w:rFonts w:ascii="Aptos" w:hAnsi="Aptos" w:eastAsia="Aptos" w:cs="Aptos"/>
          <w:noProof w:val="0"/>
          <w:sz w:val="24"/>
          <w:szCs w:val="24"/>
          <w:lang w:val="fr-FR"/>
        </w:rPr>
        <w:t>ममत्व</w:t>
      </w:r>
      <w:r w:rsidRPr="3B186DEE" w:rsidR="0E04719C">
        <w:rPr>
          <w:rFonts w:ascii="Aptos" w:hAnsi="Aptos" w:eastAsia="Aptos" w:cs="Aptos"/>
          <w:noProof w:val="0"/>
          <w:sz w:val="24"/>
          <w:szCs w:val="24"/>
          <w:lang w:val="fr-FR"/>
        </w:rPr>
        <w:t xml:space="preserve"> (</w:t>
      </w:r>
      <w:r w:rsidRPr="3B186DEE" w:rsidR="0E04719C">
        <w:rPr>
          <w:rFonts w:ascii="Aptos" w:hAnsi="Aptos" w:eastAsia="Aptos" w:cs="Aptos"/>
          <w:noProof w:val="0"/>
          <w:sz w:val="24"/>
          <w:szCs w:val="24"/>
          <w:lang w:val="fr-FR"/>
        </w:rPr>
        <w:t>mamatva</w:t>
      </w:r>
      <w:r w:rsidRPr="3B186DEE" w:rsidR="0E04719C">
        <w:rPr>
          <w:rFonts w:ascii="Aptos" w:hAnsi="Aptos" w:eastAsia="Aptos" w:cs="Aptos"/>
          <w:noProof w:val="0"/>
          <w:sz w:val="24"/>
          <w:szCs w:val="24"/>
          <w:lang w:val="fr-FR"/>
        </w:rPr>
        <w:t xml:space="preserve">), l'attachement fondé sur le sentiment de possession, de </w:t>
      </w:r>
      <w:r w:rsidRPr="3B186DEE" w:rsidR="0E04719C">
        <w:rPr>
          <w:rFonts w:ascii="Aptos" w:hAnsi="Aptos" w:eastAsia="Aptos" w:cs="Aptos"/>
          <w:noProof w:val="0"/>
          <w:sz w:val="24"/>
          <w:szCs w:val="24"/>
          <w:lang w:val="fr-FR"/>
        </w:rPr>
        <w:t>स्नेह</w:t>
      </w:r>
      <w:r w:rsidRPr="3B186DEE" w:rsidR="0E04719C">
        <w:rPr>
          <w:rFonts w:ascii="Aptos" w:hAnsi="Aptos" w:eastAsia="Aptos" w:cs="Aptos"/>
          <w:noProof w:val="0"/>
          <w:sz w:val="24"/>
          <w:szCs w:val="24"/>
          <w:lang w:val="fr-FR"/>
        </w:rPr>
        <w:t xml:space="preserve"> (</w:t>
      </w:r>
      <w:r w:rsidRPr="3B186DEE" w:rsidR="0E04719C">
        <w:rPr>
          <w:rFonts w:ascii="Aptos" w:hAnsi="Aptos" w:eastAsia="Aptos" w:cs="Aptos"/>
          <w:noProof w:val="0"/>
          <w:sz w:val="24"/>
          <w:szCs w:val="24"/>
          <w:lang w:val="fr-FR"/>
        </w:rPr>
        <w:t>sneh</w:t>
      </w:r>
      <w:r w:rsidRPr="3B186DEE" w:rsidR="0E04719C">
        <w:rPr>
          <w:rFonts w:ascii="Aptos" w:hAnsi="Aptos" w:eastAsia="Aptos" w:cs="Aptos"/>
          <w:noProof w:val="0"/>
          <w:sz w:val="24"/>
          <w:szCs w:val="24"/>
          <w:lang w:val="fr-FR"/>
        </w:rPr>
        <w:t>), l'affection ou l'amour.</w:t>
      </w:r>
    </w:p>
    <w:p xmlns:wp14="http://schemas.microsoft.com/office/word/2010/wordml" w:rsidP="3B186DEE" wp14:paraId="0876B387" wp14:textId="74ADCEF8">
      <w:pPr>
        <w:pStyle w:val="Heading3"/>
      </w:pPr>
      <w:r w:rsidRPr="3B186DEE" w:rsidR="0E04719C">
        <w:rPr>
          <w:noProof w:val="0"/>
          <w:lang w:val="fr-FR"/>
        </w:rPr>
        <w:t>4. मिटता जायेगा — Disparaîtra progressivement</w:t>
      </w:r>
    </w:p>
    <w:p xmlns:wp14="http://schemas.microsoft.com/office/word/2010/wordml" w:rsidP="3B186DEE" wp14:paraId="7D97D212" wp14:textId="77C1B8C0">
      <w:pPr>
        <w:spacing w:before="240" w:beforeAutospacing="off" w:after="240" w:afterAutospacing="off"/>
      </w:pPr>
      <w:r w:rsidRPr="3B186DEE" w:rsidR="0E04719C">
        <w:rPr>
          <w:rFonts w:ascii="Aptos" w:hAnsi="Aptos" w:eastAsia="Aptos" w:cs="Aptos"/>
          <w:noProof w:val="0"/>
          <w:sz w:val="24"/>
          <w:szCs w:val="24"/>
          <w:lang w:val="fr-FR"/>
        </w:rPr>
        <w:t>Cette construction exprime une transformation qui se poursuit au fil du temps.</w:t>
      </w:r>
    </w:p>
    <w:p xmlns:wp14="http://schemas.microsoft.com/office/word/2010/wordml" w:rsidP="3B186DEE" wp14:paraId="644E10DA" wp14:textId="0FD45A87">
      <w:pPr>
        <w:spacing w:before="240" w:beforeAutospacing="off" w:after="240" w:afterAutospacing="off"/>
      </w:pPr>
      <w:r w:rsidRPr="3B186DEE" w:rsidR="0E04719C">
        <w:rPr>
          <w:rFonts w:ascii="Aptos" w:hAnsi="Aptos" w:eastAsia="Aptos" w:cs="Aptos"/>
          <w:noProof w:val="0"/>
          <w:sz w:val="24"/>
          <w:szCs w:val="24"/>
          <w:lang w:val="fr-FR"/>
        </w:rPr>
        <w:t>Elle associe :</w:t>
      </w:r>
    </w:p>
    <w:p xmlns:wp14="http://schemas.microsoft.com/office/word/2010/wordml" w:rsidP="3B186DEE" wp14:paraId="4704E54B" wp14:textId="055CD027">
      <w:pPr>
        <w:pStyle w:val="ListParagraph"/>
        <w:numPr>
          <w:ilvl w:val="0"/>
          <w:numId w:val="6"/>
        </w:numPr>
        <w:spacing w:before="240" w:beforeAutospacing="off" w:after="240" w:afterAutospacing="off"/>
        <w:rPr>
          <w:rFonts w:ascii="Aptos" w:hAnsi="Aptos" w:eastAsia="Aptos" w:cs="Aptos"/>
          <w:noProof w:val="0"/>
          <w:sz w:val="24"/>
          <w:szCs w:val="24"/>
          <w:lang w:val="fr-FR"/>
        </w:rPr>
      </w:pPr>
      <w:r w:rsidRPr="3B186DEE" w:rsidR="0E04719C">
        <w:rPr>
          <w:rFonts w:ascii="Aptos" w:hAnsi="Aptos" w:eastAsia="Aptos" w:cs="Aptos"/>
          <w:noProof w:val="0"/>
          <w:sz w:val="24"/>
          <w:szCs w:val="24"/>
          <w:lang w:val="fr-FR"/>
        </w:rPr>
        <w:t>मिटना (miṭnā) : disparaître, s'effacer.</w:t>
      </w:r>
    </w:p>
    <w:p xmlns:wp14="http://schemas.microsoft.com/office/word/2010/wordml" w:rsidP="3B186DEE" wp14:paraId="3C43B6FE" wp14:textId="67025E71">
      <w:pPr>
        <w:pStyle w:val="ListParagraph"/>
        <w:numPr>
          <w:ilvl w:val="0"/>
          <w:numId w:val="6"/>
        </w:numPr>
        <w:spacing w:before="240" w:beforeAutospacing="off" w:after="240" w:afterAutospacing="off"/>
        <w:rPr>
          <w:rFonts w:ascii="Aptos" w:hAnsi="Aptos" w:eastAsia="Aptos" w:cs="Aptos"/>
          <w:noProof w:val="0"/>
          <w:sz w:val="24"/>
          <w:szCs w:val="24"/>
          <w:lang w:val="fr-FR"/>
        </w:rPr>
      </w:pPr>
      <w:r w:rsidRPr="3B186DEE" w:rsidR="0E04719C">
        <w:rPr>
          <w:rFonts w:ascii="Aptos" w:hAnsi="Aptos" w:eastAsia="Aptos" w:cs="Aptos"/>
          <w:noProof w:val="0"/>
          <w:sz w:val="24"/>
          <w:szCs w:val="24"/>
          <w:lang w:val="fr-FR"/>
        </w:rPr>
        <w:t>मिटता (miṭtā) : forme imperfective masculine singulière.</w:t>
      </w:r>
    </w:p>
    <w:p xmlns:wp14="http://schemas.microsoft.com/office/word/2010/wordml" w:rsidP="3B186DEE" wp14:paraId="6A83C02D" wp14:textId="2BA22C80">
      <w:pPr>
        <w:pStyle w:val="ListParagraph"/>
        <w:numPr>
          <w:ilvl w:val="0"/>
          <w:numId w:val="6"/>
        </w:numPr>
        <w:spacing w:before="240" w:beforeAutospacing="off" w:after="240" w:afterAutospacing="off"/>
        <w:rPr>
          <w:rFonts w:ascii="Aptos" w:hAnsi="Aptos" w:eastAsia="Aptos" w:cs="Aptos"/>
          <w:noProof w:val="0"/>
          <w:sz w:val="24"/>
          <w:szCs w:val="24"/>
          <w:lang w:val="fr-FR"/>
        </w:rPr>
      </w:pPr>
      <w:r w:rsidRPr="3B186DEE" w:rsidR="0E04719C">
        <w:rPr>
          <w:rFonts w:ascii="Aptos" w:hAnsi="Aptos" w:eastAsia="Aptos" w:cs="Aptos"/>
          <w:noProof w:val="0"/>
          <w:sz w:val="24"/>
          <w:szCs w:val="24"/>
          <w:lang w:val="fr-FR"/>
        </w:rPr>
        <w:t>जायेगा (jāegā) : futur masculin singulier de जाना (jānā, aller), employé ici comme auxiliaire.</w:t>
      </w:r>
    </w:p>
    <w:p xmlns:wp14="http://schemas.microsoft.com/office/word/2010/wordml" w:rsidP="3B186DEE" wp14:paraId="15776F8F" wp14:textId="458624D7">
      <w:pPr>
        <w:spacing w:before="240" w:beforeAutospacing="off" w:after="240" w:afterAutospacing="off"/>
      </w:pPr>
      <w:r w:rsidRPr="3B186DEE" w:rsidR="0E04719C">
        <w:rPr>
          <w:rFonts w:ascii="Aptos" w:hAnsi="Aptos" w:eastAsia="Aptos" w:cs="Aptos"/>
          <w:noProof w:val="0"/>
          <w:sz w:val="24"/>
          <w:szCs w:val="24"/>
          <w:lang w:val="fr-FR"/>
        </w:rPr>
        <w:t>La construction verbe à la forme imperfective + जाना exprime souvent une évolution progressive.</w:t>
      </w:r>
    </w:p>
    <w:p xmlns:wp14="http://schemas.microsoft.com/office/word/2010/wordml" w:rsidP="3B186DEE" wp14:paraId="6C163353" wp14:textId="479D1245">
      <w:pPr>
        <w:spacing w:before="240" w:beforeAutospacing="off" w:after="240" w:afterAutospacing="off"/>
      </w:pPr>
      <w:r w:rsidRPr="3B186DEE" w:rsidR="0E04719C">
        <w:rPr>
          <w:rFonts w:ascii="Aptos" w:hAnsi="Aptos" w:eastAsia="Aptos" w:cs="Aptos"/>
          <w:noProof w:val="0"/>
          <w:sz w:val="24"/>
          <w:szCs w:val="24"/>
          <w:lang w:val="fr-FR"/>
        </w:rPr>
        <w:t>Comparons :</w:t>
      </w:r>
    </w:p>
    <w:tbl>
      <w:tblPr>
        <w:tblStyle w:val="TableNormal"/>
        <w:bidiVisual w:val="0"/>
        <w:tblW w:w="0" w:type="auto"/>
        <w:tblLook w:val="06A0" w:firstRow="1" w:lastRow="0" w:firstColumn="1" w:lastColumn="0" w:noHBand="1" w:noVBand="1"/>
      </w:tblPr>
      <w:tblGrid>
        <w:gridCol w:w="2236"/>
        <w:gridCol w:w="5250"/>
      </w:tblGrid>
      <w:tr w:rsidR="3B186DEE" w:rsidTr="3B186DEE" w14:paraId="56421608">
        <w:trPr>
          <w:trHeight w:val="300"/>
        </w:trPr>
        <w:tc>
          <w:tcPr>
            <w:tcW w:w="2236" w:type="dxa"/>
            <w:tcMar/>
            <w:vAlign w:val="center"/>
          </w:tcPr>
          <w:p w:rsidR="3B186DEE" w:rsidP="3B186DEE" w:rsidRDefault="3B186DEE" w14:paraId="683511C8" w14:textId="2DCFE5D5">
            <w:pPr>
              <w:spacing w:before="240" w:beforeAutospacing="off" w:after="240" w:afterAutospacing="off"/>
              <w:jc w:val="center"/>
            </w:pPr>
            <w:r w:rsidRPr="3B186DEE" w:rsidR="3B186DEE">
              <w:rPr>
                <w:b w:val="1"/>
                <w:bCs w:val="1"/>
              </w:rPr>
              <w:t>Hindi</w:t>
            </w:r>
          </w:p>
        </w:tc>
        <w:tc>
          <w:tcPr>
            <w:tcW w:w="5250" w:type="dxa"/>
            <w:tcMar/>
            <w:vAlign w:val="center"/>
          </w:tcPr>
          <w:p w:rsidR="3B186DEE" w:rsidP="3B186DEE" w:rsidRDefault="3B186DEE" w14:paraId="0155BCA8" w14:textId="245DEF98">
            <w:pPr>
              <w:spacing w:before="240" w:beforeAutospacing="off" w:after="240" w:afterAutospacing="off"/>
              <w:jc w:val="center"/>
            </w:pPr>
            <w:r w:rsidRPr="3B186DEE" w:rsidR="3B186DEE">
              <w:rPr>
                <w:b w:val="1"/>
                <w:bCs w:val="1"/>
              </w:rPr>
              <w:t>Traduction</w:t>
            </w:r>
          </w:p>
        </w:tc>
      </w:tr>
      <w:tr w:rsidR="3B186DEE" w:rsidTr="3B186DEE" w14:paraId="20D3821E">
        <w:trPr>
          <w:trHeight w:val="300"/>
        </w:trPr>
        <w:tc>
          <w:tcPr>
            <w:tcW w:w="2236" w:type="dxa"/>
            <w:tcMar/>
            <w:vAlign w:val="center"/>
          </w:tcPr>
          <w:p w:rsidR="3B186DEE" w:rsidP="3B186DEE" w:rsidRDefault="3B186DEE" w14:paraId="252ABB63" w14:textId="34AFED5E">
            <w:pPr>
              <w:spacing w:before="240" w:beforeAutospacing="off" w:after="240" w:afterAutospacing="off"/>
            </w:pPr>
            <w:r w:rsidR="3B186DEE">
              <w:rPr/>
              <w:t>ममत्व मिटेगा।</w:t>
            </w:r>
          </w:p>
        </w:tc>
        <w:tc>
          <w:tcPr>
            <w:tcW w:w="5250" w:type="dxa"/>
            <w:tcMar/>
            <w:vAlign w:val="center"/>
          </w:tcPr>
          <w:p w:rsidR="3B186DEE" w:rsidP="3B186DEE" w:rsidRDefault="3B186DEE" w14:paraId="08C0C25F" w14:textId="1A8A3C46">
            <w:pPr>
              <w:spacing w:before="240" w:beforeAutospacing="off" w:after="240" w:afterAutospacing="off"/>
            </w:pPr>
            <w:r w:rsidR="3B186DEE">
              <w:rPr/>
              <w:t>L'attachement disparaîtra.</w:t>
            </w:r>
          </w:p>
        </w:tc>
      </w:tr>
      <w:tr w:rsidR="3B186DEE" w:rsidTr="3B186DEE" w14:paraId="4674C516">
        <w:trPr>
          <w:trHeight w:val="300"/>
        </w:trPr>
        <w:tc>
          <w:tcPr>
            <w:tcW w:w="2236" w:type="dxa"/>
            <w:tcMar/>
            <w:vAlign w:val="center"/>
          </w:tcPr>
          <w:p w:rsidR="3B186DEE" w:rsidP="3B186DEE" w:rsidRDefault="3B186DEE" w14:paraId="79EEFA66" w14:textId="50074A67">
            <w:pPr>
              <w:spacing w:before="240" w:beforeAutospacing="off" w:after="240" w:afterAutospacing="off"/>
            </w:pPr>
            <w:r w:rsidR="3B186DEE">
              <w:rPr/>
              <w:t>ममत्व मिटता जायेगा।</w:t>
            </w:r>
          </w:p>
        </w:tc>
        <w:tc>
          <w:tcPr>
            <w:tcW w:w="5250" w:type="dxa"/>
            <w:tcMar/>
            <w:vAlign w:val="center"/>
          </w:tcPr>
          <w:p w:rsidR="3B186DEE" w:rsidP="3B186DEE" w:rsidRDefault="3B186DEE" w14:paraId="7B38867A" w14:textId="1A145983">
            <w:pPr>
              <w:spacing w:before="240" w:beforeAutospacing="off" w:after="240" w:afterAutospacing="off"/>
            </w:pPr>
            <w:r w:rsidR="3B186DEE">
              <w:rPr/>
              <w:t>L'attachement disparaîtra progressivement.</w:t>
            </w:r>
          </w:p>
        </w:tc>
      </w:tr>
    </w:tbl>
    <w:p xmlns:wp14="http://schemas.microsoft.com/office/word/2010/wordml" w:rsidP="3B186DEE" wp14:paraId="5664C461" wp14:textId="565DAB04">
      <w:pPr>
        <w:bidi w:val="0"/>
        <w:spacing w:before="240" w:beforeAutospacing="off" w:after="240" w:afterAutospacing="off"/>
      </w:pPr>
      <w:r w:rsidRPr="3B186DEE" w:rsidR="0E04719C">
        <w:rPr>
          <w:rFonts w:ascii="Aptos" w:hAnsi="Aptos" w:eastAsia="Aptos" w:cs="Aptos"/>
          <w:noProof w:val="0"/>
          <w:sz w:val="24"/>
          <w:szCs w:val="24"/>
          <w:lang w:val="fr-FR"/>
        </w:rPr>
        <w:t>Cette nuance est importante : le texte ne présente pas la disparition de l'attachement comme nécessairement immédiate, mais comme un processus continu.</w:t>
      </w:r>
    </w:p>
    <w:p xmlns:wp14="http://schemas.microsoft.com/office/word/2010/wordml" w:rsidP="3B186DEE" wp14:paraId="2E389918" wp14:textId="6413F42A">
      <w:pPr>
        <w:bidi w:val="0"/>
        <w:spacing w:before="240" w:beforeAutospacing="off" w:after="240" w:afterAutospacing="off"/>
        <w:rPr>
          <w:rFonts w:ascii="Aptos" w:hAnsi="Aptos" w:eastAsia="Aptos" w:cs="Aptos"/>
          <w:noProof w:val="0"/>
          <w:sz w:val="24"/>
          <w:szCs w:val="24"/>
          <w:lang w:val="fr-FR"/>
        </w:rPr>
      </w:pPr>
    </w:p>
    <w:p xmlns:wp14="http://schemas.microsoft.com/office/word/2010/wordml" w:rsidP="3B186DEE" wp14:paraId="281EF8B0" wp14:textId="63C7F92E">
      <w:pPr>
        <w:pStyle w:val="Heading2"/>
        <w:bidi w:val="0"/>
      </w:pPr>
      <w:r w:rsidRPr="3B186DEE" w:rsidR="0E04719C">
        <w:rPr>
          <w:noProof w:val="0"/>
          <w:lang w:val="fr-FR"/>
        </w:rPr>
        <w:t>🌟 Sens spirituel dans le contexte BK</w:t>
      </w:r>
    </w:p>
    <w:p xmlns:wp14="http://schemas.microsoft.com/office/word/2010/wordml" w:rsidP="3B186DEE" wp14:paraId="5352D912" wp14:textId="346B516A">
      <w:pPr>
        <w:bidi w:val="0"/>
        <w:spacing w:before="240" w:beforeAutospacing="off" w:after="240" w:afterAutospacing="off"/>
      </w:pPr>
      <w:r w:rsidRPr="3B186DEE" w:rsidR="0E04719C">
        <w:rPr>
          <w:rFonts w:ascii="Aptos" w:hAnsi="Aptos" w:eastAsia="Aptos" w:cs="Aptos"/>
          <w:noProof w:val="0"/>
          <w:sz w:val="24"/>
          <w:szCs w:val="24"/>
          <w:lang w:val="fr-FR"/>
        </w:rPr>
        <w:t>Dans l'enseignement des Brahma Kumaris, le souvenir du Père (याद — yād) est considéré comme une pratique de purification de l'âme.</w:t>
      </w:r>
    </w:p>
    <w:p xmlns:wp14="http://schemas.microsoft.com/office/word/2010/wordml" w:rsidP="3B186DEE" wp14:paraId="562AFBA1" wp14:textId="0E51F707">
      <w:pPr>
        <w:bidi w:val="0"/>
        <w:spacing w:before="240" w:beforeAutospacing="off" w:after="240" w:afterAutospacing="off"/>
      </w:pPr>
      <w:r w:rsidRPr="3B186DEE" w:rsidR="0E04719C">
        <w:rPr>
          <w:rFonts w:ascii="Aptos" w:hAnsi="Aptos" w:eastAsia="Aptos" w:cs="Aptos"/>
          <w:noProof w:val="0"/>
          <w:sz w:val="24"/>
          <w:szCs w:val="24"/>
          <w:lang w:val="fr-FR"/>
        </w:rPr>
        <w:t>La phrase présente deux effets complémentaires de cette pratique.</w:t>
      </w:r>
    </w:p>
    <w:p xmlns:wp14="http://schemas.microsoft.com/office/word/2010/wordml" w:rsidP="3B186DEE" wp14:paraId="0BC7DCF8" wp14:textId="2AE081AA">
      <w:pPr>
        <w:bidi w:val="0"/>
        <w:spacing w:before="240" w:beforeAutospacing="off" w:after="240" w:afterAutospacing="off"/>
      </w:pPr>
      <w:r w:rsidRPr="3B186DEE" w:rsidR="0E04719C">
        <w:rPr>
          <w:rFonts w:ascii="Aptos" w:hAnsi="Aptos" w:eastAsia="Aptos" w:cs="Aptos"/>
          <w:noProof w:val="0"/>
          <w:sz w:val="24"/>
          <w:szCs w:val="24"/>
          <w:lang w:val="fr-FR"/>
        </w:rPr>
        <w:t>1. विकर्म विनाश — Vikarm vināś</w:t>
      </w:r>
    </w:p>
    <w:p xmlns:wp14="http://schemas.microsoft.com/office/word/2010/wordml" w:rsidP="3B186DEE" wp14:paraId="189B264C" wp14:textId="2ABD684A">
      <w:pPr>
        <w:bidi w:val="0"/>
        <w:spacing w:before="240" w:beforeAutospacing="off" w:after="240" w:afterAutospacing="off"/>
      </w:pPr>
      <w:r w:rsidRPr="3B186DEE" w:rsidR="0E04719C">
        <w:rPr>
          <w:rFonts w:ascii="Aptos" w:hAnsi="Aptos" w:eastAsia="Aptos" w:cs="Aptos"/>
          <w:noProof w:val="0"/>
          <w:sz w:val="24"/>
          <w:szCs w:val="24"/>
          <w:lang w:val="fr-FR"/>
        </w:rPr>
        <w:t>L'âme porte le fardeau de ses actions négatives passées. Le souvenir de Shiv Baba, pratiqué dans la conscience de l'âme, est présenté comme le moyen de détruire progressivement ce fardeau karmique.</w:t>
      </w:r>
    </w:p>
    <w:p xmlns:wp14="http://schemas.microsoft.com/office/word/2010/wordml" w:rsidP="3B186DEE" wp14:paraId="30794E9F" wp14:textId="279DC082">
      <w:pPr>
        <w:bidi w:val="0"/>
        <w:spacing w:before="240" w:beforeAutospacing="off" w:after="240" w:afterAutospacing="off"/>
      </w:pPr>
      <w:r w:rsidRPr="3B186DEE" w:rsidR="0E04719C">
        <w:rPr>
          <w:rFonts w:ascii="Aptos" w:hAnsi="Aptos" w:eastAsia="Aptos" w:cs="Aptos"/>
          <w:noProof w:val="0"/>
          <w:sz w:val="24"/>
          <w:szCs w:val="24"/>
          <w:lang w:val="fr-FR"/>
        </w:rPr>
        <w:t>2. ममत्व मिटना — Mamatva miṭnā</w:t>
      </w:r>
    </w:p>
    <w:p xmlns:wp14="http://schemas.microsoft.com/office/word/2010/wordml" w:rsidP="3B186DEE" wp14:paraId="1CEE5064" wp14:textId="483FB38D">
      <w:pPr>
        <w:bidi w:val="0"/>
        <w:spacing w:before="240" w:beforeAutospacing="off" w:after="240" w:afterAutospacing="off"/>
      </w:pPr>
      <w:r w:rsidRPr="3B186DEE" w:rsidR="0E04719C">
        <w:rPr>
          <w:rFonts w:ascii="Aptos" w:hAnsi="Aptos" w:eastAsia="Aptos" w:cs="Aptos"/>
          <w:noProof w:val="0"/>
          <w:sz w:val="24"/>
          <w:szCs w:val="24"/>
          <w:lang w:val="fr-FR"/>
        </w:rPr>
        <w:t>En se souvenant du Père et en développant la conscience d'être une âme, le sentiment de possession à l'égard du corps, des relations et des biens matériels s'atténue.</w:t>
      </w:r>
    </w:p>
    <w:p xmlns:wp14="http://schemas.microsoft.com/office/word/2010/wordml" w:rsidP="3B186DEE" wp14:paraId="01E1C355" wp14:textId="6CB483C8">
      <w:pPr>
        <w:bidi w:val="0"/>
        <w:spacing w:before="240" w:beforeAutospacing="off" w:after="240" w:afterAutospacing="off"/>
      </w:pPr>
      <w:r w:rsidRPr="3B186DEE" w:rsidR="0E04719C">
        <w:rPr>
          <w:rFonts w:ascii="Aptos" w:hAnsi="Aptos" w:eastAsia="Aptos" w:cs="Aptos"/>
          <w:noProof w:val="0"/>
          <w:sz w:val="24"/>
          <w:szCs w:val="24"/>
          <w:lang w:val="fr-FR"/>
        </w:rPr>
        <w:t>Cela ne signifie pas qu'il faille cesser d'aimer ses proches ou d'assumer ses responsabilités. Il s'agit plutôt de remplacer la possession et la dépendance affective par un amour plus libre et détaché.</w:t>
      </w:r>
    </w:p>
    <w:p xmlns:wp14="http://schemas.microsoft.com/office/word/2010/wordml" w:rsidP="3B186DEE" wp14:paraId="1CB10FA5" wp14:textId="45D4BCAE">
      <w:pPr>
        <w:bidi w:val="0"/>
        <w:spacing w:before="240" w:beforeAutospacing="off" w:after="240" w:afterAutospacing="off"/>
      </w:pPr>
      <w:r w:rsidRPr="3B186DEE" w:rsidR="0E04719C">
        <w:rPr>
          <w:rFonts w:ascii="Aptos" w:hAnsi="Aptos" w:eastAsia="Aptos" w:cs="Aptos"/>
          <w:noProof w:val="0"/>
          <w:sz w:val="24"/>
          <w:szCs w:val="24"/>
          <w:lang w:val="fr-FR"/>
        </w:rPr>
        <w:t>On retrouve donc deux dimensions de la transformation intérieure :</w:t>
      </w:r>
    </w:p>
    <w:p xmlns:wp14="http://schemas.microsoft.com/office/word/2010/wordml" w:rsidP="3B186DEE" wp14:paraId="6651EE90" wp14:textId="135AECCE">
      <w:pPr>
        <w:pStyle w:val="ListParagraph"/>
        <w:numPr>
          <w:ilvl w:val="0"/>
          <w:numId w:val="7"/>
        </w:numPr>
        <w:bidi w:val="0"/>
        <w:spacing w:before="240" w:beforeAutospacing="off" w:after="240" w:afterAutospacing="off"/>
        <w:rPr>
          <w:rFonts w:ascii="Aptos" w:hAnsi="Aptos" w:eastAsia="Aptos" w:cs="Aptos"/>
          <w:noProof w:val="0"/>
          <w:sz w:val="24"/>
          <w:szCs w:val="24"/>
          <w:lang w:val="fr-FR"/>
        </w:rPr>
      </w:pPr>
      <w:r w:rsidRPr="3B186DEE" w:rsidR="0E04719C">
        <w:rPr>
          <w:rFonts w:ascii="Aptos" w:hAnsi="Aptos" w:eastAsia="Aptos" w:cs="Aptos"/>
          <w:noProof w:val="0"/>
          <w:sz w:val="24"/>
          <w:szCs w:val="24"/>
          <w:lang w:val="fr-FR"/>
        </w:rPr>
        <w:t>La purification du passé, par l'effacement du fardeau des vikarm.</w:t>
      </w:r>
    </w:p>
    <w:p xmlns:wp14="http://schemas.microsoft.com/office/word/2010/wordml" w:rsidP="3B186DEE" wp14:paraId="5CCEDDD2" wp14:textId="3BF71833">
      <w:pPr>
        <w:pStyle w:val="ListParagraph"/>
        <w:numPr>
          <w:ilvl w:val="0"/>
          <w:numId w:val="7"/>
        </w:numPr>
        <w:bidi w:val="0"/>
        <w:spacing w:before="240" w:beforeAutospacing="off" w:after="240" w:afterAutospacing="off"/>
        <w:rPr>
          <w:rFonts w:ascii="Aptos" w:hAnsi="Aptos" w:eastAsia="Aptos" w:cs="Aptos"/>
          <w:noProof w:val="0"/>
          <w:sz w:val="24"/>
          <w:szCs w:val="24"/>
          <w:lang w:val="fr-FR"/>
        </w:rPr>
      </w:pPr>
      <w:r w:rsidRPr="3B186DEE" w:rsidR="0E04719C">
        <w:rPr>
          <w:rFonts w:ascii="Aptos" w:hAnsi="Aptos" w:eastAsia="Aptos" w:cs="Aptos"/>
          <w:noProof w:val="0"/>
          <w:sz w:val="24"/>
          <w:szCs w:val="24"/>
          <w:lang w:val="fr-FR"/>
        </w:rPr>
        <w:t>La libération progressive de l'attachement, par la disparition du mamatva.</w:t>
      </w:r>
    </w:p>
    <w:p xmlns:wp14="http://schemas.microsoft.com/office/word/2010/wordml" w:rsidP="3B186DEE" wp14:paraId="499609B4" wp14:textId="431D659F">
      <w:pPr>
        <w:pStyle w:val="Normal"/>
        <w:bidi w:val="0"/>
        <w:spacing w:before="240" w:beforeAutospacing="off" w:after="240" w:afterAutospacing="off"/>
        <w:ind w:left="0"/>
        <w:rPr>
          <w:rFonts w:ascii="Aptos" w:hAnsi="Aptos" w:eastAsia="Aptos" w:cs="Aptos"/>
          <w:noProof w:val="0"/>
          <w:sz w:val="24"/>
          <w:szCs w:val="24"/>
          <w:lang w:val="fr-FR"/>
        </w:rPr>
      </w:pPr>
    </w:p>
    <w:p xmlns:wp14="http://schemas.microsoft.com/office/word/2010/wordml" w:rsidP="3B186DEE" wp14:paraId="0FB5C93E" wp14:textId="638DB91D">
      <w:pPr>
        <w:pStyle w:val="Heading2"/>
        <w:bidi w:val="0"/>
      </w:pPr>
      <w:r w:rsidRPr="3B186DEE" w:rsidR="0E04719C">
        <w:rPr>
          <w:noProof w:val="0"/>
          <w:lang w:val="fr-FR"/>
        </w:rPr>
        <w:t>💡 À retenir</w:t>
      </w:r>
    </w:p>
    <w:p xmlns:wp14="http://schemas.microsoft.com/office/word/2010/wordml" w:rsidP="3B186DEE" wp14:paraId="62BA75F8" wp14:textId="3E9FD094">
      <w:pPr>
        <w:bidi w:val="0"/>
        <w:spacing w:before="240" w:beforeAutospacing="off" w:after="240" w:afterAutospacing="off"/>
      </w:pPr>
      <w:r w:rsidRPr="3B186DEE" w:rsidR="0E04719C">
        <w:rPr>
          <w:rFonts w:ascii="Aptos" w:hAnsi="Aptos" w:eastAsia="Aptos" w:cs="Aptos"/>
          <w:noProof w:val="0"/>
          <w:sz w:val="24"/>
          <w:szCs w:val="24"/>
          <w:lang w:val="fr-FR"/>
        </w:rPr>
        <w:t>La phrase oppose implicitement deux aspects du travail spirituel : les conséquences des actions passées, qui doivent être effacées, et les attachements présents, qui doivent progressivement disparaître.</w:t>
      </w:r>
    </w:p>
    <w:p xmlns:wp14="http://schemas.microsoft.com/office/word/2010/wordml" w:rsidP="3B186DEE" wp14:paraId="4C0BB920" wp14:textId="381287D8">
      <w:pPr>
        <w:bidi w:val="0"/>
        <w:spacing w:before="240" w:beforeAutospacing="off" w:after="240" w:afterAutospacing="off"/>
      </w:pPr>
      <w:r w:rsidRPr="3B186DEE" w:rsidR="0E04719C">
        <w:rPr>
          <w:rFonts w:ascii="Aptos" w:hAnsi="Aptos" w:eastAsia="Aptos" w:cs="Aptos"/>
          <w:noProof w:val="0"/>
          <w:sz w:val="24"/>
          <w:szCs w:val="24"/>
          <w:lang w:val="fr-FR"/>
        </w:rPr>
        <w:t>Le mot ही (hī) souligne que le souvenir du Père est présenté comme le moyen essentiel de ces deux transformations, tandis que मिटता जायेगा (miṭtā jāegā) insiste sur leur caractère progressif.</w:t>
      </w:r>
    </w:p>
    <w:p xmlns:wp14="http://schemas.microsoft.com/office/word/2010/wordml" w:rsidP="3B186DEE" wp14:paraId="3CBC0208" wp14:textId="2731F73E">
      <w:pPr>
        <w:bidi w:val="0"/>
        <w:spacing w:before="240" w:beforeAutospacing="off" w:after="240" w:afterAutospacing="off"/>
      </w:pPr>
      <w:r w:rsidRPr="3B186DEE" w:rsidR="0E04719C">
        <w:rPr>
          <w:rFonts w:ascii="Aptos" w:hAnsi="Aptos" w:eastAsia="Aptos" w:cs="Aptos"/>
          <w:noProof w:val="0"/>
          <w:sz w:val="24"/>
          <w:szCs w:val="24"/>
          <w:lang w:val="fr-FR"/>
        </w:rPr>
        <w:t>बाप की याद से ही — Bāp kī yād se hī : « C'est uniquement par le souvenir du Père. »</w:t>
      </w:r>
    </w:p>
    <w:p xmlns:wp14="http://schemas.microsoft.com/office/word/2010/wordml" w:rsidP="3B186DEE" wp14:paraId="3BFEFB25" wp14:textId="048BEE06">
      <w:pPr>
        <w:bidi w:val="0"/>
        <w:rPr>
          <w:rFonts w:ascii="Aptos" w:hAnsi="Aptos" w:eastAsia="Aptos" w:cs="Aptos"/>
          <w:b w:val="0"/>
          <w:bCs w:val="0"/>
          <w:i w:val="0"/>
          <w:iCs w:val="0"/>
          <w:caps w:val="0"/>
          <w:smallCaps w:val="0"/>
          <w:noProof w:val="0"/>
          <w:color w:val="000000" w:themeColor="text1" w:themeTint="FF" w:themeShade="FF"/>
          <w:sz w:val="24"/>
          <w:szCs w:val="24"/>
          <w:lang w:val="fr-FR"/>
        </w:rPr>
      </w:pPr>
      <w:r w:rsidRPr="3B186DEE" w:rsidR="191EB954">
        <w:rPr>
          <w:rFonts w:ascii="Aptos" w:hAnsi="Aptos" w:eastAsia="Aptos" w:cs="Aptos"/>
          <w:b w:val="0"/>
          <w:bCs w:val="0"/>
          <w:i w:val="0"/>
          <w:iCs w:val="0"/>
          <w:caps w:val="0"/>
          <w:smallCaps w:val="0"/>
          <w:noProof w:val="0"/>
          <w:color w:val="000000" w:themeColor="text1" w:themeTint="FF" w:themeShade="FF"/>
          <w:sz w:val="24"/>
          <w:szCs w:val="24"/>
          <w:lang w:val="fr-FR"/>
        </w:rPr>
        <w:t>(</w:t>
      </w:r>
      <w:r w:rsidRPr="3B186DEE" w:rsidR="191EB954">
        <w:rPr>
          <w:rFonts w:ascii="Aptos" w:hAnsi="Aptos" w:eastAsia="Aptos" w:cs="Aptos"/>
          <w:b w:val="0"/>
          <w:bCs w:val="0"/>
          <w:i w:val="0"/>
          <w:iCs w:val="0"/>
          <w:caps w:val="0"/>
          <w:smallCaps w:val="0"/>
          <w:noProof w:val="0"/>
          <w:color w:val="000000" w:themeColor="text1" w:themeTint="FF" w:themeShade="FF"/>
          <w:sz w:val="24"/>
          <w:szCs w:val="24"/>
          <w:lang w:val="fr-FR"/>
        </w:rPr>
        <w:t>contenu</w:t>
      </w:r>
      <w:r w:rsidRPr="3B186DEE" w:rsidR="191EB954">
        <w:rPr>
          <w:rFonts w:ascii="Aptos" w:hAnsi="Aptos" w:eastAsia="Aptos" w:cs="Aptos"/>
          <w:b w:val="0"/>
          <w:bCs w:val="0"/>
          <w:i w:val="0"/>
          <w:iCs w:val="0"/>
          <w:caps w:val="0"/>
          <w:smallCaps w:val="0"/>
          <w:noProof w:val="0"/>
          <w:color w:val="000000" w:themeColor="text1" w:themeTint="FF" w:themeShade="FF"/>
          <w:sz w:val="24"/>
          <w:szCs w:val="24"/>
          <w:lang w:val="fr-FR"/>
        </w:rPr>
        <w:t xml:space="preserve"> généré avec l’aide de </w:t>
      </w:r>
      <w:r w:rsidRPr="3B186DEE" w:rsidR="191EB954">
        <w:rPr>
          <w:rFonts w:ascii="Aptos" w:hAnsi="Aptos" w:eastAsia="Aptos" w:cs="Aptos"/>
          <w:b w:val="0"/>
          <w:bCs w:val="0"/>
          <w:i w:val="0"/>
          <w:iCs w:val="0"/>
          <w:caps w:val="0"/>
          <w:smallCaps w:val="0"/>
          <w:noProof w:val="0"/>
          <w:color w:val="000000" w:themeColor="text1" w:themeTint="FF" w:themeShade="FF"/>
          <w:sz w:val="24"/>
          <w:szCs w:val="24"/>
          <w:lang w:val="fr-FR"/>
        </w:rPr>
        <w:t>ChatGPT</w:t>
      </w:r>
      <w:r w:rsidRPr="3B186DEE" w:rsidR="191EB954">
        <w:rPr>
          <w:rFonts w:ascii="Aptos" w:hAnsi="Aptos" w:eastAsia="Aptos" w:cs="Aptos"/>
          <w:b w:val="0"/>
          <w:bCs w:val="0"/>
          <w:i w:val="0"/>
          <w:iCs w:val="0"/>
          <w:caps w:val="0"/>
          <w:smallCaps w:val="0"/>
          <w:noProof w:val="0"/>
          <w:color w:val="000000" w:themeColor="text1" w:themeTint="FF" w:themeShade="FF"/>
          <w:sz w:val="24"/>
          <w:szCs w:val="24"/>
          <w:lang w:val="fr-FR"/>
        </w:rPr>
        <w:t>, copié et validé par mes soins)</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7">
    <w:nsid w:val="70681c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d0769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0110c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8cac1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9df35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26be5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f7cda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1E73C1"/>
    <w:rsid w:val="0DF70D9A"/>
    <w:rsid w:val="0E04719C"/>
    <w:rsid w:val="191EB954"/>
    <w:rsid w:val="1C17082C"/>
    <w:rsid w:val="1DF64E80"/>
    <w:rsid w:val="1FBB8B12"/>
    <w:rsid w:val="22449202"/>
    <w:rsid w:val="2D3FD783"/>
    <w:rsid w:val="2D3FD783"/>
    <w:rsid w:val="2DE1996E"/>
    <w:rsid w:val="380119A3"/>
    <w:rsid w:val="3B186DEE"/>
    <w:rsid w:val="3C5EBC0B"/>
    <w:rsid w:val="3C5EBC0B"/>
    <w:rsid w:val="3D1E73C1"/>
    <w:rsid w:val="511606CF"/>
    <w:rsid w:val="5F5AD7A5"/>
    <w:rsid w:val="66E1976D"/>
    <w:rsid w:val="6A6F85F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4F868"/>
  <w15:chartTrackingRefBased/>
  <w15:docId w15:val="{03FD65A3-921D-4A31-9860-DC75A39D58A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3B186DEE"/>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3B186DEE"/>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3B186DEE"/>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3B186DEE"/>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678060389bfc45b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2026-10-18T20:27:21.1774112Z</dcterms:created>
  <dcterms:modified xsi:type="dcterms:W3CDTF">2026-10-18T20:42:50.6633899Z</dcterms:modified>
  <dc:creator>Jacques VUILLAUME</dc:creator>
  <lastModifiedBy>Jacques VUILLAUME</lastModifiedBy>
</coreProperties>
</file>