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33534FC" wp14:paraId="2B006DBF" wp14:textId="23346604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33534FC" w:rsidR="264F7F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24 octobre 2026</w:t>
      </w:r>
    </w:p>
    <w:p xmlns:wp14="http://schemas.microsoft.com/office/word/2010/wordml" w:rsidP="533534FC" wp14:paraId="3936D03C" wp14:textId="4EF5427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3534FC" wp14:paraId="4CA1D7A2" wp14:textId="66F08ACD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3534FC" w:rsidR="264F7F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24 octobre 2026</w:t>
      </w:r>
    </w:p>
    <w:p xmlns:wp14="http://schemas.microsoft.com/office/word/2010/wordml" w:rsidP="533534FC" wp14:paraId="0C2DE018" wp14:textId="44A31F5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3534FC" wp14:paraId="08561D53" wp14:textId="770BF5BD">
      <w:pPr>
        <w:spacing w:after="0" w:afterAutospacing="off"/>
      </w:pPr>
      <w:r w:rsidRPr="533534FC" w:rsidR="264F7F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33534FC" wp14:paraId="30402EC5" wp14:textId="610F7DE2">
      <w:pPr>
        <w:pStyle w:val="Normal"/>
        <w:spacing w:after="0" w:afterAutospacing="off"/>
      </w:pPr>
      <w:r w:rsidRPr="533534FC" w:rsidR="264F7FA8">
        <w:rPr>
          <w:rFonts w:ascii="Aptos" w:hAnsi="Aptos" w:eastAsia="Aptos" w:cs="Aptos"/>
          <w:noProof w:val="0"/>
          <w:sz w:val="24"/>
          <w:szCs w:val="24"/>
          <w:lang w:val="fr-FR"/>
        </w:rPr>
        <w:t>घर में बैठे बाप और वर्से को याद करो।</w:t>
      </w:r>
    </w:p>
    <w:p xmlns:wp14="http://schemas.microsoft.com/office/word/2010/wordml" w:rsidP="533534FC" wp14:paraId="004D8404" wp14:textId="23BC362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33534FC" wp14:paraId="192E8A94" wp14:textId="502680E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3534FC" w:rsidR="264F7F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33534FC" wp14:paraId="33F30F85" wp14:textId="39AA16F5">
      <w:pPr>
        <w:pStyle w:val="Normal"/>
        <w:spacing w:after="0" w:afterAutospacing="off"/>
      </w:pPr>
      <w:r w:rsidRPr="533534FC" w:rsidR="264F7FA8">
        <w:rPr>
          <w:rFonts w:ascii="Aptos" w:hAnsi="Aptos" w:eastAsia="Aptos" w:cs="Aptos"/>
          <w:noProof w:val="0"/>
          <w:sz w:val="24"/>
          <w:szCs w:val="24"/>
          <w:lang w:val="fr-FR"/>
        </w:rPr>
        <w:t>Ghar meṃ baiṭhe bāp aur varse ko yād karo.</w:t>
      </w:r>
    </w:p>
    <w:p xmlns:wp14="http://schemas.microsoft.com/office/word/2010/wordml" w:rsidP="533534FC" wp14:paraId="221768CE" wp14:textId="0A1C67B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33534FC" wp14:paraId="53FC09DE" wp14:textId="03DFE9F9">
      <w:pPr>
        <w:spacing w:after="0" w:afterAutospacing="off"/>
      </w:pPr>
      <w:r w:rsidRPr="533534FC" w:rsidR="264F7F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33534FC" wp14:paraId="72641878" wp14:textId="09708FF7">
      <w:pPr>
        <w:spacing w:after="0" w:afterAutospacing="off"/>
      </w:pPr>
      <w:r w:rsidRPr="533534FC" w:rsidR="264F7FA8">
        <w:rPr>
          <w:rFonts w:ascii="Aptos" w:hAnsi="Aptos" w:eastAsia="Aptos" w:cs="Aptos"/>
          <w:noProof w:val="0"/>
          <w:sz w:val="24"/>
          <w:szCs w:val="24"/>
          <w:lang w:val="fr-FR"/>
        </w:rPr>
        <w:t>« Tout en restant chez vous, souvenez-vous du Père et de l’héritage. »</w:t>
      </w:r>
    </w:p>
    <w:p xmlns:wp14="http://schemas.microsoft.com/office/word/2010/wordml" w:rsidP="533534FC" wp14:paraId="351D8E51" wp14:textId="4CDC231C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33534FC" wp14:paraId="6E4376A2" wp14:textId="65756C4B">
      <w:pPr>
        <w:spacing w:after="0" w:afterAutospacing="off"/>
      </w:pPr>
      <w:r w:rsidRPr="533534FC" w:rsidR="264F7FA8">
        <w:rPr>
          <w:rFonts w:ascii="Aptos" w:hAnsi="Aptos" w:eastAsia="Aptos" w:cs="Aptos"/>
          <w:noProof w:val="0"/>
          <w:sz w:val="24"/>
          <w:szCs w:val="24"/>
          <w:lang w:val="fr-FR"/>
        </w:rPr>
        <w:t>Ou, plus naturellement :</w:t>
      </w:r>
    </w:p>
    <w:p xmlns:wp14="http://schemas.microsoft.com/office/word/2010/wordml" w:rsidP="533534FC" wp14:paraId="4FDEB9E7" wp14:textId="65750A46">
      <w:pPr>
        <w:spacing w:after="0" w:afterAutospacing="off"/>
      </w:pPr>
      <w:r w:rsidRPr="533534FC" w:rsidR="264F7FA8">
        <w:rPr>
          <w:rFonts w:ascii="Aptos" w:hAnsi="Aptos" w:eastAsia="Aptos" w:cs="Aptos"/>
          <w:noProof w:val="0"/>
          <w:sz w:val="24"/>
          <w:szCs w:val="24"/>
          <w:lang w:val="fr-FR"/>
        </w:rPr>
        <w:t>« Même chez vous, gardez le souvenir du Père et de l’héritage. »</w:t>
      </w:r>
    </w:p>
    <w:p xmlns:wp14="http://schemas.microsoft.com/office/word/2010/wordml" w:rsidP="533534FC" wp14:paraId="4D157BC8" wp14:textId="404C4AB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3534FC" wp14:paraId="1E232635" wp14:textId="46260FA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3534FC" w:rsidR="264F7F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87"/>
        <w:gridCol w:w="1922"/>
        <w:gridCol w:w="4545"/>
      </w:tblGrid>
      <w:tr w:rsidR="533534FC" w:rsidTr="533534FC" w14:paraId="53C84668">
        <w:trPr>
          <w:trHeight w:val="300"/>
        </w:trPr>
        <w:tc>
          <w:tcPr>
            <w:tcW w:w="887" w:type="dxa"/>
            <w:tcMar/>
            <w:vAlign w:val="center"/>
          </w:tcPr>
          <w:p w:rsidR="533534FC" w:rsidP="533534FC" w:rsidRDefault="533534FC" w14:paraId="7EFE5BAC" w14:textId="3D24367A">
            <w:pPr>
              <w:pStyle w:val="Normal"/>
              <w:bidi w:val="0"/>
              <w:rPr>
                <w:b w:val="1"/>
                <w:bCs w:val="1"/>
              </w:rPr>
            </w:pPr>
            <w:r w:rsidRPr="533534FC" w:rsidR="533534FC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533534FC" w:rsidP="533534FC" w:rsidRDefault="533534FC" w14:paraId="52FC7680" w14:textId="4BCEECDF">
            <w:pPr>
              <w:pStyle w:val="Normal"/>
              <w:bidi w:val="0"/>
              <w:rPr>
                <w:b w:val="1"/>
                <w:bCs w:val="1"/>
              </w:rPr>
            </w:pPr>
            <w:r w:rsidRPr="533534FC" w:rsidR="533534FC">
              <w:rPr>
                <w:b w:val="1"/>
                <w:bCs w:val="1"/>
              </w:rPr>
              <w:t>Translittération</w:t>
            </w:r>
          </w:p>
        </w:tc>
        <w:tc>
          <w:tcPr>
            <w:tcW w:w="4545" w:type="dxa"/>
            <w:tcMar/>
            <w:vAlign w:val="center"/>
          </w:tcPr>
          <w:p w:rsidR="533534FC" w:rsidP="533534FC" w:rsidRDefault="533534FC" w14:paraId="2989B008" w14:textId="15EEC17F">
            <w:pPr>
              <w:pStyle w:val="Normal"/>
              <w:bidi w:val="0"/>
              <w:rPr>
                <w:b w:val="1"/>
                <w:bCs w:val="1"/>
              </w:rPr>
            </w:pPr>
            <w:r w:rsidRPr="533534FC" w:rsidR="533534FC">
              <w:rPr>
                <w:b w:val="1"/>
                <w:bCs w:val="1"/>
              </w:rPr>
              <w:t>Signification</w:t>
            </w:r>
          </w:p>
        </w:tc>
      </w:tr>
      <w:tr w:rsidR="533534FC" w:rsidTr="533534FC" w14:paraId="0627A27B">
        <w:trPr>
          <w:trHeight w:val="300"/>
        </w:trPr>
        <w:tc>
          <w:tcPr>
            <w:tcW w:w="887" w:type="dxa"/>
            <w:tcMar/>
            <w:vAlign w:val="center"/>
          </w:tcPr>
          <w:p w:rsidR="533534FC" w:rsidP="533534FC" w:rsidRDefault="533534FC" w14:paraId="056AA4AE" w14:textId="6E995A52">
            <w:pPr>
              <w:pStyle w:val="Normal"/>
              <w:bidi w:val="0"/>
            </w:pPr>
            <w:r w:rsidR="533534FC">
              <w:rPr/>
              <w:t>घर</w:t>
            </w:r>
          </w:p>
        </w:tc>
        <w:tc>
          <w:tcPr>
            <w:tcW w:w="1922" w:type="dxa"/>
            <w:tcMar/>
            <w:vAlign w:val="center"/>
          </w:tcPr>
          <w:p w:rsidR="533534FC" w:rsidP="533534FC" w:rsidRDefault="533534FC" w14:paraId="046246F3" w14:textId="176E3F45">
            <w:pPr>
              <w:pStyle w:val="Normal"/>
              <w:bidi w:val="0"/>
            </w:pPr>
            <w:r w:rsidR="533534FC">
              <w:rPr/>
              <w:t>ghar</w:t>
            </w:r>
          </w:p>
        </w:tc>
        <w:tc>
          <w:tcPr>
            <w:tcW w:w="4545" w:type="dxa"/>
            <w:tcMar/>
            <w:vAlign w:val="center"/>
          </w:tcPr>
          <w:p w:rsidR="533534FC" w:rsidP="533534FC" w:rsidRDefault="533534FC" w14:paraId="06BC815D" w14:textId="38AFC16B">
            <w:pPr>
              <w:pStyle w:val="Normal"/>
              <w:bidi w:val="0"/>
            </w:pPr>
            <w:r w:rsidR="533534FC">
              <w:rPr/>
              <w:t>maison, chez-soi</w:t>
            </w:r>
          </w:p>
        </w:tc>
      </w:tr>
      <w:tr w:rsidR="533534FC" w:rsidTr="533534FC" w14:paraId="7D9081E8">
        <w:trPr>
          <w:trHeight w:val="300"/>
        </w:trPr>
        <w:tc>
          <w:tcPr>
            <w:tcW w:w="887" w:type="dxa"/>
            <w:tcMar/>
            <w:vAlign w:val="center"/>
          </w:tcPr>
          <w:p w:rsidR="533534FC" w:rsidP="533534FC" w:rsidRDefault="533534FC" w14:paraId="3B5AD010" w14:textId="581FD802">
            <w:pPr>
              <w:pStyle w:val="Normal"/>
              <w:bidi w:val="0"/>
            </w:pPr>
            <w:r w:rsidR="533534FC">
              <w:rPr/>
              <w:t>में</w:t>
            </w:r>
          </w:p>
        </w:tc>
        <w:tc>
          <w:tcPr>
            <w:tcW w:w="1922" w:type="dxa"/>
            <w:tcMar/>
            <w:vAlign w:val="center"/>
          </w:tcPr>
          <w:p w:rsidR="533534FC" w:rsidP="533534FC" w:rsidRDefault="533534FC" w14:paraId="7A64411F" w14:textId="41D83AB1">
            <w:pPr>
              <w:pStyle w:val="Normal"/>
              <w:bidi w:val="0"/>
            </w:pPr>
            <w:r w:rsidR="533534FC">
              <w:rPr/>
              <w:t>meṃ</w:t>
            </w:r>
          </w:p>
        </w:tc>
        <w:tc>
          <w:tcPr>
            <w:tcW w:w="4545" w:type="dxa"/>
            <w:tcMar/>
            <w:vAlign w:val="center"/>
          </w:tcPr>
          <w:p w:rsidR="533534FC" w:rsidP="533534FC" w:rsidRDefault="533534FC" w14:paraId="7EA1C2DC" w14:textId="2749DAA7">
            <w:pPr>
              <w:pStyle w:val="Normal"/>
              <w:bidi w:val="0"/>
            </w:pPr>
            <w:r w:rsidR="533534FC">
              <w:rPr/>
              <w:t>dans, à</w:t>
            </w:r>
          </w:p>
        </w:tc>
      </w:tr>
      <w:tr w:rsidR="533534FC" w:rsidTr="533534FC" w14:paraId="34E13E91">
        <w:trPr>
          <w:trHeight w:val="300"/>
        </w:trPr>
        <w:tc>
          <w:tcPr>
            <w:tcW w:w="887" w:type="dxa"/>
            <w:tcMar/>
            <w:vAlign w:val="center"/>
          </w:tcPr>
          <w:p w:rsidR="533534FC" w:rsidP="533534FC" w:rsidRDefault="533534FC" w14:paraId="663B4E8B" w14:textId="356F99B5">
            <w:pPr>
              <w:pStyle w:val="Normal"/>
              <w:bidi w:val="0"/>
            </w:pPr>
            <w:r w:rsidR="533534FC">
              <w:rPr/>
              <w:t>बैठे</w:t>
            </w:r>
          </w:p>
        </w:tc>
        <w:tc>
          <w:tcPr>
            <w:tcW w:w="1922" w:type="dxa"/>
            <w:tcMar/>
            <w:vAlign w:val="center"/>
          </w:tcPr>
          <w:p w:rsidR="533534FC" w:rsidP="533534FC" w:rsidRDefault="533534FC" w14:paraId="1114FD26" w14:textId="5770856D">
            <w:pPr>
              <w:pStyle w:val="Normal"/>
              <w:bidi w:val="0"/>
            </w:pPr>
            <w:r w:rsidR="533534FC">
              <w:rPr/>
              <w:t>baiṭhe</w:t>
            </w:r>
          </w:p>
        </w:tc>
        <w:tc>
          <w:tcPr>
            <w:tcW w:w="4545" w:type="dxa"/>
            <w:tcMar/>
            <w:vAlign w:val="center"/>
          </w:tcPr>
          <w:p w:rsidR="533534FC" w:rsidP="533534FC" w:rsidRDefault="533534FC" w14:paraId="2C1AD534" w14:textId="4B43F6D6">
            <w:pPr>
              <w:pStyle w:val="Normal"/>
              <w:bidi w:val="0"/>
            </w:pPr>
            <w:r w:rsidR="533534FC">
              <w:rPr/>
              <w:t>assis, étant assis</w:t>
            </w:r>
          </w:p>
        </w:tc>
      </w:tr>
      <w:tr w:rsidR="533534FC" w:rsidTr="533534FC" w14:paraId="536CE216">
        <w:trPr>
          <w:trHeight w:val="300"/>
        </w:trPr>
        <w:tc>
          <w:tcPr>
            <w:tcW w:w="887" w:type="dxa"/>
            <w:tcMar/>
            <w:vAlign w:val="center"/>
          </w:tcPr>
          <w:p w:rsidR="533534FC" w:rsidP="533534FC" w:rsidRDefault="533534FC" w14:paraId="4BB1A19E" w14:textId="3AC6F06E">
            <w:pPr>
              <w:pStyle w:val="Normal"/>
              <w:bidi w:val="0"/>
            </w:pPr>
            <w:r w:rsidR="533534FC">
              <w:rPr/>
              <w:t>बाप</w:t>
            </w:r>
          </w:p>
        </w:tc>
        <w:tc>
          <w:tcPr>
            <w:tcW w:w="1922" w:type="dxa"/>
            <w:tcMar/>
            <w:vAlign w:val="center"/>
          </w:tcPr>
          <w:p w:rsidR="533534FC" w:rsidP="533534FC" w:rsidRDefault="533534FC" w14:paraId="59FA2B35" w14:textId="1A4502C3">
            <w:pPr>
              <w:pStyle w:val="Normal"/>
              <w:bidi w:val="0"/>
            </w:pPr>
            <w:r w:rsidR="533534FC">
              <w:rPr/>
              <w:t>bāp</w:t>
            </w:r>
          </w:p>
        </w:tc>
        <w:tc>
          <w:tcPr>
            <w:tcW w:w="4545" w:type="dxa"/>
            <w:tcMar/>
            <w:vAlign w:val="center"/>
          </w:tcPr>
          <w:p w:rsidR="533534FC" w:rsidP="533534FC" w:rsidRDefault="533534FC" w14:paraId="009AAA48" w14:textId="2ABC8D3B">
            <w:pPr>
              <w:pStyle w:val="Normal"/>
              <w:bidi w:val="0"/>
            </w:pPr>
            <w:r w:rsidR="533534FC">
              <w:rPr/>
              <w:t>père</w:t>
            </w:r>
          </w:p>
        </w:tc>
      </w:tr>
      <w:tr w:rsidR="533534FC" w:rsidTr="533534FC" w14:paraId="570E50E3">
        <w:trPr>
          <w:trHeight w:val="300"/>
        </w:trPr>
        <w:tc>
          <w:tcPr>
            <w:tcW w:w="887" w:type="dxa"/>
            <w:tcMar/>
            <w:vAlign w:val="center"/>
          </w:tcPr>
          <w:p w:rsidR="533534FC" w:rsidP="533534FC" w:rsidRDefault="533534FC" w14:paraId="7821E4E6" w14:textId="18BAAA6E">
            <w:pPr>
              <w:pStyle w:val="Normal"/>
              <w:bidi w:val="0"/>
            </w:pPr>
            <w:r w:rsidR="533534FC">
              <w:rPr/>
              <w:t>और</w:t>
            </w:r>
          </w:p>
        </w:tc>
        <w:tc>
          <w:tcPr>
            <w:tcW w:w="1922" w:type="dxa"/>
            <w:tcMar/>
            <w:vAlign w:val="center"/>
          </w:tcPr>
          <w:p w:rsidR="533534FC" w:rsidP="533534FC" w:rsidRDefault="533534FC" w14:paraId="05A430CD" w14:textId="24136363">
            <w:pPr>
              <w:pStyle w:val="Normal"/>
              <w:bidi w:val="0"/>
            </w:pPr>
            <w:r w:rsidR="533534FC">
              <w:rPr/>
              <w:t>aur</w:t>
            </w:r>
          </w:p>
        </w:tc>
        <w:tc>
          <w:tcPr>
            <w:tcW w:w="4545" w:type="dxa"/>
            <w:tcMar/>
            <w:vAlign w:val="center"/>
          </w:tcPr>
          <w:p w:rsidR="533534FC" w:rsidP="533534FC" w:rsidRDefault="533534FC" w14:paraId="31CB69D9" w14:textId="37C30242">
            <w:pPr>
              <w:pStyle w:val="Normal"/>
              <w:bidi w:val="0"/>
            </w:pPr>
            <w:r w:rsidR="533534FC">
              <w:rPr/>
              <w:t>et</w:t>
            </w:r>
          </w:p>
        </w:tc>
      </w:tr>
      <w:tr w:rsidR="533534FC" w:rsidTr="533534FC" w14:paraId="7E88ADB7">
        <w:trPr>
          <w:trHeight w:val="300"/>
        </w:trPr>
        <w:tc>
          <w:tcPr>
            <w:tcW w:w="887" w:type="dxa"/>
            <w:tcMar/>
            <w:vAlign w:val="center"/>
          </w:tcPr>
          <w:p w:rsidR="533534FC" w:rsidP="533534FC" w:rsidRDefault="533534FC" w14:paraId="17EE2D07" w14:textId="2F675184">
            <w:pPr>
              <w:pStyle w:val="Normal"/>
              <w:bidi w:val="0"/>
            </w:pPr>
            <w:r w:rsidR="533534FC">
              <w:rPr/>
              <w:t>वर्से</w:t>
            </w:r>
          </w:p>
        </w:tc>
        <w:tc>
          <w:tcPr>
            <w:tcW w:w="1922" w:type="dxa"/>
            <w:tcMar/>
            <w:vAlign w:val="center"/>
          </w:tcPr>
          <w:p w:rsidR="533534FC" w:rsidP="533534FC" w:rsidRDefault="533534FC" w14:paraId="233C6CD7" w14:textId="76161C98">
            <w:pPr>
              <w:pStyle w:val="Normal"/>
              <w:bidi w:val="0"/>
            </w:pPr>
            <w:r w:rsidR="533534FC">
              <w:rPr/>
              <w:t>varse</w:t>
            </w:r>
          </w:p>
        </w:tc>
        <w:tc>
          <w:tcPr>
            <w:tcW w:w="4545" w:type="dxa"/>
            <w:tcMar/>
            <w:vAlign w:val="center"/>
          </w:tcPr>
          <w:p w:rsidR="533534FC" w:rsidP="533534FC" w:rsidRDefault="533534FC" w14:paraId="2C0E7A88" w14:textId="67E023AA">
            <w:pPr>
              <w:pStyle w:val="Normal"/>
              <w:bidi w:val="0"/>
            </w:pPr>
            <w:r w:rsidR="533534FC">
              <w:rPr/>
              <w:t>héritage (forme oblique de वर्सा)</w:t>
            </w:r>
          </w:p>
        </w:tc>
      </w:tr>
      <w:tr w:rsidR="533534FC" w:rsidTr="533534FC" w14:paraId="38DFF298">
        <w:trPr>
          <w:trHeight w:val="300"/>
        </w:trPr>
        <w:tc>
          <w:tcPr>
            <w:tcW w:w="887" w:type="dxa"/>
            <w:tcMar/>
            <w:vAlign w:val="center"/>
          </w:tcPr>
          <w:p w:rsidR="533534FC" w:rsidP="533534FC" w:rsidRDefault="533534FC" w14:paraId="78D67C10" w14:textId="31D7186C">
            <w:pPr>
              <w:pStyle w:val="Normal"/>
              <w:bidi w:val="0"/>
            </w:pPr>
            <w:r w:rsidR="533534FC">
              <w:rPr/>
              <w:t>को</w:t>
            </w:r>
          </w:p>
        </w:tc>
        <w:tc>
          <w:tcPr>
            <w:tcW w:w="1922" w:type="dxa"/>
            <w:tcMar/>
            <w:vAlign w:val="center"/>
          </w:tcPr>
          <w:p w:rsidR="533534FC" w:rsidP="533534FC" w:rsidRDefault="533534FC" w14:paraId="57E95007" w14:textId="02B3BCF2">
            <w:pPr>
              <w:pStyle w:val="Normal"/>
              <w:bidi w:val="0"/>
            </w:pPr>
            <w:r w:rsidR="533534FC">
              <w:rPr/>
              <w:t>ko</w:t>
            </w:r>
          </w:p>
        </w:tc>
        <w:tc>
          <w:tcPr>
            <w:tcW w:w="4545" w:type="dxa"/>
            <w:tcMar/>
            <w:vAlign w:val="center"/>
          </w:tcPr>
          <w:p w:rsidR="533534FC" w:rsidP="533534FC" w:rsidRDefault="533534FC" w14:paraId="792F03FA" w14:textId="79384533">
            <w:pPr>
              <w:pStyle w:val="Normal"/>
              <w:bidi w:val="0"/>
            </w:pPr>
            <w:r w:rsidR="533534FC">
              <w:rPr/>
              <w:t>marqueur du complément d'objet</w:t>
            </w:r>
          </w:p>
        </w:tc>
      </w:tr>
      <w:tr w:rsidR="533534FC" w:rsidTr="533534FC" w14:paraId="5E59F069">
        <w:trPr>
          <w:trHeight w:val="300"/>
        </w:trPr>
        <w:tc>
          <w:tcPr>
            <w:tcW w:w="887" w:type="dxa"/>
            <w:tcMar/>
            <w:vAlign w:val="center"/>
          </w:tcPr>
          <w:p w:rsidR="533534FC" w:rsidP="533534FC" w:rsidRDefault="533534FC" w14:paraId="4E6187A4" w14:textId="413AD63D">
            <w:pPr>
              <w:pStyle w:val="Normal"/>
              <w:bidi w:val="0"/>
            </w:pPr>
            <w:r w:rsidR="533534FC">
              <w:rPr/>
              <w:t>याद</w:t>
            </w:r>
          </w:p>
        </w:tc>
        <w:tc>
          <w:tcPr>
            <w:tcW w:w="1922" w:type="dxa"/>
            <w:tcMar/>
            <w:vAlign w:val="center"/>
          </w:tcPr>
          <w:p w:rsidR="533534FC" w:rsidP="533534FC" w:rsidRDefault="533534FC" w14:paraId="7AE0E05B" w14:textId="3CAE2830">
            <w:pPr>
              <w:pStyle w:val="Normal"/>
              <w:bidi w:val="0"/>
            </w:pPr>
            <w:r w:rsidR="533534FC">
              <w:rPr/>
              <w:t>yād</w:t>
            </w:r>
          </w:p>
        </w:tc>
        <w:tc>
          <w:tcPr>
            <w:tcW w:w="4545" w:type="dxa"/>
            <w:tcMar/>
            <w:vAlign w:val="center"/>
          </w:tcPr>
          <w:p w:rsidR="533534FC" w:rsidP="533534FC" w:rsidRDefault="533534FC" w14:paraId="63CA1862" w14:textId="05C842AB">
            <w:pPr>
              <w:pStyle w:val="Normal"/>
              <w:bidi w:val="0"/>
            </w:pPr>
            <w:r w:rsidR="533534FC">
              <w:rPr/>
              <w:t>souvenir, mémoire</w:t>
            </w:r>
          </w:p>
        </w:tc>
      </w:tr>
      <w:tr w:rsidR="533534FC" w:rsidTr="533534FC" w14:paraId="59CC695A">
        <w:trPr>
          <w:trHeight w:val="300"/>
        </w:trPr>
        <w:tc>
          <w:tcPr>
            <w:tcW w:w="887" w:type="dxa"/>
            <w:tcMar/>
            <w:vAlign w:val="center"/>
          </w:tcPr>
          <w:p w:rsidR="533534FC" w:rsidP="533534FC" w:rsidRDefault="533534FC" w14:paraId="76FCB26F" w14:textId="46E79235">
            <w:pPr>
              <w:pStyle w:val="Normal"/>
              <w:bidi w:val="0"/>
            </w:pPr>
            <w:r w:rsidR="533534FC">
              <w:rPr/>
              <w:t>करो</w:t>
            </w:r>
          </w:p>
        </w:tc>
        <w:tc>
          <w:tcPr>
            <w:tcW w:w="1922" w:type="dxa"/>
            <w:tcMar/>
            <w:vAlign w:val="center"/>
          </w:tcPr>
          <w:p w:rsidR="533534FC" w:rsidP="533534FC" w:rsidRDefault="533534FC" w14:paraId="4BCD765F" w14:textId="1F938A36">
            <w:pPr>
              <w:pStyle w:val="Normal"/>
              <w:bidi w:val="0"/>
            </w:pPr>
            <w:r w:rsidR="533534FC">
              <w:rPr/>
              <w:t>karo</w:t>
            </w:r>
          </w:p>
        </w:tc>
        <w:tc>
          <w:tcPr>
            <w:tcW w:w="4545" w:type="dxa"/>
            <w:tcMar/>
            <w:vAlign w:val="center"/>
          </w:tcPr>
          <w:p w:rsidR="533534FC" w:rsidP="533534FC" w:rsidRDefault="533534FC" w14:paraId="7D76C8C5" w14:textId="2BC05207">
            <w:pPr>
              <w:pStyle w:val="Normal"/>
              <w:bidi w:val="0"/>
            </w:pPr>
            <w:r w:rsidR="533534FC">
              <w:rPr/>
              <w:t>faites, accomplissez (impératif)</w:t>
            </w:r>
          </w:p>
        </w:tc>
      </w:tr>
    </w:tbl>
    <w:p xmlns:wp14="http://schemas.microsoft.com/office/word/2010/wordml" w:rsidP="533534FC" wp14:paraId="33EDB8C9" wp14:textId="6B5FF2A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3534FC" wp14:paraId="702BDE25" wp14:textId="6D14450D">
      <w:pPr>
        <w:pStyle w:val="Heading3"/>
        <w:bidi w:val="0"/>
      </w:pPr>
      <w:r w:rsidRPr="533534FC" w:rsidR="66CA09DF">
        <w:rPr>
          <w:noProof w:val="0"/>
          <w:lang w:val="fr-FR"/>
        </w:rPr>
        <w:t>Deux expressions importantes</w:t>
      </w:r>
    </w:p>
    <w:p xmlns:wp14="http://schemas.microsoft.com/office/word/2010/wordml" w:rsidP="533534FC" wp14:paraId="7F8A0735" wp14:textId="42F45264">
      <w:pPr>
        <w:bidi w:val="0"/>
        <w:spacing w:before="240" w:beforeAutospacing="off" w:after="240" w:afterAutospacing="off"/>
      </w:pPr>
      <w:r w:rsidRPr="533534FC" w:rsidR="66CA09DF">
        <w:rPr>
          <w:rFonts w:ascii="Aptos" w:hAnsi="Aptos" w:eastAsia="Aptos" w:cs="Aptos"/>
          <w:noProof w:val="0"/>
          <w:sz w:val="24"/>
          <w:szCs w:val="24"/>
          <w:lang w:val="fr-FR"/>
        </w:rPr>
        <w:t>1. घर में बैठे (ghar meṃ baiṭhe)</w:t>
      </w:r>
    </w:p>
    <w:p xmlns:wp14="http://schemas.microsoft.com/office/word/2010/wordml" w:rsidP="533534FC" wp14:paraId="73C612F0" wp14:textId="4C5CF5EB">
      <w:pPr>
        <w:bidi w:val="0"/>
        <w:spacing w:before="240" w:beforeAutospacing="off" w:after="240" w:afterAutospacing="off"/>
      </w:pPr>
      <w:r w:rsidRPr="533534FC" w:rsidR="66CA09DF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étant assis à la maison ».</w:t>
      </w:r>
    </w:p>
    <w:p xmlns:wp14="http://schemas.microsoft.com/office/word/2010/wordml" w:rsidP="533534FC" wp14:paraId="53A59C9A" wp14:textId="795AB8AD">
      <w:pPr>
        <w:bidi w:val="0"/>
        <w:spacing w:before="240" w:beforeAutospacing="off" w:after="240" w:afterAutospacing="off"/>
      </w:pPr>
      <w:r w:rsidRPr="533534FC" w:rsidR="66CA09DF">
        <w:rPr>
          <w:rFonts w:ascii="Aptos" w:hAnsi="Aptos" w:eastAsia="Aptos" w:cs="Aptos"/>
          <w:noProof w:val="0"/>
          <w:sz w:val="24"/>
          <w:szCs w:val="24"/>
          <w:lang w:val="fr-FR"/>
        </w:rPr>
        <w:t>Cette expression signifie ici « tout en restant chez soi », sans avoir besoin de se déplacer.</w:t>
      </w:r>
    </w:p>
    <w:p xmlns:wp14="http://schemas.microsoft.com/office/word/2010/wordml" w:rsidP="533534FC" wp14:paraId="587CD756" wp14:textId="010EA90E">
      <w:pPr>
        <w:bidi w:val="0"/>
        <w:spacing w:before="240" w:beforeAutospacing="off" w:after="240" w:afterAutospacing="off"/>
      </w:pPr>
      <w:r w:rsidRPr="533534FC" w:rsidR="66CA09DF">
        <w:rPr>
          <w:rFonts w:ascii="Aptos" w:hAnsi="Aptos" w:eastAsia="Aptos" w:cs="Aptos"/>
          <w:noProof w:val="0"/>
          <w:sz w:val="24"/>
          <w:szCs w:val="24"/>
          <w:lang w:val="fr-FR"/>
        </w:rPr>
        <w:t>Elle souligne que la pratique du souvenir peut se faire dans les circonstances ordinaires de la vie.</w:t>
      </w:r>
    </w:p>
    <w:p xmlns:wp14="http://schemas.microsoft.com/office/word/2010/wordml" w:rsidP="533534FC" wp14:paraId="6E98AC82" wp14:textId="3490ABBF">
      <w:pPr>
        <w:bidi w:val="0"/>
        <w:spacing w:before="240" w:beforeAutospacing="off" w:after="240" w:afterAutospacing="off"/>
      </w:pPr>
      <w:r w:rsidRPr="533534FC" w:rsidR="66CA09DF">
        <w:rPr>
          <w:rFonts w:ascii="Aptos" w:hAnsi="Aptos" w:eastAsia="Aptos" w:cs="Aptos"/>
          <w:noProof w:val="0"/>
          <w:sz w:val="24"/>
          <w:szCs w:val="24"/>
          <w:lang w:val="fr-FR"/>
        </w:rPr>
        <w:t>2. बाप और वर्सा (bāp aur varsā)</w:t>
      </w:r>
    </w:p>
    <w:p xmlns:wp14="http://schemas.microsoft.com/office/word/2010/wordml" w:rsidP="533534FC" wp14:paraId="7389D2F8" wp14:textId="44FCF5F6">
      <w:pPr>
        <w:bidi w:val="0"/>
        <w:spacing w:before="240" w:beforeAutospacing="off" w:after="240" w:afterAutospacing="off"/>
      </w:pPr>
      <w:r w:rsidRPr="533534FC" w:rsidR="66CA09DF">
        <w:rPr>
          <w:rFonts w:ascii="Aptos" w:hAnsi="Aptos" w:eastAsia="Aptos" w:cs="Aptos"/>
          <w:noProof w:val="0"/>
          <w:sz w:val="24"/>
          <w:szCs w:val="24"/>
          <w:lang w:val="fr-FR"/>
        </w:rPr>
        <w:t>« Le Père et l’héritage ».</w:t>
      </w:r>
    </w:p>
    <w:p xmlns:wp14="http://schemas.microsoft.com/office/word/2010/wordml" w:rsidP="533534FC" wp14:paraId="26CCA37B" wp14:textId="4B5AD063">
      <w:pPr>
        <w:bidi w:val="0"/>
        <w:spacing w:before="240" w:beforeAutospacing="off" w:after="240" w:afterAutospacing="off"/>
      </w:pPr>
      <w:r w:rsidRPr="533534FC" w:rsidR="66CA09DF">
        <w:rPr>
          <w:rFonts w:ascii="Aptos" w:hAnsi="Aptos" w:eastAsia="Aptos" w:cs="Aptos"/>
          <w:noProof w:val="0"/>
          <w:sz w:val="24"/>
          <w:szCs w:val="24"/>
          <w:lang w:val="fr-FR"/>
        </w:rPr>
        <w:t>Dans le langage du Murli, ces deux notions sont étroitement liées : se souvenir du Père, c'est également garder à l'esprit l'héritage spirituel que l'on reçoit de Lui.</w:t>
      </w:r>
    </w:p>
    <w:p xmlns:wp14="http://schemas.microsoft.com/office/word/2010/wordml" w:rsidP="533534FC" wp14:paraId="19E83EC4" wp14:textId="3815873A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3534FC" wp14:paraId="1BB56695" wp14:textId="3BD5DB3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3534FC" w:rsidR="264F7F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33534FC" wp14:paraId="12F3EB85" wp14:textId="6A147E4C">
      <w:pPr>
        <w:pStyle w:val="Heading3"/>
      </w:pPr>
      <w:r w:rsidRPr="533534FC" w:rsidR="2A835A3C">
        <w:rPr>
          <w:noProof w:val="0"/>
          <w:lang w:val="fr-FR"/>
        </w:rPr>
        <w:t>1. बैठे (baiṭhe) : participe du verbe बैठना</w:t>
      </w:r>
    </w:p>
    <w:p xmlns:wp14="http://schemas.microsoft.com/office/word/2010/wordml" w:rsidP="533534FC" wp14:paraId="675A8EB2" wp14:textId="275DD89F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Le verbe बैठना (baiṭhnā) signifie « s'asseoir » ou « être assis ».</w:t>
      </w:r>
    </w:p>
    <w:p xmlns:wp14="http://schemas.microsoft.com/office/word/2010/wordml" w:rsidP="533534FC" wp14:paraId="1534F2F4" wp14:textId="779B3E06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Ses principales formes participiales sont :</w:t>
      </w:r>
    </w:p>
    <w:p xmlns:wp14="http://schemas.microsoft.com/office/word/2010/wordml" w:rsidP="533534FC" wp14:paraId="3EDF6DFF" wp14:textId="25812A7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बैठा (baiṭhā) : masculin singulier</w:t>
      </w:r>
    </w:p>
    <w:p xmlns:wp14="http://schemas.microsoft.com/office/word/2010/wordml" w:rsidP="533534FC" wp14:paraId="52139D13" wp14:textId="6A28160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बैठी (baiṭhī) : féminin singulier</w:t>
      </w:r>
    </w:p>
    <w:p xmlns:wp14="http://schemas.microsoft.com/office/word/2010/wordml" w:rsidP="533534FC" wp14:paraId="74FDB5E2" wp14:textId="3899895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बैठे (baiṭhe) : masculin pluriel ou forme honorifique</w:t>
      </w:r>
    </w:p>
    <w:p xmlns:wp14="http://schemas.microsoft.com/office/word/2010/wordml" w:rsidP="533534FC" wp14:paraId="031CE811" wp14:textId="4DF8F1B8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Dans घर में बैठे, le participe exprime une situation dans laquelle l'action principale se réalise.</w:t>
      </w:r>
    </w:p>
    <w:p xmlns:wp14="http://schemas.microsoft.com/office/word/2010/wordml" w:rsidP="533534FC" wp14:paraId="24243B55" wp14:textId="64CF4E6B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La construction peut donc se comprendre comme :</w:t>
      </w:r>
    </w:p>
    <w:p xmlns:wp14="http://schemas.microsoft.com/office/word/2010/wordml" w:rsidP="533534FC" wp14:paraId="3FC322A3" wp14:textId="0AC8E2B1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« Tout en étant assis chez soi… »</w:t>
      </w:r>
    </w:p>
    <w:p xmlns:wp14="http://schemas.microsoft.com/office/word/2010/wordml" w:rsidP="533534FC" wp14:paraId="726810E8" wp14:textId="5C9B82CE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Il n'est pas nécessaire de traduire littéralement « assis » en français.</w:t>
      </w:r>
    </w:p>
    <w:p xmlns:wp14="http://schemas.microsoft.com/office/word/2010/wordml" w:rsidP="533534FC" wp14:paraId="2E302010" wp14:textId="776D1152">
      <w:pPr>
        <w:pStyle w:val="Heading3"/>
      </w:pPr>
      <w:r w:rsidRPr="533534FC" w:rsidR="2A835A3C">
        <w:rPr>
          <w:noProof w:val="0"/>
          <w:lang w:val="fr-FR"/>
        </w:rPr>
        <w:t>2. वर्से (varse) : forme oblique de वर्सा</w:t>
      </w:r>
    </w:p>
    <w:p xmlns:wp14="http://schemas.microsoft.com/office/word/2010/wordml" w:rsidP="533534FC" wp14:paraId="733D2112" wp14:textId="48D2F927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वर्सा (varsā) signifie « héritage ».</w:t>
      </w:r>
    </w:p>
    <w:p xmlns:wp14="http://schemas.microsoft.com/office/word/2010/wordml" w:rsidP="533534FC" wp14:paraId="7350366A" wp14:textId="5A3AEF12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Devant une postposition comme को (ko), ce nom masculin en -आ prend la forme oblique वर्से.</w:t>
      </w:r>
    </w:p>
    <w:p xmlns:wp14="http://schemas.microsoft.com/office/word/2010/wordml" w:rsidP="533534FC" wp14:paraId="3C70AA42" wp14:textId="32C38121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533534FC" wp14:paraId="4A14C43D" wp14:textId="0B21D6F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बाप का वर्सा (bāp kā varsā) : l'héritage du Père.</w:t>
      </w:r>
    </w:p>
    <w:p xmlns:wp14="http://schemas.microsoft.com/office/word/2010/wordml" w:rsidP="533534FC" wp14:paraId="31614486" wp14:textId="5096931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वर्से को याद करो (varse ko yād karo) : souvenez-vous de l'héritage.</w:t>
      </w:r>
    </w:p>
    <w:p xmlns:wp14="http://schemas.microsoft.com/office/word/2010/wordml" w:rsidP="533534FC" wp14:paraId="16ED9D8E" wp14:textId="71A861D2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Le mot वर्सा est particulièrement fréquent dans les Murlis. En hindi courant, on rencontre davantage विरासत (virāsat) pour désigner un héritage.</w:t>
      </w:r>
    </w:p>
    <w:p xmlns:wp14="http://schemas.microsoft.com/office/word/2010/wordml" w:rsidP="533534FC" wp14:paraId="592599EC" wp14:textId="2635BF72">
      <w:pPr>
        <w:pStyle w:val="Heading3"/>
      </w:pPr>
      <w:r w:rsidRPr="533534FC" w:rsidR="2A835A3C">
        <w:rPr>
          <w:noProof w:val="0"/>
          <w:lang w:val="fr-FR"/>
        </w:rPr>
        <w:t>3. याद करो (yād karo) : impératif</w:t>
      </w:r>
    </w:p>
    <w:p xmlns:wp14="http://schemas.microsoft.com/office/word/2010/wordml" w:rsidP="533534FC" wp14:paraId="1E896A5E" wp14:textId="43C0B032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L'expression याद करना (yād karnā) signifie « se souvenir de », « se rappeler ».</w:t>
      </w:r>
    </w:p>
    <w:p xmlns:wp14="http://schemas.microsoft.com/office/word/2010/wordml" w:rsidP="533534FC" wp14:paraId="13D877C3" wp14:textId="42EDB709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Elle est composée de :</w:t>
      </w:r>
    </w:p>
    <w:p xmlns:wp14="http://schemas.microsoft.com/office/word/2010/wordml" w:rsidP="533534FC" wp14:paraId="43D7430E" wp14:textId="4B74038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याद (yād) : souvenir</w:t>
      </w:r>
    </w:p>
    <w:p xmlns:wp14="http://schemas.microsoft.com/office/word/2010/wordml" w:rsidP="533534FC" wp14:paraId="783A642E" wp14:textId="693EBB7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करना (karnā) : faire</w:t>
      </w:r>
    </w:p>
    <w:p xmlns:wp14="http://schemas.microsoft.com/office/word/2010/wordml" w:rsidP="533534FC" wp14:paraId="594BAE0E" wp14:textId="4BB380D2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करो (karo) est l'impératif correspondant à तुम (tum).</w:t>
      </w:r>
    </w:p>
    <w:p xmlns:wp14="http://schemas.microsoft.com/office/word/2010/wordml" w:rsidP="533534FC" wp14:paraId="7A13F786" wp14:textId="6D00C110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La construction किसी को याद करना (kisī ko yād karnā) signifie « se souvenir de quelqu'un ».</w:t>
      </w:r>
    </w:p>
    <w:p xmlns:wp14="http://schemas.microsoft.com/office/word/2010/wordml" w:rsidP="533534FC" wp14:paraId="5F924458" wp14:textId="51D9ECBF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Dans notre phrase, को marque les deux éléments coordonnés :</w:t>
      </w:r>
    </w:p>
    <w:p xmlns:wp14="http://schemas.microsoft.com/office/word/2010/wordml" w:rsidP="533534FC" wp14:paraId="7BFA0E09" wp14:textId="760E6119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बाप और वर्से को याद करो।</w:t>
      </w:r>
    </w:p>
    <w:p xmlns:wp14="http://schemas.microsoft.com/office/word/2010/wordml" w:rsidP="533534FC" wp14:paraId="40BE7E0F" wp14:textId="7A48A1A2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« Souvenez-vous du Père et de l'héritage. »</w:t>
      </w:r>
    </w:p>
    <w:p xmlns:wp14="http://schemas.microsoft.com/office/word/2010/wordml" w:rsidP="533534FC" wp14:paraId="6F96A730" wp14:textId="29F77BE9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33534FC" wp14:paraId="0695B221" wp14:textId="68F2ECB4">
      <w:pPr>
        <w:pStyle w:val="Heading2"/>
      </w:pPr>
      <w:r w:rsidRPr="533534FC" w:rsidR="2A835A3C">
        <w:rPr>
          <w:noProof w:val="0"/>
          <w:lang w:val="fr-FR"/>
        </w:rPr>
        <w:t>🌟 Sens dans le contexte BK</w:t>
      </w:r>
    </w:p>
    <w:p xmlns:wp14="http://schemas.microsoft.com/office/word/2010/wordml" w:rsidP="533534FC" wp14:paraId="2A290EEB" wp14:textId="22A20D61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Dans l'enseignement de Brahma Kumaris, cette phrase réunit deux éléments essentiels :</w:t>
      </w:r>
    </w:p>
    <w:p xmlns:wp14="http://schemas.microsoft.com/office/word/2010/wordml" w:rsidP="533534FC" wp14:paraId="6E56B4AD" wp14:textId="2F034FF7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1. Le Père (बाप – bāp)</w:t>
      </w:r>
    </w:p>
    <w:p xmlns:wp14="http://schemas.microsoft.com/office/word/2010/wordml" w:rsidP="533534FC" wp14:paraId="2E3F72D6" wp14:textId="1747A354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Il s'agit de Shiv Baba, le Père suprême des âmes. Se souvenir de Lui signifie orienter consciemment son esprit vers Lui, en se considérant soi-même comme une âme.</w:t>
      </w:r>
    </w:p>
    <w:p xmlns:wp14="http://schemas.microsoft.com/office/word/2010/wordml" w:rsidP="533534FC" wp14:paraId="4EA4C441" wp14:textId="50D1E55F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2. L'héritage (वर्सा – varsā)</w:t>
      </w:r>
    </w:p>
    <w:p xmlns:wp14="http://schemas.microsoft.com/office/word/2010/wordml" w:rsidP="533534FC" wp14:paraId="1DE1C9D6" wp14:textId="5652553F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Il représente ce que les âmes reçoivent du Père : la paix, la pureté, le bonheur et, dans la compréhension BK, l'héritage du royaume du paradis.</w:t>
      </w:r>
    </w:p>
    <w:p xmlns:wp14="http://schemas.microsoft.com/office/word/2010/wordml" w:rsidP="533534FC" wp14:paraId="69688A10" wp14:textId="5C0FC34C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La phrase souligne également que le souvenir du Père ne dépend ni d'un lieu particulier ni d'un rituel extérieur. Il peut être pratiqué chez soi, au milieu des activités quotidiennes.</w:t>
      </w:r>
    </w:p>
    <w:p xmlns:wp14="http://schemas.microsoft.com/office/word/2010/wordml" w:rsidP="533534FC" wp14:paraId="3A3771E8" wp14:textId="0E2096BD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Une expression proche, fréquente dans le Murli, est :</w:t>
      </w:r>
    </w:p>
    <w:p xmlns:wp14="http://schemas.microsoft.com/office/word/2010/wordml" w:rsidP="533534FC" wp14:paraId="38562CFA" wp14:textId="57595A55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बाप को याद करो तो वर्सा मिलेगा।</w:t>
      </w:r>
    </w:p>
    <w:p xmlns:wp14="http://schemas.microsoft.com/office/word/2010/wordml" w:rsidP="533534FC" wp14:paraId="0A102FE2" wp14:textId="389B7CFB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Bāp ko yād karo to varsā milegā.</w:t>
      </w:r>
    </w:p>
    <w:p xmlns:wp14="http://schemas.microsoft.com/office/word/2010/wordml" w:rsidP="533534FC" wp14:paraId="2516931E" wp14:textId="5FFF8D20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« Si vous vous souvenez du Père, vous recevrez l'héritage. »</w:t>
      </w:r>
    </w:p>
    <w:p xmlns:wp14="http://schemas.microsoft.com/office/word/2010/wordml" w:rsidP="533534FC" wp14:paraId="5657736A" wp14:textId="48632DC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33534FC" wp14:paraId="5B91CE2C" wp14:textId="28F17FD3">
      <w:pPr>
        <w:pStyle w:val="Heading2"/>
      </w:pPr>
      <w:r w:rsidRPr="533534FC" w:rsidR="2A835A3C">
        <w:rPr>
          <w:noProof w:val="0"/>
          <w:lang w:val="fr-FR"/>
        </w:rPr>
        <w:t>✨ À retenir</w:t>
      </w:r>
    </w:p>
    <w:p xmlns:wp14="http://schemas.microsoft.com/office/word/2010/wordml" w:rsidP="533534FC" wp14:paraId="23EE6FA2" wp14:textId="0800FFA7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La particularité de cette phrase est घर में बैठे (ghar meṃ baiṭhe) : même sans quitter sa maison, on peut pratiquer le souvenir du Père.</w:t>
      </w:r>
    </w:p>
    <w:p xmlns:wp14="http://schemas.microsoft.com/office/word/2010/wordml" w:rsidP="533534FC" wp14:paraId="7E854EE2" wp14:textId="128A83DE">
      <w:pPr>
        <w:spacing w:before="240" w:beforeAutospacing="off" w:after="240" w:afterAutospacing="off"/>
      </w:pPr>
      <w:r w:rsidRPr="533534FC" w:rsidR="2A835A3C">
        <w:rPr>
          <w:rFonts w:ascii="Aptos" w:hAnsi="Aptos" w:eastAsia="Aptos" w:cs="Aptos"/>
          <w:noProof w:val="0"/>
          <w:sz w:val="24"/>
          <w:szCs w:val="24"/>
          <w:lang w:val="fr-FR"/>
        </w:rPr>
        <w:t>La simplicité de cette expression souligne que le Raja Yoga enseigné dans le Murli est destiné à être pratiqué dans la vie quotidienne, et non uniquement pendant des moments réservés à la méditation.</w:t>
      </w:r>
    </w:p>
    <w:p xmlns:wp14="http://schemas.microsoft.com/office/word/2010/wordml" wp14:paraId="3BFEFB25" wp14:textId="0BA69D8B"/>
    <w:p w:rsidR="533534FC" w:rsidRDefault="533534FC" w14:paraId="39CCE46A" w14:textId="0CB0287F"/>
    <w:p w:rsidR="46549D7F" w:rsidP="533534FC" w:rsidRDefault="46549D7F" w14:paraId="58ECC48D" w14:textId="13550D23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534FC" w:rsidR="46549D7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9e14a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12ffa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c0264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BAA221"/>
    <w:rsid w:val="0D3525AB"/>
    <w:rsid w:val="128F81FD"/>
    <w:rsid w:val="15652B85"/>
    <w:rsid w:val="264F7FA8"/>
    <w:rsid w:val="2A835A3C"/>
    <w:rsid w:val="316C805E"/>
    <w:rsid w:val="3694EEE9"/>
    <w:rsid w:val="3CBAA221"/>
    <w:rsid w:val="40E09864"/>
    <w:rsid w:val="44434045"/>
    <w:rsid w:val="46549D7F"/>
    <w:rsid w:val="4AFA391C"/>
    <w:rsid w:val="521318E5"/>
    <w:rsid w:val="533534FC"/>
    <w:rsid w:val="571FF364"/>
    <w:rsid w:val="571FF364"/>
    <w:rsid w:val="5C9A6B86"/>
    <w:rsid w:val="66CA09DF"/>
    <w:rsid w:val="6FD55C67"/>
    <w:rsid w:val="6FD5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02088"/>
  <w15:chartTrackingRefBased/>
  <w15:docId w15:val="{4E33861F-BB2E-4CA2-9545-FC6F2451103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33534F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33534F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33534F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33534FC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c23ebee37864f7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2026-10-24T06:52:57.6789754Z</dcterms:created>
  <dcterms:modified xsi:type="dcterms:W3CDTF">2026-10-24T07:02:26.6965123Z</dcterms:modified>
  <dc:creator>Jacques VUILLAUME</dc:creator>
  <lastModifiedBy>Jacques VUILLAUME</lastModifiedBy>
</coreProperties>
</file>