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0ED0A61" wp14:paraId="7A6C7927" wp14:textId="42A5A7B8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0ED0A61" w:rsidR="6D0E1E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octobre 2026</w:t>
      </w:r>
    </w:p>
    <w:p xmlns:wp14="http://schemas.microsoft.com/office/word/2010/wordml" w:rsidP="60ED0A61" wp14:paraId="5640B495" wp14:textId="356863C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ED0A61" wp14:paraId="1378A45F" wp14:textId="556CEBD6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ED0A61" w:rsidR="6D0E1E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25 octobre 2026</w:t>
      </w:r>
    </w:p>
    <w:p xmlns:wp14="http://schemas.microsoft.com/office/word/2010/wordml" w:rsidP="60ED0A61" wp14:paraId="0B4B0E92" wp14:textId="20B22C2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ED0A61" wp14:paraId="3D3D36D5" wp14:textId="17F24099">
      <w:pPr>
        <w:spacing w:after="0" w:afterAutospacing="off"/>
      </w:pPr>
      <w:r w:rsidRPr="60ED0A61" w:rsidR="6D0E1E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0ED0A61" wp14:paraId="7A59B855" wp14:textId="6CCCBC75">
      <w:pPr>
        <w:pStyle w:val="Normal"/>
        <w:spacing w:after="0" w:afterAutospacing="off"/>
      </w:pPr>
      <w:r w:rsidRPr="60ED0A61" w:rsidR="1E26DBBF">
        <w:rPr>
          <w:rFonts w:ascii="Aptos" w:hAnsi="Aptos" w:eastAsia="Aptos" w:cs="Aptos"/>
          <w:noProof w:val="0"/>
          <w:sz w:val="24"/>
          <w:szCs w:val="24"/>
          <w:lang w:val="fr-FR"/>
        </w:rPr>
        <w:t>यह त्याग नहीं लेकिन भाग्य है।</w:t>
      </w:r>
    </w:p>
    <w:p xmlns:wp14="http://schemas.microsoft.com/office/word/2010/wordml" w:rsidP="60ED0A61" wp14:paraId="7064FA35" wp14:textId="5247D88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0ED0A61" wp14:paraId="785E5F26" wp14:textId="419961D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ED0A61" w:rsidR="6D0E1E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0ED0A61" wp14:paraId="72113D50" wp14:textId="7E228FD7">
      <w:pPr>
        <w:pStyle w:val="Normal"/>
        <w:spacing w:after="0" w:afterAutospacing="off"/>
      </w:pPr>
      <w:r w:rsidRPr="60ED0A61" w:rsidR="57F09F51">
        <w:rPr>
          <w:rFonts w:ascii="Aptos" w:hAnsi="Aptos" w:eastAsia="Aptos" w:cs="Aptos"/>
          <w:noProof w:val="0"/>
          <w:sz w:val="24"/>
          <w:szCs w:val="24"/>
          <w:lang w:val="fr-FR"/>
        </w:rPr>
        <w:t>Yah tyāg nahī̃ lekin bhāgya hai.</w:t>
      </w:r>
    </w:p>
    <w:p xmlns:wp14="http://schemas.microsoft.com/office/word/2010/wordml" w:rsidP="60ED0A61" wp14:paraId="79CDD31D" wp14:textId="1FD486B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0ED0A61" wp14:paraId="5929FA11" wp14:textId="0217ECFA">
      <w:pPr>
        <w:spacing w:after="0" w:afterAutospacing="off"/>
      </w:pPr>
      <w:r w:rsidRPr="60ED0A61" w:rsidR="6D0E1E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0ED0A61" wp14:paraId="329E809C" wp14:textId="25335C4F">
      <w:pPr>
        <w:spacing w:after="0" w:afterAutospacing="off"/>
      </w:pPr>
      <w:r w:rsidRPr="60ED0A61" w:rsidR="34DC90B5">
        <w:rPr>
          <w:rFonts w:ascii="Aptos" w:hAnsi="Aptos" w:eastAsia="Aptos" w:cs="Aptos"/>
          <w:noProof w:val="0"/>
          <w:sz w:val="24"/>
          <w:szCs w:val="24"/>
          <w:lang w:val="fr-FR"/>
        </w:rPr>
        <w:t>« Ce n’est pas un renoncement, mais une bonne fortune. »</w:t>
      </w:r>
    </w:p>
    <w:p xmlns:wp14="http://schemas.microsoft.com/office/word/2010/wordml" w:rsidP="60ED0A61" wp14:paraId="160851E0" wp14:textId="07CF52E5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0ED0A61" wp14:paraId="03E96821" wp14:textId="66A26ED9">
      <w:pPr>
        <w:spacing w:after="0" w:afterAutospacing="off"/>
      </w:pPr>
      <w:r w:rsidRPr="60ED0A61" w:rsidR="34DC90B5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dans le contexte spirituel :</w:t>
      </w:r>
    </w:p>
    <w:p xmlns:wp14="http://schemas.microsoft.com/office/word/2010/wordml" w:rsidP="60ED0A61" wp14:paraId="755FBE81" wp14:textId="593E6EA5">
      <w:pPr>
        <w:spacing w:after="0" w:afterAutospacing="off"/>
      </w:pPr>
      <w:r w:rsidRPr="60ED0A61" w:rsidR="34DC90B5">
        <w:rPr>
          <w:rFonts w:ascii="Aptos" w:hAnsi="Aptos" w:eastAsia="Aptos" w:cs="Aptos"/>
          <w:noProof w:val="0"/>
          <w:sz w:val="24"/>
          <w:szCs w:val="24"/>
          <w:lang w:val="fr-FR"/>
        </w:rPr>
        <w:t>« Ce n’est pas un sacrifice, mais une chance. »</w:t>
      </w:r>
    </w:p>
    <w:p xmlns:wp14="http://schemas.microsoft.com/office/word/2010/wordml" w:rsidP="60ED0A61" wp14:paraId="1D345FD1" wp14:textId="355F58D3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0ED0A61" wp14:paraId="62A4B9D5" wp14:textId="0AC74E20">
      <w:pPr>
        <w:spacing w:after="0" w:afterAutospacing="off"/>
      </w:pPr>
      <w:r w:rsidRPr="60ED0A61" w:rsidR="34DC90B5">
        <w:rPr>
          <w:rFonts w:ascii="Aptos" w:hAnsi="Aptos" w:eastAsia="Aptos" w:cs="Aptos"/>
          <w:noProof w:val="0"/>
          <w:sz w:val="24"/>
          <w:szCs w:val="24"/>
          <w:lang w:val="fr-FR"/>
        </w:rPr>
        <w:t>L’idée est que ce qui semble être un renoncement constitue en réalité un privilège, une source de bonheur et de fortune spirituelle.</w:t>
      </w:r>
    </w:p>
    <w:p xmlns:wp14="http://schemas.microsoft.com/office/word/2010/wordml" w:rsidP="60ED0A61" wp14:paraId="25056D2B" wp14:textId="677B75F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ED0A61" wp14:paraId="142C1725" wp14:textId="416FC02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ED0A61" w:rsidR="6D0E1E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1922"/>
        <w:gridCol w:w="4515"/>
      </w:tblGrid>
      <w:tr w:rsidR="60ED0A61" w:rsidTr="60ED0A61" w14:paraId="2AC673B9">
        <w:trPr>
          <w:trHeight w:val="300"/>
        </w:trPr>
        <w:tc>
          <w:tcPr>
            <w:tcW w:w="887" w:type="dxa"/>
            <w:tcMar/>
            <w:vAlign w:val="center"/>
          </w:tcPr>
          <w:p w:rsidR="60ED0A61" w:rsidP="60ED0A61" w:rsidRDefault="60ED0A61" w14:paraId="4B14C6E1" w14:textId="2CD69879">
            <w:pPr>
              <w:pStyle w:val="Normal"/>
              <w:bidi w:val="0"/>
              <w:rPr>
                <w:b w:val="1"/>
                <w:bCs w:val="1"/>
              </w:rPr>
            </w:pPr>
            <w:r w:rsidRPr="60ED0A61" w:rsidR="60ED0A61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60ED0A61" w:rsidP="60ED0A61" w:rsidRDefault="60ED0A61" w14:paraId="090A5EC1" w14:textId="503C7C8F">
            <w:pPr>
              <w:pStyle w:val="Normal"/>
              <w:bidi w:val="0"/>
              <w:rPr>
                <w:b w:val="1"/>
                <w:bCs w:val="1"/>
              </w:rPr>
            </w:pPr>
            <w:r w:rsidRPr="60ED0A61" w:rsidR="60ED0A61">
              <w:rPr>
                <w:b w:val="1"/>
                <w:bCs w:val="1"/>
              </w:rPr>
              <w:t>Translittération</w:t>
            </w:r>
          </w:p>
        </w:tc>
        <w:tc>
          <w:tcPr>
            <w:tcW w:w="4515" w:type="dxa"/>
            <w:tcMar/>
            <w:vAlign w:val="center"/>
          </w:tcPr>
          <w:p w:rsidR="60ED0A61" w:rsidP="60ED0A61" w:rsidRDefault="60ED0A61" w14:paraId="3364A301" w14:textId="60FCC6B4">
            <w:pPr>
              <w:pStyle w:val="Normal"/>
              <w:bidi w:val="0"/>
              <w:rPr>
                <w:b w:val="1"/>
                <w:bCs w:val="1"/>
              </w:rPr>
            </w:pPr>
            <w:r w:rsidRPr="60ED0A61" w:rsidR="60ED0A61">
              <w:rPr>
                <w:b w:val="1"/>
                <w:bCs w:val="1"/>
              </w:rPr>
              <w:t>Signification</w:t>
            </w:r>
          </w:p>
        </w:tc>
      </w:tr>
      <w:tr w:rsidR="60ED0A61" w:rsidTr="60ED0A61" w14:paraId="4B34D610">
        <w:trPr>
          <w:trHeight w:val="300"/>
        </w:trPr>
        <w:tc>
          <w:tcPr>
            <w:tcW w:w="887" w:type="dxa"/>
            <w:tcMar/>
            <w:vAlign w:val="center"/>
          </w:tcPr>
          <w:p w:rsidR="60ED0A61" w:rsidP="60ED0A61" w:rsidRDefault="60ED0A61" w14:paraId="0265E10E" w14:textId="35B989AE">
            <w:pPr>
              <w:pStyle w:val="Normal"/>
              <w:bidi w:val="0"/>
            </w:pPr>
            <w:r w:rsidR="60ED0A61">
              <w:rPr/>
              <w:t>यह</w:t>
            </w:r>
          </w:p>
        </w:tc>
        <w:tc>
          <w:tcPr>
            <w:tcW w:w="1922" w:type="dxa"/>
            <w:tcMar/>
            <w:vAlign w:val="center"/>
          </w:tcPr>
          <w:p w:rsidR="60ED0A61" w:rsidP="60ED0A61" w:rsidRDefault="60ED0A61" w14:paraId="28DD6D65" w14:textId="1CD5E26D">
            <w:pPr>
              <w:pStyle w:val="Normal"/>
              <w:bidi w:val="0"/>
            </w:pPr>
            <w:r w:rsidR="60ED0A61">
              <w:rPr/>
              <w:t>yah</w:t>
            </w:r>
          </w:p>
        </w:tc>
        <w:tc>
          <w:tcPr>
            <w:tcW w:w="4515" w:type="dxa"/>
            <w:tcMar/>
            <w:vAlign w:val="center"/>
          </w:tcPr>
          <w:p w:rsidR="60ED0A61" w:rsidP="60ED0A61" w:rsidRDefault="60ED0A61" w14:paraId="17F6F74A" w14:textId="2A3F0988">
            <w:pPr>
              <w:pStyle w:val="Normal"/>
              <w:bidi w:val="0"/>
            </w:pPr>
            <w:r w:rsidR="60ED0A61">
              <w:rPr/>
              <w:t>Ceci, cela</w:t>
            </w:r>
          </w:p>
        </w:tc>
      </w:tr>
      <w:tr w:rsidR="60ED0A61" w:rsidTr="60ED0A61" w14:paraId="7BFDDCA5">
        <w:trPr>
          <w:trHeight w:val="300"/>
        </w:trPr>
        <w:tc>
          <w:tcPr>
            <w:tcW w:w="887" w:type="dxa"/>
            <w:tcMar/>
            <w:vAlign w:val="center"/>
          </w:tcPr>
          <w:p w:rsidR="60ED0A61" w:rsidP="60ED0A61" w:rsidRDefault="60ED0A61" w14:paraId="20720B61" w14:textId="18B580A9">
            <w:pPr>
              <w:pStyle w:val="Normal"/>
              <w:bidi w:val="0"/>
            </w:pPr>
            <w:r w:rsidR="60ED0A61">
              <w:rPr/>
              <w:t>त्याग</w:t>
            </w:r>
          </w:p>
        </w:tc>
        <w:tc>
          <w:tcPr>
            <w:tcW w:w="1922" w:type="dxa"/>
            <w:tcMar/>
            <w:vAlign w:val="center"/>
          </w:tcPr>
          <w:p w:rsidR="60ED0A61" w:rsidP="60ED0A61" w:rsidRDefault="60ED0A61" w14:paraId="2727EB2C" w14:textId="675D0D3B">
            <w:pPr>
              <w:pStyle w:val="Normal"/>
              <w:bidi w:val="0"/>
            </w:pPr>
            <w:r w:rsidR="60ED0A61">
              <w:rPr/>
              <w:t>tyāg</w:t>
            </w:r>
          </w:p>
        </w:tc>
        <w:tc>
          <w:tcPr>
            <w:tcW w:w="4515" w:type="dxa"/>
            <w:tcMar/>
            <w:vAlign w:val="center"/>
          </w:tcPr>
          <w:p w:rsidR="60ED0A61" w:rsidP="60ED0A61" w:rsidRDefault="60ED0A61" w14:paraId="5B83CA1A" w14:textId="5072F47D">
            <w:pPr>
              <w:pStyle w:val="Normal"/>
              <w:bidi w:val="0"/>
            </w:pPr>
            <w:r w:rsidR="60ED0A61">
              <w:rPr/>
              <w:t>Renoncement, abandon, sacrifice</w:t>
            </w:r>
          </w:p>
        </w:tc>
      </w:tr>
      <w:tr w:rsidR="60ED0A61" w:rsidTr="60ED0A61" w14:paraId="18E0ECD6">
        <w:trPr>
          <w:trHeight w:val="300"/>
        </w:trPr>
        <w:tc>
          <w:tcPr>
            <w:tcW w:w="887" w:type="dxa"/>
            <w:tcMar/>
            <w:vAlign w:val="center"/>
          </w:tcPr>
          <w:p w:rsidR="60ED0A61" w:rsidP="60ED0A61" w:rsidRDefault="60ED0A61" w14:paraId="588FCEA9" w14:textId="71E41DFF">
            <w:pPr>
              <w:pStyle w:val="Normal"/>
              <w:bidi w:val="0"/>
            </w:pPr>
            <w:r w:rsidR="60ED0A61">
              <w:rPr/>
              <w:t>नहीं</w:t>
            </w:r>
          </w:p>
        </w:tc>
        <w:tc>
          <w:tcPr>
            <w:tcW w:w="1922" w:type="dxa"/>
            <w:tcMar/>
            <w:vAlign w:val="center"/>
          </w:tcPr>
          <w:p w:rsidR="60ED0A61" w:rsidP="60ED0A61" w:rsidRDefault="60ED0A61" w14:paraId="07074761" w14:textId="161349F7">
            <w:pPr>
              <w:pStyle w:val="Normal"/>
              <w:bidi w:val="0"/>
            </w:pPr>
            <w:r w:rsidR="60ED0A61">
              <w:rPr/>
              <w:t>nahī̃</w:t>
            </w:r>
          </w:p>
        </w:tc>
        <w:tc>
          <w:tcPr>
            <w:tcW w:w="4515" w:type="dxa"/>
            <w:tcMar/>
            <w:vAlign w:val="center"/>
          </w:tcPr>
          <w:p w:rsidR="60ED0A61" w:rsidP="60ED0A61" w:rsidRDefault="60ED0A61" w14:paraId="446B8107" w14:textId="087249D0">
            <w:pPr>
              <w:pStyle w:val="Normal"/>
              <w:bidi w:val="0"/>
            </w:pPr>
            <w:r w:rsidR="60ED0A61">
              <w:rPr/>
              <w:t>Ne… pas</w:t>
            </w:r>
          </w:p>
        </w:tc>
      </w:tr>
      <w:tr w:rsidR="60ED0A61" w:rsidTr="60ED0A61" w14:paraId="785E418C">
        <w:trPr>
          <w:trHeight w:val="300"/>
        </w:trPr>
        <w:tc>
          <w:tcPr>
            <w:tcW w:w="887" w:type="dxa"/>
            <w:tcMar/>
            <w:vAlign w:val="center"/>
          </w:tcPr>
          <w:p w:rsidR="60ED0A61" w:rsidP="60ED0A61" w:rsidRDefault="60ED0A61" w14:paraId="20B83086" w14:textId="3F86D1A0">
            <w:pPr>
              <w:pStyle w:val="Normal"/>
              <w:bidi w:val="0"/>
            </w:pPr>
            <w:r w:rsidR="60ED0A61">
              <w:rPr/>
              <w:t>लेकिन</w:t>
            </w:r>
          </w:p>
        </w:tc>
        <w:tc>
          <w:tcPr>
            <w:tcW w:w="1922" w:type="dxa"/>
            <w:tcMar/>
            <w:vAlign w:val="center"/>
          </w:tcPr>
          <w:p w:rsidR="60ED0A61" w:rsidP="60ED0A61" w:rsidRDefault="60ED0A61" w14:paraId="7CB59909" w14:textId="3247720D">
            <w:pPr>
              <w:pStyle w:val="Normal"/>
              <w:bidi w:val="0"/>
            </w:pPr>
            <w:r w:rsidR="60ED0A61">
              <w:rPr/>
              <w:t>lekin</w:t>
            </w:r>
          </w:p>
        </w:tc>
        <w:tc>
          <w:tcPr>
            <w:tcW w:w="4515" w:type="dxa"/>
            <w:tcMar/>
            <w:vAlign w:val="center"/>
          </w:tcPr>
          <w:p w:rsidR="60ED0A61" w:rsidP="60ED0A61" w:rsidRDefault="60ED0A61" w14:paraId="24FBB9F3" w14:textId="2427732B">
            <w:pPr>
              <w:pStyle w:val="Normal"/>
              <w:bidi w:val="0"/>
            </w:pPr>
            <w:r w:rsidR="60ED0A61">
              <w:rPr/>
              <w:t>Mais, cependant</w:t>
            </w:r>
          </w:p>
        </w:tc>
      </w:tr>
      <w:tr w:rsidR="60ED0A61" w:rsidTr="60ED0A61" w14:paraId="744E0A75">
        <w:trPr>
          <w:trHeight w:val="300"/>
        </w:trPr>
        <w:tc>
          <w:tcPr>
            <w:tcW w:w="887" w:type="dxa"/>
            <w:tcMar/>
            <w:vAlign w:val="center"/>
          </w:tcPr>
          <w:p w:rsidR="60ED0A61" w:rsidP="60ED0A61" w:rsidRDefault="60ED0A61" w14:paraId="292A26FA" w14:textId="527B729A">
            <w:pPr>
              <w:pStyle w:val="Normal"/>
              <w:bidi w:val="0"/>
            </w:pPr>
            <w:r w:rsidR="60ED0A61">
              <w:rPr/>
              <w:t>भाग्य</w:t>
            </w:r>
          </w:p>
        </w:tc>
        <w:tc>
          <w:tcPr>
            <w:tcW w:w="1922" w:type="dxa"/>
            <w:tcMar/>
            <w:vAlign w:val="center"/>
          </w:tcPr>
          <w:p w:rsidR="60ED0A61" w:rsidP="60ED0A61" w:rsidRDefault="60ED0A61" w14:paraId="40638621" w14:textId="09C64CC9">
            <w:pPr>
              <w:pStyle w:val="Normal"/>
              <w:bidi w:val="0"/>
            </w:pPr>
            <w:r w:rsidR="60ED0A61">
              <w:rPr/>
              <w:t>bhāgya</w:t>
            </w:r>
          </w:p>
        </w:tc>
        <w:tc>
          <w:tcPr>
            <w:tcW w:w="4515" w:type="dxa"/>
            <w:tcMar/>
            <w:vAlign w:val="center"/>
          </w:tcPr>
          <w:p w:rsidR="60ED0A61" w:rsidP="60ED0A61" w:rsidRDefault="60ED0A61" w14:paraId="1E39B0F9" w14:textId="5A0428C2">
            <w:pPr>
              <w:pStyle w:val="Normal"/>
              <w:bidi w:val="0"/>
            </w:pPr>
            <w:r w:rsidR="60ED0A61">
              <w:rPr/>
              <w:t>Fortune, chance, destinée favorable</w:t>
            </w:r>
          </w:p>
        </w:tc>
      </w:tr>
      <w:tr w:rsidR="60ED0A61" w:rsidTr="60ED0A61" w14:paraId="3696A5DC">
        <w:trPr>
          <w:trHeight w:val="300"/>
        </w:trPr>
        <w:tc>
          <w:tcPr>
            <w:tcW w:w="887" w:type="dxa"/>
            <w:tcMar/>
            <w:vAlign w:val="center"/>
          </w:tcPr>
          <w:p w:rsidR="60ED0A61" w:rsidP="60ED0A61" w:rsidRDefault="60ED0A61" w14:paraId="6B73BD66" w14:textId="47E69F2E">
            <w:pPr>
              <w:pStyle w:val="Normal"/>
              <w:bidi w:val="0"/>
            </w:pPr>
            <w:r w:rsidR="60ED0A61">
              <w:rPr/>
              <w:t>है</w:t>
            </w:r>
          </w:p>
        </w:tc>
        <w:tc>
          <w:tcPr>
            <w:tcW w:w="1922" w:type="dxa"/>
            <w:tcMar/>
            <w:vAlign w:val="center"/>
          </w:tcPr>
          <w:p w:rsidR="60ED0A61" w:rsidP="60ED0A61" w:rsidRDefault="60ED0A61" w14:paraId="4FC6E5FB" w14:textId="30C5E746">
            <w:pPr>
              <w:pStyle w:val="Normal"/>
              <w:bidi w:val="0"/>
            </w:pPr>
            <w:r w:rsidR="60ED0A61">
              <w:rPr/>
              <w:t>hai</w:t>
            </w:r>
          </w:p>
        </w:tc>
        <w:tc>
          <w:tcPr>
            <w:tcW w:w="4515" w:type="dxa"/>
            <w:tcMar/>
            <w:vAlign w:val="center"/>
          </w:tcPr>
          <w:p w:rsidR="60ED0A61" w:rsidP="60ED0A61" w:rsidRDefault="60ED0A61" w14:paraId="5815854C" w14:textId="635D9A76">
            <w:pPr>
              <w:pStyle w:val="Normal"/>
              <w:bidi w:val="0"/>
            </w:pPr>
            <w:r w:rsidR="60ED0A61">
              <w:rPr/>
              <w:t>Est (verbe होना, honā)</w:t>
            </w:r>
          </w:p>
        </w:tc>
      </w:tr>
    </w:tbl>
    <w:p xmlns:wp14="http://schemas.microsoft.com/office/word/2010/wordml" w:rsidP="60ED0A61" wp14:paraId="6FCB4A4E" wp14:textId="34F817E3">
      <w:pPr>
        <w:pStyle w:val="Heading3"/>
        <w:bidi w:val="0"/>
      </w:pPr>
      <w:r w:rsidRPr="60ED0A61" w:rsidR="444749C5">
        <w:rPr>
          <w:noProof w:val="0"/>
          <w:lang w:val="fr-FR"/>
        </w:rPr>
        <w:t>🔎 Deux mots importants : त्याग et भाग्य</w:t>
      </w:r>
    </w:p>
    <w:p xmlns:wp14="http://schemas.microsoft.com/office/word/2010/wordml" w:rsidP="60ED0A61" wp14:paraId="2C3D45DB" wp14:textId="3D14816C">
      <w:pPr>
        <w:bidi w:val="0"/>
        <w:spacing w:before="240" w:beforeAutospacing="off" w:after="240" w:afterAutospacing="off"/>
      </w:pPr>
      <w:r w:rsidRPr="60ED0A61" w:rsidR="444749C5">
        <w:rPr>
          <w:rFonts w:ascii="Aptos" w:hAnsi="Aptos" w:eastAsia="Aptos" w:cs="Aptos"/>
          <w:noProof w:val="0"/>
          <w:sz w:val="24"/>
          <w:szCs w:val="24"/>
          <w:lang w:val="fr-FR"/>
        </w:rPr>
        <w:t>1. त्याग (tyāg) — Le renoncement</w:t>
      </w:r>
    </w:p>
    <w:p xmlns:wp14="http://schemas.microsoft.com/office/word/2010/wordml" w:rsidP="60ED0A61" wp14:paraId="0A4147F1" wp14:textId="429645F9">
      <w:pPr>
        <w:bidi w:val="0"/>
        <w:spacing w:before="240" w:beforeAutospacing="off" w:after="240" w:afterAutospacing="off"/>
      </w:pPr>
      <w:r w:rsidRPr="60ED0A61" w:rsidR="444749C5">
        <w:rPr>
          <w:rFonts w:ascii="Aptos" w:hAnsi="Aptos" w:eastAsia="Aptos" w:cs="Aptos"/>
          <w:noProof w:val="0"/>
          <w:sz w:val="24"/>
          <w:szCs w:val="24"/>
          <w:lang w:val="fr-FR"/>
        </w:rPr>
        <w:t>Ce mot vient du sanskrit त्याग (tyāga), qui signifie « abandon, renoncement ».</w:t>
      </w:r>
    </w:p>
    <w:p xmlns:wp14="http://schemas.microsoft.com/office/word/2010/wordml" w:rsidP="60ED0A61" wp14:paraId="2FC4DA03" wp14:textId="5D41DF7C">
      <w:pPr>
        <w:bidi w:val="0"/>
        <w:spacing w:before="240" w:beforeAutospacing="off" w:after="240" w:afterAutospacing="off"/>
      </w:pPr>
      <w:r w:rsidRPr="60ED0A61" w:rsidR="444749C5">
        <w:rPr>
          <w:rFonts w:ascii="Aptos" w:hAnsi="Aptos" w:eastAsia="Aptos" w:cs="Aptos"/>
          <w:noProof w:val="0"/>
          <w:sz w:val="24"/>
          <w:szCs w:val="24"/>
          <w:lang w:val="fr-FR"/>
        </w:rPr>
        <w:t>Il peut désigner l'abandon de possessions matérielles, de désirs, d'attachements ou d'habitudes.</w:t>
      </w:r>
    </w:p>
    <w:p xmlns:wp14="http://schemas.microsoft.com/office/word/2010/wordml" w:rsidP="60ED0A61" wp14:paraId="6E73BB06" wp14:textId="0BCEE80D">
      <w:pPr>
        <w:bidi w:val="0"/>
        <w:spacing w:before="240" w:beforeAutospacing="off" w:after="240" w:afterAutospacing="off"/>
      </w:pPr>
      <w:r w:rsidRPr="60ED0A61" w:rsidR="444749C5">
        <w:rPr>
          <w:rFonts w:ascii="Aptos" w:hAnsi="Aptos" w:eastAsia="Aptos" w:cs="Aptos"/>
          <w:noProof w:val="0"/>
          <w:sz w:val="24"/>
          <w:szCs w:val="24"/>
          <w:lang w:val="fr-FR"/>
        </w:rPr>
        <w:t>Dans le contexte spirituel, त्याग ne signifie pas nécessairement une privation douloureuse : il peut s'agir de renoncer à ce qui entrave notre développement intérieur.</w:t>
      </w:r>
    </w:p>
    <w:p xmlns:wp14="http://schemas.microsoft.com/office/word/2010/wordml" w:rsidP="60ED0A61" wp14:paraId="20FFA7F6" wp14:textId="7CC5F72F">
      <w:pPr>
        <w:bidi w:val="0"/>
        <w:spacing w:before="240" w:beforeAutospacing="off" w:after="240" w:afterAutospacing="off"/>
      </w:pPr>
      <w:r w:rsidRPr="60ED0A61" w:rsidR="444749C5">
        <w:rPr>
          <w:rFonts w:ascii="Aptos" w:hAnsi="Aptos" w:eastAsia="Aptos" w:cs="Aptos"/>
          <w:noProof w:val="0"/>
          <w:sz w:val="24"/>
          <w:szCs w:val="24"/>
          <w:lang w:val="fr-FR"/>
        </w:rPr>
        <w:t>2. भाग्य (bhāgya) — La fortune</w:t>
      </w:r>
    </w:p>
    <w:p xmlns:wp14="http://schemas.microsoft.com/office/word/2010/wordml" w:rsidP="60ED0A61" wp14:paraId="22BECF8D" wp14:textId="358DB40E">
      <w:pPr>
        <w:bidi w:val="0"/>
        <w:spacing w:before="240" w:beforeAutospacing="off" w:after="240" w:afterAutospacing="off"/>
      </w:pPr>
      <w:r w:rsidRPr="60ED0A61" w:rsidR="444749C5">
        <w:rPr>
          <w:rFonts w:ascii="Aptos" w:hAnsi="Aptos" w:eastAsia="Aptos" w:cs="Aptos"/>
          <w:noProof w:val="0"/>
          <w:sz w:val="24"/>
          <w:szCs w:val="24"/>
          <w:lang w:val="fr-FR"/>
        </w:rPr>
        <w:t>Ce mot vient du sanskrit भाग्य (bhāgya), qui évoque le destin, la fortune ou la bonne chance.</w:t>
      </w:r>
    </w:p>
    <w:p xmlns:wp14="http://schemas.microsoft.com/office/word/2010/wordml" w:rsidP="60ED0A61" wp14:paraId="7BA7A1BC" wp14:textId="612AF8DE">
      <w:pPr>
        <w:bidi w:val="0"/>
        <w:spacing w:before="240" w:beforeAutospacing="off" w:after="240" w:afterAutospacing="off"/>
      </w:pPr>
      <w:r w:rsidRPr="60ED0A61" w:rsidR="444749C5">
        <w:rPr>
          <w:rFonts w:ascii="Aptos" w:hAnsi="Aptos" w:eastAsia="Aptos" w:cs="Aptos"/>
          <w:noProof w:val="0"/>
          <w:sz w:val="24"/>
          <w:szCs w:val="24"/>
          <w:lang w:val="fr-FR"/>
        </w:rPr>
        <w:t>Dans le langage spirituel, भाग्य désigne souvent une destinée favorable, un privilège ou une fortune reçue grâce à une occasion exceptionnelle.</w:t>
      </w:r>
    </w:p>
    <w:p xmlns:wp14="http://schemas.microsoft.com/office/word/2010/wordml" w:rsidP="60ED0A61" wp14:paraId="44E1C6E9" wp14:textId="7FBB9D1C">
      <w:pPr>
        <w:bidi w:val="0"/>
        <w:spacing w:before="240" w:beforeAutospacing="off" w:after="240" w:afterAutospacing="off"/>
      </w:pPr>
      <w:r w:rsidRPr="60ED0A61" w:rsidR="444749C5">
        <w:rPr>
          <w:rFonts w:ascii="Aptos" w:hAnsi="Aptos" w:eastAsia="Aptos" w:cs="Aptos"/>
          <w:noProof w:val="0"/>
          <w:sz w:val="24"/>
          <w:szCs w:val="24"/>
          <w:lang w:val="fr-FR"/>
        </w:rPr>
        <w:t>On retrouve ce mot dans :</w:t>
      </w:r>
    </w:p>
    <w:p xmlns:wp14="http://schemas.microsoft.com/office/word/2010/wordml" w:rsidP="60ED0A61" wp14:paraId="20584907" wp14:textId="3904960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ED0A61" w:rsidR="444749C5">
        <w:rPr>
          <w:rFonts w:ascii="Aptos" w:hAnsi="Aptos" w:eastAsia="Aptos" w:cs="Aptos"/>
          <w:noProof w:val="0"/>
          <w:sz w:val="24"/>
          <w:szCs w:val="24"/>
          <w:lang w:val="fr-FR"/>
        </w:rPr>
        <w:t>सौभाग्य (saubhāgya) : bonne fortune, bonheur, chance.</w:t>
      </w:r>
    </w:p>
    <w:p xmlns:wp14="http://schemas.microsoft.com/office/word/2010/wordml" w:rsidP="60ED0A61" wp14:paraId="02422708" wp14:textId="563818D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ED0A61" w:rsidR="444749C5">
        <w:rPr>
          <w:rFonts w:ascii="Aptos" w:hAnsi="Aptos" w:eastAsia="Aptos" w:cs="Aptos"/>
          <w:noProof w:val="0"/>
          <w:sz w:val="24"/>
          <w:szCs w:val="24"/>
          <w:lang w:val="fr-FR"/>
        </w:rPr>
        <w:t>भाग्यशाली (bhāgyaśālī) : chanceux, fortuné.</w:t>
      </w:r>
    </w:p>
    <w:p xmlns:wp14="http://schemas.microsoft.com/office/word/2010/wordml" w:rsidP="60ED0A61" wp14:paraId="11C0078E" wp14:textId="1BFB641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ED0A61" w:rsidR="444749C5">
        <w:rPr>
          <w:rFonts w:ascii="Aptos" w:hAnsi="Aptos" w:eastAsia="Aptos" w:cs="Aptos"/>
          <w:noProof w:val="0"/>
          <w:sz w:val="24"/>
          <w:szCs w:val="24"/>
          <w:lang w:val="fr-FR"/>
        </w:rPr>
        <w:t>भाग्यवान (bhāgyavān) : qui possède une bonne fortune.</w:t>
      </w:r>
    </w:p>
    <w:p xmlns:wp14="http://schemas.microsoft.com/office/word/2010/wordml" w:rsidP="60ED0A61" wp14:paraId="21A67BDC" wp14:textId="64FFA42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ED0A61" wp14:paraId="434FECF4" wp14:textId="257CB1B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ED0A61" w:rsidR="6D0E1E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0ED0A61" wp14:paraId="761856B8" wp14:textId="3B8614C1">
      <w:pPr>
        <w:pStyle w:val="Heading3"/>
      </w:pPr>
      <w:r w:rsidRPr="60ED0A61" w:rsidR="68761174">
        <w:rPr>
          <w:noProof w:val="0"/>
          <w:lang w:val="fr-FR"/>
        </w:rPr>
        <w:t>1. La construction यह … है</w:t>
      </w:r>
    </w:p>
    <w:p xmlns:wp14="http://schemas.microsoft.com/office/word/2010/wordml" w:rsidP="60ED0A61" wp14:paraId="5C3D1519" wp14:textId="03F576A4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यह त्याग नहीं लेकिन भाग्य है।</w:t>
      </w:r>
    </w:p>
    <w:p xmlns:wp14="http://schemas.microsoft.com/office/word/2010/wordml" w:rsidP="60ED0A61" wp14:paraId="6729324B" wp14:textId="7AEB6D0B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Yah tyāg nahī̃ lekin bhāgya hai.</w:t>
      </w:r>
    </w:p>
    <w:p xmlns:wp14="http://schemas.microsoft.com/office/word/2010/wordml" w:rsidP="60ED0A61" wp14:paraId="4FD65337" wp14:textId="7DB14619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La phrase est construite autour du verbe होना (honā), « être », conjugué ici à la troisième personne du singulier : है (hai).</w:t>
      </w:r>
    </w:p>
    <w:p xmlns:wp14="http://schemas.microsoft.com/office/word/2010/wordml" w:rsidP="60ED0A61" wp14:paraId="55142467" wp14:textId="70122291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On peut comprendre la structure ainsi :</w:t>
      </w:r>
    </w:p>
    <w:p xmlns:wp14="http://schemas.microsoft.com/office/word/2010/wordml" w:rsidP="60ED0A61" wp14:paraId="6A58BCD6" wp14:textId="423976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यह त्याग नहीं [है] — Ce n'est pas un renoncement.</w:t>
      </w:r>
    </w:p>
    <w:p xmlns:wp14="http://schemas.microsoft.com/office/word/2010/wordml" w:rsidP="60ED0A61" wp14:paraId="5CA71FBD" wp14:textId="46D6BA9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लेकिन भाग्य है — Mais c'est une fortune.</w:t>
      </w:r>
    </w:p>
    <w:p xmlns:wp14="http://schemas.microsoft.com/office/word/2010/wordml" w:rsidP="60ED0A61" wp14:paraId="4B290DA6" wp14:textId="3717E7EB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Le verbe है n'est exprimé qu'à la fin, ce qui rend la phrase plus concise.</w:t>
      </w:r>
    </w:p>
    <w:p xmlns:wp14="http://schemas.microsoft.com/office/word/2010/wordml" w:rsidP="60ED0A61" wp14:paraId="40C919ED" wp14:textId="6457CB20">
      <w:pPr>
        <w:pStyle w:val="Heading3"/>
      </w:pPr>
      <w:r w:rsidRPr="60ED0A61" w:rsidR="68761174">
        <w:rPr>
          <w:noProof w:val="0"/>
          <w:lang w:val="fr-FR"/>
        </w:rPr>
        <w:t>2. लेकिन (lekin) et बल्कि (balki)</w:t>
      </w:r>
    </w:p>
    <w:p xmlns:wp14="http://schemas.microsoft.com/office/word/2010/wordml" w:rsidP="60ED0A61" wp14:paraId="46F3A9D2" wp14:textId="494075AA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Les deux mots peuvent se traduire par « mais », avec une nuance :</w:t>
      </w:r>
    </w:p>
    <w:p xmlns:wp14="http://schemas.microsoft.com/office/word/2010/wordml" w:rsidP="60ED0A61" wp14:paraId="04C621D7" wp14:textId="1D85657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लेकिन (lekin) : mais, cependant. Il marque une opposition générale.</w:t>
      </w:r>
    </w:p>
    <w:p xmlns:wp14="http://schemas.microsoft.com/office/word/2010/wordml" w:rsidP="60ED0A61" wp14:paraId="48904D5D" wp14:textId="4CCB8C4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बल्कि (balki) : mais plutôt, au contraire. Il sert particulièrement à corriger ou remplacer une première affirmation.</w:t>
      </w:r>
    </w:p>
    <w:p xmlns:wp14="http://schemas.microsoft.com/office/word/2010/wordml" w:rsidP="60ED0A61" wp14:paraId="2AA437CA" wp14:textId="46442694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On pourrait donc également dire :</w:t>
      </w:r>
    </w:p>
    <w:p xmlns:wp14="http://schemas.microsoft.com/office/word/2010/wordml" w:rsidP="60ED0A61" wp14:paraId="10923471" wp14:textId="25B35010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यह त्याग नहीं बल्कि भाग्य है।</w:t>
      </w:r>
    </w:p>
    <w:p xmlns:wp14="http://schemas.microsoft.com/office/word/2010/wordml" w:rsidP="60ED0A61" wp14:paraId="776F743B" wp14:textId="11074CA8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Yah tyāg nahī̃ balki bhāgya hai.</w:t>
      </w:r>
    </w:p>
    <w:p xmlns:wp14="http://schemas.microsoft.com/office/word/2010/wordml" w:rsidP="60ED0A61" wp14:paraId="06FD166D" wp14:textId="6B96C06A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« Ce n'est pas un renoncement, mais plutôt une fortune. »</w:t>
      </w:r>
    </w:p>
    <w:p xmlns:wp14="http://schemas.microsoft.com/office/word/2010/wordml" w:rsidP="60ED0A61" wp14:paraId="1B7D2136" wp14:textId="0B960A71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La version avec बल्कि souligne davantage que l'on doit changer sa manière de considérer la situation.</w:t>
      </w:r>
    </w:p>
    <w:p xmlns:wp14="http://schemas.microsoft.com/office/word/2010/wordml" w:rsidP="60ED0A61" wp14:paraId="12D3CBD8" wp14:textId="0788AC5D">
      <w:pPr>
        <w:pStyle w:val="Heading3"/>
      </w:pPr>
      <w:r w:rsidRPr="60ED0A61" w:rsidR="68761174">
        <w:rPr>
          <w:noProof w:val="0"/>
          <w:lang w:val="fr-FR"/>
        </w:rPr>
        <w:t>3. Le contraste entre त्याग et भाग्य</w:t>
      </w:r>
    </w:p>
    <w:p xmlns:wp14="http://schemas.microsoft.com/office/word/2010/wordml" w:rsidP="60ED0A61" wp14:paraId="34B5F5A0" wp14:textId="7882F154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La phrase repose sur une opposition très expressive :</w:t>
      </w:r>
    </w:p>
    <w:p xmlns:wp14="http://schemas.microsoft.com/office/word/2010/wordml" w:rsidP="60ED0A61" wp14:paraId="4A52B412" wp14:textId="1EC8C4C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त्याग (tyāg) : ce que l'on abandonne.</w:t>
      </w:r>
    </w:p>
    <w:p xmlns:wp14="http://schemas.microsoft.com/office/word/2010/wordml" w:rsidP="60ED0A61" wp14:paraId="5B464467" wp14:textId="20A0159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भाग्य (bhāgya) : ce que l'on gagne, la fortune que l'on reçoit.</w:t>
      </w:r>
    </w:p>
    <w:p xmlns:wp14="http://schemas.microsoft.com/office/word/2010/wordml" w:rsidP="60ED0A61" wp14:paraId="7C2112EE" wp14:textId="7D8F46D2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Les deux mots présentent aussi une ressemblance sonore qui renforce l'effet de la formule.</w:t>
      </w:r>
    </w:p>
    <w:p xmlns:wp14="http://schemas.microsoft.com/office/word/2010/wordml" w:rsidP="60ED0A61" wp14:paraId="3DC85B7C" wp14:textId="460C1EF5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Le message est que ce qui paraît être une perte est en réalité un gain.</w:t>
      </w:r>
    </w:p>
    <w:p xmlns:wp14="http://schemas.microsoft.com/office/word/2010/wordml" w:rsidP="60ED0A61" wp14:paraId="0B174796" wp14:textId="150A2A9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0ED0A61" wp14:paraId="18BD5582" wp14:textId="1B1C63CA">
      <w:pPr>
        <w:pStyle w:val="Heading2"/>
      </w:pPr>
      <w:r w:rsidRPr="60ED0A61" w:rsidR="68761174">
        <w:rPr>
          <w:noProof w:val="0"/>
          <w:lang w:val="fr-FR"/>
        </w:rPr>
        <w:t>🌟 Sens dans le contexte BK</w:t>
      </w:r>
    </w:p>
    <w:p xmlns:wp14="http://schemas.microsoft.com/office/word/2010/wordml" w:rsidP="60ED0A61" wp14:paraId="7D58DF1F" wp14:textId="471DD426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des Brahma Kumaris, cette phrase invite à transformer notre perception du renoncement.</w:t>
      </w:r>
    </w:p>
    <w:p xmlns:wp14="http://schemas.microsoft.com/office/word/2010/wordml" w:rsidP="60ED0A61" wp14:paraId="06072EB7" wp14:textId="56128EE1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Lorsqu'une âme abandonne des attachements, des habitudes ou des comportements qui l'éloignent de sa nature originelle, elle pourrait avoir l'impression de perdre quelque chose.</w:t>
      </w:r>
    </w:p>
    <w:p xmlns:wp14="http://schemas.microsoft.com/office/word/2010/wordml" w:rsidP="60ED0A61" wp14:paraId="74FEFC80" wp14:textId="3D1598A9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Mais Baba invite à voir les choses autrement : ce renoncement ouvre la voie à une fortune spirituelle bien plus grande.</w:t>
      </w:r>
    </w:p>
    <w:p xmlns:wp14="http://schemas.microsoft.com/office/word/2010/wordml" w:rsidP="60ED0A61" wp14:paraId="44E50337" wp14:textId="020FDC34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त्याग (tyāg) n'est donc pas présenté comme une privation, mais comme un moyen d'accéder à भाग्य (bhāgya), la fortune spirituelle.</w:t>
      </w:r>
    </w:p>
    <w:p xmlns:wp14="http://schemas.microsoft.com/office/word/2010/wordml" w:rsidP="60ED0A61" wp14:paraId="12DCD544" wp14:textId="540191A1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Il ne s'agit pas de penser : « Je dois sacrifier quelque chose », mais plutôt : « Quelle chance j'ai de pouvoir me libérer de ce qui me limite ! »</w:t>
      </w:r>
    </w:p>
    <w:p xmlns:wp14="http://schemas.microsoft.com/office/word/2010/wordml" w:rsidP="60ED0A61" wp14:paraId="66C54453" wp14:textId="7E882E2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0ED0A61" wp14:paraId="711164A3" wp14:textId="76A42C5F">
      <w:pPr>
        <w:pStyle w:val="Heading2"/>
      </w:pPr>
      <w:r w:rsidRPr="60ED0A61" w:rsidR="68761174">
        <w:rPr>
          <w:noProof w:val="0"/>
          <w:lang w:val="fr-FR"/>
        </w:rPr>
        <w:t>🌺 À retenir</w:t>
      </w:r>
    </w:p>
    <w:p xmlns:wp14="http://schemas.microsoft.com/office/word/2010/wordml" w:rsidP="60ED0A61" wp14:paraId="76EECF2C" wp14:textId="1CBE5E0C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यह त्याग नहीं लेकिन भाग्य है।</w:t>
      </w:r>
    </w:p>
    <w:p xmlns:wp14="http://schemas.microsoft.com/office/word/2010/wordml" w:rsidP="60ED0A61" wp14:paraId="72693147" wp14:textId="59101567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Yah tyāg nahī̃ lekin bhāgya hai.</w:t>
      </w:r>
    </w:p>
    <w:p xmlns:wp14="http://schemas.microsoft.com/office/word/2010/wordml" w:rsidP="60ED0A61" wp14:paraId="5F8F3FBA" wp14:textId="110833D7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« Ce n'est pas un sacrifice, mais une fortune. »</w:t>
      </w:r>
    </w:p>
    <w:p xmlns:wp14="http://schemas.microsoft.com/office/word/2010/wordml" w:rsidP="60ED0A61" wp14:paraId="5B9C7742" wp14:textId="4367F553">
      <w:pPr>
        <w:spacing w:before="240" w:beforeAutospacing="off" w:after="240" w:afterAutospacing="off"/>
      </w:pPr>
      <w:r w:rsidRPr="60ED0A61" w:rsidR="68761174">
        <w:rPr>
          <w:rFonts w:ascii="Aptos" w:hAnsi="Aptos" w:eastAsia="Aptos" w:cs="Aptos"/>
          <w:noProof w:val="0"/>
          <w:sz w:val="24"/>
          <w:szCs w:val="24"/>
          <w:lang w:val="fr-FR"/>
        </w:rPr>
        <w:t>La véritable fortune ne réside pas toujours dans ce que l'on possède, mais parfois dans ce dont on parvient à se libérer.</w:t>
      </w:r>
    </w:p>
    <w:p xmlns:wp14="http://schemas.microsoft.com/office/word/2010/wordml" w:rsidP="60ED0A61" wp14:paraId="35BD0A42" wp14:textId="1FC78B1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0ED0A61" wp14:paraId="30E93787" wp14:textId="3C7AF03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ED0A61" wp14:paraId="2E2C2E09" wp14:textId="5DDF641E">
      <w:pPr>
        <w:pStyle w:val="Normal"/>
        <w:spacing w:before="240" w:beforeAutospacing="off" w:after="240" w:afterAutospacing="off"/>
      </w:pPr>
      <w:r w:rsidRPr="60ED0A61" w:rsidR="6DFAF8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60ED0A61" wp14:paraId="51793CEA" wp14:textId="3FBC6056">
      <w:pPr>
        <w:spacing w:before="240" w:beforeAutospacing="off" w:after="240" w:afterAutospacing="off"/>
      </w:pPr>
    </w:p>
    <w:p xmlns:wp14="http://schemas.microsoft.com/office/word/2010/wordml" wp14:paraId="3BFEFB25" wp14:textId="657EA1E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956f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bdb0c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62a7b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d77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B378D6"/>
    <w:rsid w:val="02AB3CF3"/>
    <w:rsid w:val="1E26DBBF"/>
    <w:rsid w:val="25DE6C28"/>
    <w:rsid w:val="34DC90B5"/>
    <w:rsid w:val="35B378D6"/>
    <w:rsid w:val="40C42A9B"/>
    <w:rsid w:val="41F8DB2B"/>
    <w:rsid w:val="444749C5"/>
    <w:rsid w:val="52F72276"/>
    <w:rsid w:val="57F09F51"/>
    <w:rsid w:val="5A5EC9EB"/>
    <w:rsid w:val="5F29001D"/>
    <w:rsid w:val="60ED0A61"/>
    <w:rsid w:val="68761174"/>
    <w:rsid w:val="6D0E1E0D"/>
    <w:rsid w:val="6DFAF843"/>
    <w:rsid w:val="7E51E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BF1F1"/>
  <w15:chartTrackingRefBased/>
  <w15:docId w15:val="{91594EBD-B5BD-4522-9226-DA27162C80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0ED0A6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0ED0A6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0ED0A6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0ED0A6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dedaf2029e4449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2026-10-25T08:35:51.4110913Z</dcterms:created>
  <dcterms:modified xsi:type="dcterms:W3CDTF">2026-10-25T08:44:23.8101012Z</dcterms:modified>
  <dc:creator>Jacques VUILLAUME</dc:creator>
  <lastModifiedBy>Jacques VUILLAUME</lastModifiedBy>
</coreProperties>
</file>