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286DDB" wp14:paraId="09B27BFE" wp14:textId="0C392A6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286DDB" w:rsidR="7572A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octobre 2026</w:t>
      </w:r>
    </w:p>
    <w:p xmlns:wp14="http://schemas.microsoft.com/office/word/2010/wordml" w:rsidP="27286DDB" wp14:paraId="41EABFDC" wp14:textId="73695B2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286DDB" wp14:paraId="607A6737" wp14:textId="44489F0E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286DDB" w:rsidR="7572A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octobre 2026</w:t>
      </w:r>
    </w:p>
    <w:p xmlns:wp14="http://schemas.microsoft.com/office/word/2010/wordml" w:rsidP="27286DDB" wp14:paraId="4CC567BD" wp14:textId="58B521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286DDB" wp14:paraId="11FEF433" wp14:textId="32EEF97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286DDB" w:rsidR="7572A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7286DDB" wp14:paraId="32AE02FA" wp14:textId="3065E2BB">
      <w:pPr>
        <w:pStyle w:val="Normal"/>
        <w:spacing w:after="0" w:afterAutospacing="off"/>
      </w:pPr>
      <w:r w:rsidRPr="27286DDB" w:rsidR="7BDFB277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जैसे मैं शान्ति का सागर हूँ, प्यार का सागर हूँ, तुमको भी ऐसा बनाता हूँ।</w:t>
      </w:r>
    </w:p>
    <w:p xmlns:wp14="http://schemas.microsoft.com/office/word/2010/wordml" w:rsidP="27286DDB" wp14:paraId="68854D6B" wp14:textId="69A5CC6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286DDB" wp14:paraId="0E14C4BB" wp14:textId="048C68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286DDB" w:rsidR="7572A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7286DDB" wp14:paraId="01332B5F" wp14:textId="30E8F800">
      <w:pPr>
        <w:pStyle w:val="Normal"/>
        <w:spacing w:after="0" w:afterAutospacing="off"/>
      </w:pPr>
      <w:r w:rsidRPr="27286DDB" w:rsidR="214141AA">
        <w:rPr>
          <w:rFonts w:ascii="Aptos" w:hAnsi="Aptos" w:eastAsia="Aptos" w:cs="Aptos"/>
          <w:noProof w:val="0"/>
          <w:sz w:val="24"/>
          <w:szCs w:val="24"/>
          <w:lang w:val="fr-FR"/>
        </w:rPr>
        <w:t>Bāp kahte haiṃ jaise maiṃ śānti kā sāgar hūṃ, pyār kā sāgar hūṃ, tumko bhī aisā banātā hūṃ.</w:t>
      </w:r>
    </w:p>
    <w:p xmlns:wp14="http://schemas.microsoft.com/office/word/2010/wordml" w:rsidP="27286DDB" wp14:paraId="10E1B64F" wp14:textId="1F1D107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286DDB" wp14:paraId="0525134A" wp14:textId="5E83D4A4">
      <w:pPr>
        <w:spacing w:after="0" w:afterAutospacing="off"/>
      </w:pPr>
      <w:r w:rsidRPr="27286DDB" w:rsidR="7572A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7286DDB" wp14:paraId="43BB5540" wp14:textId="7DBE826C">
      <w:pPr>
        <w:spacing w:after="0" w:afterAutospacing="off"/>
      </w:pPr>
      <w:r w:rsidRPr="27286DDB" w:rsidR="1757223D">
        <w:rPr>
          <w:rFonts w:ascii="Aptos" w:hAnsi="Aptos" w:eastAsia="Aptos" w:cs="Aptos"/>
          <w:noProof w:val="0"/>
          <w:sz w:val="24"/>
          <w:szCs w:val="24"/>
          <w:lang w:val="fr-FR"/>
        </w:rPr>
        <w:t>« Le Père dit : Tout comme je suis un océan de paix, un océan d’amour, je vous rends, vous aussi, semblables à moi. »</w:t>
      </w:r>
    </w:p>
    <w:p xmlns:wp14="http://schemas.microsoft.com/office/word/2010/wordml" w:rsidP="27286DDB" wp14:paraId="102CA6B6" wp14:textId="4733838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286DDB" wp14:paraId="2EAAEB89" wp14:textId="3BF81C46">
      <w:pPr>
        <w:spacing w:after="0" w:afterAutospacing="off"/>
      </w:pPr>
      <w:r w:rsidRPr="27286DDB" w:rsidR="1757223D">
        <w:rPr>
          <w:rFonts w:ascii="Aptos" w:hAnsi="Aptos" w:eastAsia="Aptos" w:cs="Aptos"/>
          <w:noProof w:val="0"/>
          <w:sz w:val="24"/>
          <w:szCs w:val="24"/>
          <w:lang w:val="fr-FR"/>
        </w:rPr>
        <w:t>Autre traduction, plus naturelle :</w:t>
      </w:r>
    </w:p>
    <w:p xmlns:wp14="http://schemas.microsoft.com/office/word/2010/wordml" w:rsidP="27286DDB" wp14:paraId="6A2A5941" wp14:textId="5FC76FD5">
      <w:pPr>
        <w:spacing w:after="0" w:afterAutospacing="off"/>
      </w:pPr>
      <w:r w:rsidRPr="27286DDB" w:rsidR="1757223D">
        <w:rPr>
          <w:rFonts w:ascii="Aptos" w:hAnsi="Aptos" w:eastAsia="Aptos" w:cs="Aptos"/>
          <w:noProof w:val="0"/>
          <w:sz w:val="24"/>
          <w:szCs w:val="24"/>
          <w:lang w:val="fr-FR"/>
        </w:rPr>
        <w:t>« Le Père dit : Je suis un océan de paix et d’amour, et je vous rends, vous aussi, semblables à moi. »</w:t>
      </w:r>
    </w:p>
    <w:p xmlns:wp14="http://schemas.microsoft.com/office/word/2010/wordml" w:rsidP="27286DDB" wp14:paraId="6CE6975D" wp14:textId="13A142B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286DDB" wp14:paraId="774ABBC1" wp14:textId="5B20D239">
      <w:pPr>
        <w:pStyle w:val="Heading2"/>
        <w:keepNext w:val="1"/>
        <w:keepLines w:val="1"/>
        <w:spacing w:before="160" w:after="80"/>
      </w:pPr>
      <w:r w:rsidRPr="27286DDB" w:rsidR="7572A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71"/>
        <w:gridCol w:w="1922"/>
        <w:gridCol w:w="5805"/>
      </w:tblGrid>
      <w:tr w:rsidR="27286DDB" w:rsidTr="27286DDB" w14:paraId="3D1CEAB1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2329BD44" w14:textId="480B4131">
            <w:pPr>
              <w:pStyle w:val="Normal"/>
              <w:rPr>
                <w:b w:val="1"/>
                <w:bCs w:val="1"/>
              </w:rPr>
            </w:pPr>
            <w:r w:rsidRPr="27286DDB" w:rsidR="27286DDB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261C3CF8" w14:textId="76472EE9">
            <w:pPr>
              <w:pStyle w:val="Normal"/>
              <w:rPr>
                <w:b w:val="1"/>
                <w:bCs w:val="1"/>
              </w:rPr>
            </w:pPr>
            <w:r w:rsidRPr="27286DDB" w:rsidR="27286DDB">
              <w:rPr>
                <w:b w:val="1"/>
                <w:bCs w:val="1"/>
              </w:rPr>
              <w:t>Translittération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5E6440C2" w14:textId="3745070A">
            <w:pPr>
              <w:pStyle w:val="Normal"/>
              <w:rPr>
                <w:b w:val="1"/>
                <w:bCs w:val="1"/>
              </w:rPr>
            </w:pPr>
            <w:r w:rsidRPr="27286DDB" w:rsidR="27286DDB">
              <w:rPr>
                <w:b w:val="1"/>
                <w:bCs w:val="1"/>
              </w:rPr>
              <w:t>Français</w:t>
            </w:r>
          </w:p>
        </w:tc>
      </w:tr>
      <w:tr w:rsidR="27286DDB" w:rsidTr="27286DDB" w14:paraId="493F3722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1A3B730D" w14:textId="0F07F1E9">
            <w:pPr>
              <w:pStyle w:val="Normal"/>
            </w:pPr>
            <w:r w:rsidR="27286DDB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01597679" w14:textId="1262DD63">
            <w:pPr>
              <w:pStyle w:val="Normal"/>
            </w:pPr>
            <w:r w:rsidR="27286DDB">
              <w:rPr/>
              <w:t>bāp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441319FA" w14:textId="0D7577C3">
            <w:pPr>
              <w:pStyle w:val="Normal"/>
            </w:pPr>
            <w:r w:rsidR="27286DDB">
              <w:rPr/>
              <w:t>Père</w:t>
            </w:r>
          </w:p>
        </w:tc>
      </w:tr>
      <w:tr w:rsidR="27286DDB" w:rsidTr="27286DDB" w14:paraId="64B46059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184498B2" w14:textId="3CE5E7BA">
            <w:pPr>
              <w:pStyle w:val="Normal"/>
            </w:pPr>
            <w:r w:rsidR="27286DDB">
              <w:rPr/>
              <w:t>कहते हैं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081251FB" w14:textId="7DAAE098">
            <w:pPr>
              <w:pStyle w:val="Normal"/>
            </w:pPr>
            <w:r w:rsidR="27286DDB">
              <w:rPr/>
              <w:t>kahte haiṃ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5D612F21" w14:textId="2764A1B2">
            <w:pPr>
              <w:pStyle w:val="Normal"/>
            </w:pPr>
            <w:r w:rsidR="27286DDB">
              <w:rPr/>
              <w:t>dit, disent</w:t>
            </w:r>
          </w:p>
        </w:tc>
      </w:tr>
      <w:tr w:rsidR="27286DDB" w:rsidTr="27286DDB" w14:paraId="74AA1542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1DE3476D" w14:textId="10DC93DA">
            <w:pPr>
              <w:pStyle w:val="Normal"/>
            </w:pPr>
            <w:r w:rsidR="27286DDB">
              <w:rPr/>
              <w:t>जैसे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4A0F3007" w14:textId="1FE7690C">
            <w:pPr>
              <w:pStyle w:val="Normal"/>
            </w:pPr>
            <w:r w:rsidR="27286DDB">
              <w:rPr/>
              <w:t>jaise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66DFC012" w14:textId="3DDDD5E2">
            <w:pPr>
              <w:pStyle w:val="Normal"/>
            </w:pPr>
            <w:r w:rsidR="27286DDB">
              <w:rPr/>
              <w:t>comme, de même que</w:t>
            </w:r>
          </w:p>
        </w:tc>
      </w:tr>
      <w:tr w:rsidR="27286DDB" w:rsidTr="27286DDB" w14:paraId="646C999D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7515E21C" w14:textId="57D9755D">
            <w:pPr>
              <w:pStyle w:val="Normal"/>
            </w:pPr>
            <w:r w:rsidR="27286DDB">
              <w:rPr/>
              <w:t>मैं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6C2B657C" w14:textId="2655E92B">
            <w:pPr>
              <w:pStyle w:val="Normal"/>
            </w:pPr>
            <w:r w:rsidR="27286DDB">
              <w:rPr/>
              <w:t>maiṃ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31321CFF" w14:textId="50FDE9A6">
            <w:pPr>
              <w:pStyle w:val="Normal"/>
            </w:pPr>
            <w:r w:rsidR="27286DDB">
              <w:rPr/>
              <w:t>je, moi</w:t>
            </w:r>
          </w:p>
        </w:tc>
      </w:tr>
      <w:tr w:rsidR="27286DDB" w:rsidTr="27286DDB" w14:paraId="0EB7A900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0E5A9FCA" w14:textId="18880FDD">
            <w:pPr>
              <w:pStyle w:val="Normal"/>
            </w:pPr>
            <w:r w:rsidR="27286DDB">
              <w:rPr/>
              <w:t>शान्ति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34195030" w14:textId="497E3402">
            <w:pPr>
              <w:pStyle w:val="Normal"/>
            </w:pPr>
            <w:r w:rsidR="27286DDB">
              <w:rPr/>
              <w:t>śānti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36D029C4" w14:textId="6A781292">
            <w:pPr>
              <w:pStyle w:val="Normal"/>
            </w:pPr>
            <w:r w:rsidR="27286DDB">
              <w:rPr/>
              <w:t>paix</w:t>
            </w:r>
          </w:p>
        </w:tc>
      </w:tr>
      <w:tr w:rsidR="27286DDB" w:rsidTr="27286DDB" w14:paraId="5733FB02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52636583" w14:textId="796F9C2C">
            <w:pPr>
              <w:pStyle w:val="Normal"/>
            </w:pPr>
            <w:r w:rsidR="27286DDB">
              <w:rPr/>
              <w:t>का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08C5BEBE" w14:textId="3AA1DB68">
            <w:pPr>
              <w:pStyle w:val="Normal"/>
            </w:pPr>
            <w:r w:rsidR="27286DDB">
              <w:rPr/>
              <w:t>kā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661150C7" w14:textId="03E6A1FF">
            <w:pPr>
              <w:pStyle w:val="Normal"/>
            </w:pPr>
            <w:r w:rsidR="27286DDB">
              <w:rPr/>
              <w:t>de (relation de possession ou de qualification)</w:t>
            </w:r>
          </w:p>
        </w:tc>
      </w:tr>
      <w:tr w:rsidR="27286DDB" w:rsidTr="27286DDB" w14:paraId="49395A25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7F95217F" w14:textId="3B3EC557">
            <w:pPr>
              <w:pStyle w:val="Normal"/>
            </w:pPr>
            <w:r w:rsidR="27286DDB">
              <w:rPr/>
              <w:t>सागर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672DE745" w14:textId="3B3F55C0">
            <w:pPr>
              <w:pStyle w:val="Normal"/>
            </w:pPr>
            <w:r w:rsidR="27286DDB">
              <w:rPr/>
              <w:t>sāgar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698A8C51" w14:textId="22AC6950">
            <w:pPr>
              <w:pStyle w:val="Normal"/>
            </w:pPr>
            <w:r w:rsidR="27286DDB">
              <w:rPr/>
              <w:t>océan</w:t>
            </w:r>
          </w:p>
        </w:tc>
      </w:tr>
      <w:tr w:rsidR="27286DDB" w:rsidTr="27286DDB" w14:paraId="72DC4A47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33BC43B1" w14:textId="34AEA3C3">
            <w:pPr>
              <w:pStyle w:val="Normal"/>
            </w:pPr>
            <w:r w:rsidR="27286DDB">
              <w:rPr/>
              <w:t>हूँ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5993BE8B" w14:textId="3EA08204">
            <w:pPr>
              <w:pStyle w:val="Normal"/>
            </w:pPr>
            <w:r w:rsidR="27286DDB">
              <w:rPr/>
              <w:t>hūṃ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55C49647" w14:textId="2B805BB7">
            <w:pPr>
              <w:pStyle w:val="Normal"/>
            </w:pPr>
            <w:r w:rsidR="27286DDB">
              <w:rPr/>
              <w:t>je suis</w:t>
            </w:r>
          </w:p>
        </w:tc>
      </w:tr>
      <w:tr w:rsidR="27286DDB" w:rsidTr="27286DDB" w14:paraId="177550CD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5056051A" w14:textId="09A13017">
            <w:pPr>
              <w:pStyle w:val="Normal"/>
            </w:pPr>
            <w:r w:rsidR="27286DDB">
              <w:rPr/>
              <w:t>प्यार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62A57F9A" w14:textId="4402D9A8">
            <w:pPr>
              <w:pStyle w:val="Normal"/>
            </w:pPr>
            <w:r w:rsidR="27286DDB">
              <w:rPr/>
              <w:t>pyār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57C5B943" w14:textId="12E58AA6">
            <w:pPr>
              <w:pStyle w:val="Normal"/>
            </w:pPr>
            <w:r w:rsidR="27286DDB">
              <w:rPr/>
              <w:t>amour, affection</w:t>
            </w:r>
          </w:p>
        </w:tc>
      </w:tr>
      <w:tr w:rsidR="27286DDB" w:rsidTr="27286DDB" w14:paraId="421D8DF3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42A4448C" w14:textId="2B0BF7B9">
            <w:pPr>
              <w:pStyle w:val="Normal"/>
            </w:pPr>
            <w:r w:rsidR="27286DDB">
              <w:rPr/>
              <w:t>तुमको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24CFF817" w14:textId="55656A06">
            <w:pPr>
              <w:pStyle w:val="Normal"/>
            </w:pPr>
            <w:r w:rsidR="27286DDB">
              <w:rPr/>
              <w:t>tumko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2C9372E1" w14:textId="78F8B82E">
            <w:pPr>
              <w:pStyle w:val="Normal"/>
            </w:pPr>
            <w:r w:rsidR="27286DDB">
              <w:rPr/>
              <w:t>vous, à vous</w:t>
            </w:r>
          </w:p>
        </w:tc>
      </w:tr>
      <w:tr w:rsidR="27286DDB" w:rsidTr="27286DDB" w14:paraId="40107E6C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62481FEA" w14:textId="6F09F9E7">
            <w:pPr>
              <w:pStyle w:val="Normal"/>
            </w:pPr>
            <w:r w:rsidR="27286DDB">
              <w:rPr/>
              <w:t>भी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609885E1" w14:textId="1ED4DE6A">
            <w:pPr>
              <w:pStyle w:val="Normal"/>
            </w:pPr>
            <w:r w:rsidR="27286DDB">
              <w:rPr/>
              <w:t>bhī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6BFD3B78" w14:textId="39C1420E">
            <w:pPr>
              <w:pStyle w:val="Normal"/>
            </w:pPr>
            <w:r w:rsidR="27286DDB">
              <w:rPr/>
              <w:t>aussi, également</w:t>
            </w:r>
          </w:p>
        </w:tc>
      </w:tr>
      <w:tr w:rsidR="27286DDB" w:rsidTr="27286DDB" w14:paraId="048EEC01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04B5267F" w14:textId="464ADEA8">
            <w:pPr>
              <w:pStyle w:val="Normal"/>
            </w:pPr>
            <w:r w:rsidR="27286DDB">
              <w:rPr/>
              <w:t>ऐसा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25BAA107" w14:textId="73279D24">
            <w:pPr>
              <w:pStyle w:val="Normal"/>
            </w:pPr>
            <w:r w:rsidR="27286DDB">
              <w:rPr/>
              <w:t>aisā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3C33BB75" w14:textId="6B546443">
            <w:pPr>
              <w:pStyle w:val="Normal"/>
            </w:pPr>
            <w:r w:rsidR="27286DDB">
              <w:rPr/>
              <w:t>ainsi, de cette manière, semblable</w:t>
            </w:r>
          </w:p>
        </w:tc>
      </w:tr>
      <w:tr w:rsidR="27286DDB" w:rsidTr="27286DDB" w14:paraId="76AD3ACE">
        <w:trPr>
          <w:trHeight w:val="300"/>
        </w:trPr>
        <w:tc>
          <w:tcPr>
            <w:tcW w:w="1071" w:type="dxa"/>
            <w:tcMar/>
            <w:vAlign w:val="center"/>
          </w:tcPr>
          <w:p w:rsidR="27286DDB" w:rsidP="27286DDB" w:rsidRDefault="27286DDB" w14:paraId="08C2B7BF" w14:textId="19AC6542">
            <w:pPr>
              <w:pStyle w:val="Normal"/>
            </w:pPr>
            <w:r w:rsidR="27286DDB">
              <w:rPr/>
              <w:t>बनाता हूँ</w:t>
            </w:r>
          </w:p>
        </w:tc>
        <w:tc>
          <w:tcPr>
            <w:tcW w:w="1922" w:type="dxa"/>
            <w:tcMar/>
            <w:vAlign w:val="center"/>
          </w:tcPr>
          <w:p w:rsidR="27286DDB" w:rsidP="27286DDB" w:rsidRDefault="27286DDB" w14:paraId="110DDC2F" w14:textId="37917B66">
            <w:pPr>
              <w:pStyle w:val="Normal"/>
            </w:pPr>
            <w:r w:rsidR="27286DDB">
              <w:rPr/>
              <w:t>banātā hūṃ</w:t>
            </w:r>
          </w:p>
        </w:tc>
        <w:tc>
          <w:tcPr>
            <w:tcW w:w="5805" w:type="dxa"/>
            <w:tcMar/>
            <w:vAlign w:val="center"/>
          </w:tcPr>
          <w:p w:rsidR="27286DDB" w:rsidP="27286DDB" w:rsidRDefault="27286DDB" w14:paraId="7DEC31AF" w14:textId="507F7903">
            <w:pPr>
              <w:pStyle w:val="Normal"/>
            </w:pPr>
            <w:r w:rsidR="27286DDB">
              <w:rPr/>
              <w:t>je fais devenir, je transforme, je rends</w:t>
            </w:r>
          </w:p>
        </w:tc>
      </w:tr>
    </w:tbl>
    <w:p xmlns:wp14="http://schemas.microsoft.com/office/word/2010/wordml" w:rsidP="27286DDB" wp14:paraId="77C824AE" wp14:textId="09EDEB3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7286DDB" wp14:paraId="4F58971D" wp14:textId="14C7BF1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286DDB" w:rsidR="7572A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7286DDB" wp14:paraId="349C77A8" wp14:textId="6C8A6AB4">
      <w:pPr>
        <w:pStyle w:val="Heading3"/>
      </w:pPr>
      <w:r w:rsidRPr="27286DDB" w:rsidR="512488B6">
        <w:rPr>
          <w:noProof w:val="0"/>
          <w:lang w:val="fr-FR"/>
        </w:rPr>
        <w:t>1. जैसे … ऐसा — « Comme… ainsi »</w:t>
      </w:r>
    </w:p>
    <w:p xmlns:wp14="http://schemas.microsoft.com/office/word/2010/wordml" w:rsidP="27286DDB" wp14:paraId="048807FC" wp14:textId="6B9B8C0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La phrase utilise une construction comparative :</w:t>
      </w:r>
    </w:p>
    <w:p xmlns:wp14="http://schemas.microsoft.com/office/word/2010/wordml" w:rsidP="27286DDB" wp14:paraId="5A5580FD" wp14:textId="08AE972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जैसे मैं … हूँ, तुमको भी ऐसा बनाता हूँ।</w:t>
      </w:r>
    </w:p>
    <w:p xmlns:wp14="http://schemas.microsoft.com/office/word/2010/wordml" w:rsidP="27286DDB" wp14:paraId="2EFEE767" wp14:textId="1B591993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Jaise maiṃ … hūṃ, tumko bhī aisā banātā hūṃ.</w:t>
      </w:r>
    </w:p>
    <w:p xmlns:wp14="http://schemas.microsoft.com/office/word/2010/wordml" w:rsidP="27286DDB" wp14:paraId="705F4A5C" wp14:textId="3DB3954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« Comme je suis…, je vous rends également ainsi. »</w:t>
      </w:r>
    </w:p>
    <w:p xmlns:wp14="http://schemas.microsoft.com/office/word/2010/wordml" w:rsidP="27286DDB" wp14:paraId="1FF6F6E2" wp14:textId="3CBD0F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जैसे (jaise) introduit la comparaison.</w:t>
      </w:r>
    </w:p>
    <w:p xmlns:wp14="http://schemas.microsoft.com/office/word/2010/wordml" w:rsidP="27286DDB" wp14:paraId="3AD5F937" wp14:textId="73B469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ऐसा (aisā) reprend les qualités précédemment mentionnées.</w:t>
      </w:r>
    </w:p>
    <w:p xmlns:wp14="http://schemas.microsoft.com/office/word/2010/wordml" w:rsidP="27286DDB" wp14:paraId="3001AB8D" wp14:textId="2CA613BC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On rencontre fréquemment la construction जैसा … वैसा (jaisā … vaisā), qui signifie « tel… tel ».</w:t>
      </w:r>
    </w:p>
    <w:p xmlns:wp14="http://schemas.microsoft.com/office/word/2010/wordml" w:rsidP="27286DDB" wp14:paraId="067C0838" wp14:textId="1DB73A4B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Ici, जैसे … ऐसा exprime une idée voisine, mais de façon plus souple et naturelle dans la langue parlée.</w:t>
      </w:r>
    </w:p>
    <w:p xmlns:wp14="http://schemas.microsoft.com/office/word/2010/wordml" w:rsidP="27286DDB" wp14:paraId="1212B246" wp14:textId="472475EB">
      <w:pPr>
        <w:pStyle w:val="Heading3"/>
      </w:pPr>
      <w:r w:rsidRPr="27286DDB" w:rsidR="512488B6">
        <w:rPr>
          <w:noProof w:val="0"/>
          <w:lang w:val="fr-FR"/>
        </w:rPr>
        <w:t>2. शान्ति का सागर — « Océan de paix »</w:t>
      </w:r>
    </w:p>
    <w:p xmlns:wp14="http://schemas.microsoft.com/office/word/2010/wordml" w:rsidP="27286DDB" wp14:paraId="2EDAC565" wp14:textId="2E5C7C1A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Cette expression est construite avec :</w:t>
      </w:r>
    </w:p>
    <w:p xmlns:wp14="http://schemas.microsoft.com/office/word/2010/wordml" w:rsidP="27286DDB" wp14:paraId="4AC7AFD7" wp14:textId="65B9D901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+ का + सागर</w:t>
      </w:r>
    </w:p>
    <w:p xmlns:wp14="http://schemas.microsoft.com/office/word/2010/wordml" w:rsidP="27286DDB" wp14:paraId="7F492AE6" wp14:textId="3A6F84C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Śānti + kā + sāgar</w:t>
      </w:r>
    </w:p>
    <w:p xmlns:wp14="http://schemas.microsoft.com/office/word/2010/wordml" w:rsidP="27286DDB" wp14:paraId="0E697E8A" wp14:textId="586E5741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océan de paix ».</w:t>
      </w:r>
    </w:p>
    <w:p xmlns:wp14="http://schemas.microsoft.com/office/word/2010/wordml" w:rsidP="27286DDB" wp14:paraId="66BF8EBC" wp14:textId="419EC046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का (kā) est la forme masculine singulière de la postposition possessive ou relationnelle का / की / के.</w:t>
      </w:r>
    </w:p>
    <w:p xmlns:wp14="http://schemas.microsoft.com/office/word/2010/wordml" w:rsidP="27286DDB" wp14:paraId="251B3132" wp14:textId="61EDB0E9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Elle s'accorde avec सागर (sāgar), nom masculin singulier, et non avec शान्ति (śānti), qui est féminin.</w:t>
      </w:r>
    </w:p>
    <w:p xmlns:wp14="http://schemas.microsoft.com/office/word/2010/wordml" w:rsidP="27286DDB" wp14:paraId="63962A55" wp14:textId="45CA206F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On retrouve cette construction dans plusieurs expressions spirituelles :</w:t>
      </w:r>
    </w:p>
    <w:p xmlns:wp14="http://schemas.microsoft.com/office/word/2010/wordml" w:rsidP="27286DDB" wp14:paraId="06E9EA1B" wp14:textId="667315D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का सागर (gyān kā sāgar) — océan de connaissance.</w:t>
      </w:r>
    </w:p>
    <w:p xmlns:wp14="http://schemas.microsoft.com/office/word/2010/wordml" w:rsidP="27286DDB" wp14:paraId="1CE8C7F5" wp14:textId="742B39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सुख का सागर (sukh kā sāgar) — océan de bonheur.</w:t>
      </w:r>
    </w:p>
    <w:p xmlns:wp14="http://schemas.microsoft.com/office/word/2010/wordml" w:rsidP="27286DDB" wp14:paraId="013A80D9" wp14:textId="2C94EFF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प्रेम का सागर (prem kā sāgar) — océan d'amour.</w:t>
      </w:r>
    </w:p>
    <w:p xmlns:wp14="http://schemas.microsoft.com/office/word/2010/wordml" w:rsidP="27286DDB" wp14:paraId="5D801032" wp14:textId="16DC665E">
      <w:pPr>
        <w:pStyle w:val="Heading3"/>
      </w:pPr>
      <w:r w:rsidRPr="27286DDB" w:rsidR="512488B6">
        <w:rPr>
          <w:noProof w:val="0"/>
          <w:lang w:val="fr-FR"/>
        </w:rPr>
        <w:t>3. तुमको भी — « Vous aussi »</w:t>
      </w:r>
    </w:p>
    <w:p xmlns:wp14="http://schemas.microsoft.com/office/word/2010/wordml" w:rsidP="27286DDB" wp14:paraId="6ED4B700" wp14:textId="72A79E29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तुमको (tumko) est composé de :</w:t>
      </w:r>
    </w:p>
    <w:p xmlns:wp14="http://schemas.microsoft.com/office/word/2010/wordml" w:rsidP="27286DDB" wp14:paraId="37E2F5FF" wp14:textId="4815958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तुम (tum) : tu, vous.</w:t>
      </w:r>
    </w:p>
    <w:p xmlns:wp14="http://schemas.microsoft.com/office/word/2010/wordml" w:rsidP="27286DDB" wp14:paraId="2C1E60FB" wp14:textId="408CA64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को (ko) : postposition marquant notamment le complément d'objet.</w:t>
      </w:r>
    </w:p>
    <w:p xmlns:wp14="http://schemas.microsoft.com/office/word/2010/wordml" w:rsidP="27286DDB" wp14:paraId="0B449AF9" wp14:textId="36D104F3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तुमको désigne les enfants auxquels le Père s'adresse.</w:t>
      </w:r>
    </w:p>
    <w:p xmlns:wp14="http://schemas.microsoft.com/office/word/2010/wordml" w:rsidP="27286DDB" wp14:paraId="6DABCD0D" wp14:textId="16B4C99A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भी (bhī) ajoute l'idée d'inclusion : « aussi », « également ».</w:t>
      </w:r>
    </w:p>
    <w:p xmlns:wp14="http://schemas.microsoft.com/office/word/2010/wordml" w:rsidP="27286DDB" wp14:paraId="0279A074" wp14:textId="62711094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L'accent est mis sur le fait que les enfants peuvent eux aussi développer les qualités du Père.</w:t>
      </w:r>
    </w:p>
    <w:p xmlns:wp14="http://schemas.microsoft.com/office/word/2010/wordml" w:rsidP="27286DDB" wp14:paraId="5439AD03" wp14:textId="1D05C413">
      <w:pPr>
        <w:pStyle w:val="Heading3"/>
      </w:pPr>
      <w:r w:rsidRPr="27286DDB" w:rsidR="512488B6">
        <w:rPr>
          <w:noProof w:val="0"/>
          <w:lang w:val="fr-FR"/>
        </w:rPr>
        <w:t>4. बनाता हूँ — « Je rends, je fais devenir »</w:t>
      </w:r>
    </w:p>
    <w:p xmlns:wp14="http://schemas.microsoft.com/office/word/2010/wordml" w:rsidP="27286DDB" wp14:paraId="5194244C" wp14:textId="0710110B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verbe बनाना (banānā) signifie « faire », « fabriquer », « former », mais aussi « rendre » ou « faire devenir ».</w:t>
      </w:r>
    </w:p>
    <w:p xmlns:wp14="http://schemas.microsoft.com/office/word/2010/wordml" w:rsidP="27286DDB" wp14:paraId="1F41F2E0" wp14:textId="57CA701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7286DDB" wp14:paraId="726C806F" wp14:textId="25053903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बनाता हूँ (banātā hūṃ)</w:t>
      </w:r>
    </w:p>
    <w:p xmlns:wp14="http://schemas.microsoft.com/office/word/2010/wordml" w:rsidP="27286DDB" wp14:paraId="2359EDAA" wp14:textId="56C875F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बना- (banā-) : base verbale de बनाना.</w:t>
      </w:r>
    </w:p>
    <w:p xmlns:wp14="http://schemas.microsoft.com/office/word/2010/wordml" w:rsidP="27286DDB" wp14:paraId="40ED7467" wp14:textId="1DDD005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-ता (-tā) : marque du masculin singulier à l'aspect habituel.</w:t>
      </w:r>
    </w:p>
    <w:p xmlns:wp14="http://schemas.microsoft.com/office/word/2010/wordml" w:rsidP="27286DDB" wp14:paraId="680CDE18" wp14:textId="748F27E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हूँ (hūṃ) : auxiliaire « je suis ».</w:t>
      </w:r>
    </w:p>
    <w:p xmlns:wp14="http://schemas.microsoft.com/office/word/2010/wordml" w:rsidP="27286DDB" wp14:paraId="24EE0945" wp14:textId="25778DF4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C'est donc une forme du présent habituel, à la première personne du singulier, masculin.</w:t>
      </w:r>
    </w:p>
    <w:p xmlns:wp14="http://schemas.microsoft.com/office/word/2010/wordml" w:rsidP="27286DDB" wp14:paraId="5F248FB1" wp14:textId="69AA492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Dans ce contexte, elle exprime une action de transformation spirituelle.</w:t>
      </w:r>
    </w:p>
    <w:p xmlns:wp14="http://schemas.microsoft.com/office/word/2010/wordml" w:rsidP="27286DDB" wp14:paraId="005298B6" wp14:textId="51C3C6A2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La différence est importante :</w:t>
      </w:r>
    </w:p>
    <w:p xmlns:wp14="http://schemas.microsoft.com/office/word/2010/wordml" w:rsidP="27286DDB" wp14:paraId="6F35520E" wp14:textId="57F1E158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तुम ऐसे बनते हो।</w:t>
      </w:r>
    </w:p>
    <w:p xmlns:wp14="http://schemas.microsoft.com/office/word/2010/wordml" w:rsidP="27286DDB" wp14:paraId="51A7E0FF" wp14:textId="22BFFFC4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Tum aise bante ho.</w:t>
      </w:r>
    </w:p>
    <w:p xmlns:wp14="http://schemas.microsoft.com/office/word/2010/wordml" w:rsidP="27286DDB" wp14:paraId="19D5D616" wp14:textId="2D0B920C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« Vous devenez ainsi. »</w:t>
      </w:r>
    </w:p>
    <w:p xmlns:wp14="http://schemas.microsoft.com/office/word/2010/wordml" w:rsidP="27286DDB" wp14:paraId="3DE23A3A" wp14:textId="3B968E2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मैं तुमको ऐसा बनाता हूँ।</w:t>
      </w:r>
    </w:p>
    <w:p xmlns:wp14="http://schemas.microsoft.com/office/word/2010/wordml" w:rsidP="27286DDB" wp14:paraId="49FF3EA2" wp14:textId="5CCE5AD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Maiṃ tumko aisā banātā hūṃ.</w:t>
      </w:r>
    </w:p>
    <w:p xmlns:wp14="http://schemas.microsoft.com/office/word/2010/wordml" w:rsidP="27286DDB" wp14:paraId="49DAC6AA" wp14:textId="53DCFB64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« Je vous rends ainsi. »</w:t>
      </w:r>
    </w:p>
    <w:p xmlns:wp14="http://schemas.microsoft.com/office/word/2010/wordml" w:rsidP="27286DDB" wp14:paraId="7E605EAD" wp14:textId="6A03CC29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premier verbe, बनना (bannā), signifie « devenir ». Le second, बनाना (banānā), signifie ici « faire devenir ».</w:t>
      </w:r>
    </w:p>
    <w:p xmlns:wp14="http://schemas.microsoft.com/office/word/2010/wordml" w:rsidP="27286DDB" wp14:paraId="1E63B780" wp14:textId="5E0B022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Dans la phrase du Murli, le Père se présente donc comme celui qui rend cette transformation possible.</w:t>
      </w:r>
    </w:p>
    <w:p xmlns:wp14="http://schemas.microsoft.com/office/word/2010/wordml" w:rsidP="27286DDB" wp14:paraId="33217BED" wp14:textId="08C625B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286DDB" wp14:paraId="2BF6DECF" wp14:textId="4D3AA7A9">
      <w:pPr>
        <w:pStyle w:val="Heading2"/>
      </w:pPr>
      <w:r w:rsidRPr="27286DDB" w:rsidR="512488B6">
        <w:rPr>
          <w:noProof w:val="0"/>
          <w:lang w:val="fr-FR"/>
        </w:rPr>
        <w:t>🌟 Sens dans le contexte BK</w:t>
      </w:r>
    </w:p>
    <w:p xmlns:wp14="http://schemas.microsoft.com/office/word/2010/wordml" w:rsidP="27286DDB" wp14:paraId="2B92B195" wp14:textId="43E701A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le Père suprême, Shiv Baba, est appelé शान्ति का सागर (śānti kā sāgar), « l'Océan de paix », et प्यार का सागर (pyār kā sāgar), « l'Océan d'amour ».</w:t>
      </w:r>
    </w:p>
    <w:p xmlns:wp14="http://schemas.microsoft.com/office/word/2010/wordml" w:rsidP="27286DDB" wp14:paraId="57FEF74C" wp14:textId="41AC3773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Ces expressions désignent ses qualités spirituelles.</w:t>
      </w:r>
    </w:p>
    <w:p xmlns:wp14="http://schemas.microsoft.com/office/word/2010/wordml" w:rsidP="27286DDB" wp14:paraId="0F95FF5E" wp14:textId="460A0D2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Père ne se contente pas de décrire sa propre nature. Il explique qu'il vient également aider les âmes à retrouver ces qualités.</w:t>
      </w:r>
    </w:p>
    <w:p xmlns:wp14="http://schemas.microsoft.com/office/word/2010/wordml" w:rsidP="27286DDB" wp14:paraId="36A29BD6" wp14:textId="6F0E524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ainsi une relation entre le Père et les enfants :</w:t>
      </w:r>
    </w:p>
    <w:p xmlns:wp14="http://schemas.microsoft.com/office/word/2010/wordml" w:rsidP="27286DDB" wp14:paraId="6EF343B2" wp14:textId="43387ED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Père est la source de paix et d'amour.</w:t>
      </w:r>
    </w:p>
    <w:p xmlns:wp14="http://schemas.microsoft.com/office/word/2010/wordml" w:rsidP="27286DDB" wp14:paraId="194D2F82" wp14:textId="7F739F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Les enfants se relient à lui par le souvenir (याद — yād).</w:t>
      </w:r>
    </w:p>
    <w:p xmlns:wp14="http://schemas.microsoft.com/office/word/2010/wordml" w:rsidP="27286DDB" wp14:paraId="5D157B79" wp14:textId="3BD9423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Grâce à cette relation et à l'enseignement reçu, ils développent en eux les mêmes qualités.</w:t>
      </w:r>
    </w:p>
    <w:p xmlns:wp14="http://schemas.microsoft.com/office/word/2010/wordml" w:rsidP="27286DDB" wp14:paraId="3515B6ED" wp14:textId="1754993C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Il existe cependant une nuance : dans la compréhension BK, le Père reste l'Océan de paix et d'amour, tandis que les enfants deviennent semblables à lui par leurs qualités, sans devenir le Père lui-même.</w:t>
      </w:r>
    </w:p>
    <w:p xmlns:wp14="http://schemas.microsoft.com/office/word/2010/wordml" w:rsidP="27286DDB" wp14:paraId="5A25D199" wp14:textId="0DF1287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286DDB" wp14:paraId="3AC0427C" wp14:textId="416D6BEA">
      <w:pPr>
        <w:pStyle w:val="Heading3"/>
      </w:pPr>
      <w:r w:rsidRPr="27286DDB" w:rsidR="512488B6">
        <w:rPr>
          <w:noProof w:val="0"/>
          <w:lang w:val="fr-FR"/>
        </w:rPr>
        <w:t>✨ À retenir</w:t>
      </w:r>
    </w:p>
    <w:p xmlns:wp14="http://schemas.microsoft.com/office/word/2010/wordml" w:rsidP="27286DDB" wp14:paraId="29E19DFD" wp14:textId="02042E6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तुमको भी ऐसा बनाता हूँ।</w:t>
      </w:r>
    </w:p>
    <w:p xmlns:wp14="http://schemas.microsoft.com/office/word/2010/wordml" w:rsidP="27286DDB" wp14:paraId="3B032764" wp14:textId="2635E5A9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Tumko bhī aisā banātā hūṃ.</w:t>
      </w:r>
    </w:p>
    <w:p xmlns:wp14="http://schemas.microsoft.com/office/word/2010/wordml" w:rsidP="27286DDB" wp14:paraId="30338CB3" wp14:textId="5B2818E0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« Je vous rends, vous aussi, semblables à moi. »</w:t>
      </w:r>
    </w:p>
    <w:p xmlns:wp14="http://schemas.microsoft.com/office/word/2010/wordml" w:rsidP="27286DDB" wp14:paraId="26F959CE" wp14:textId="4BB94414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mot essentiel est ऐसा (aisā) : il renvoie à toutes les qualités mentionnées précédemment, ici la paix et l'amour.</w:t>
      </w:r>
    </w:p>
    <w:p xmlns:wp14="http://schemas.microsoft.com/office/word/2010/wordml" w:rsidP="27286DDB" wp14:paraId="19B30BA5" wp14:textId="30E865C7">
      <w:pPr>
        <w:spacing w:before="240" w:beforeAutospacing="off" w:after="240" w:afterAutospacing="off"/>
      </w:pPr>
      <w:r w:rsidRPr="27286DDB" w:rsidR="512488B6">
        <w:rPr>
          <w:rFonts w:ascii="Aptos" w:hAnsi="Aptos" w:eastAsia="Aptos" w:cs="Aptos"/>
          <w:noProof w:val="0"/>
          <w:sz w:val="24"/>
          <w:szCs w:val="24"/>
          <w:lang w:val="fr-FR"/>
        </w:rPr>
        <w:t>Le message de la phrase est donc que le Père ne demande pas seulement aux enfants de connaître ses qualités, mais les aide à les incarner eux-mêmes.</w:t>
      </w:r>
    </w:p>
    <w:p xmlns:wp14="http://schemas.microsoft.com/office/word/2010/wordml" w:rsidP="27286DDB" wp14:paraId="4A66B00A" wp14:textId="511303F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286DDB" wp14:paraId="57CC6393" wp14:textId="496617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286DDB" wp14:paraId="5B190D28" wp14:textId="1559BD0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286DDB" w:rsidR="07F26D9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27286DDB" wp14:paraId="3BFEFB25" wp14:textId="1C195BF2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5481e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8899b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2ed3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cb92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8173b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a4bf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7CA0DE"/>
    <w:rsid w:val="07F26D9F"/>
    <w:rsid w:val="11BA98C9"/>
    <w:rsid w:val="1757223D"/>
    <w:rsid w:val="180F0706"/>
    <w:rsid w:val="180F0706"/>
    <w:rsid w:val="214141AA"/>
    <w:rsid w:val="22AB81A1"/>
    <w:rsid w:val="27286DDB"/>
    <w:rsid w:val="28EE8458"/>
    <w:rsid w:val="2FDD3B93"/>
    <w:rsid w:val="3AAF4065"/>
    <w:rsid w:val="3CDF557E"/>
    <w:rsid w:val="512488B6"/>
    <w:rsid w:val="536ECC8F"/>
    <w:rsid w:val="587CA0DE"/>
    <w:rsid w:val="6F0F1D48"/>
    <w:rsid w:val="7572AC62"/>
    <w:rsid w:val="78C5BB69"/>
    <w:rsid w:val="7A2D93EB"/>
    <w:rsid w:val="7BDFB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34FC"/>
  <w15:chartTrackingRefBased/>
  <w15:docId w15:val="{D03EF11B-135E-416B-8FC2-F29193F8A4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286D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286D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7286DD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7286DD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a424fb37654b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2026-10-26T07:03:39.0991538Z</dcterms:created>
  <dcterms:modified xsi:type="dcterms:W3CDTF">2026-10-26T07:13:04.2217857Z</dcterms:modified>
  <dc:creator>Jacques VUILLAUME</dc:creator>
  <lastModifiedBy>Jacques VUILLAUME</lastModifiedBy>
</coreProperties>
</file>