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264045" wp14:paraId="16ED5937" wp14:textId="7089AC6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264045" w:rsidR="62ACCF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novembre 2026</w:t>
      </w:r>
    </w:p>
    <w:p xmlns:wp14="http://schemas.microsoft.com/office/word/2010/wordml" w:rsidP="39264045" wp14:paraId="481C538F" wp14:textId="2BD5DB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5D70B818" wp14:textId="493021BC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4045" w:rsidR="62ACCF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novembre 2026</w:t>
      </w:r>
    </w:p>
    <w:p xmlns:wp14="http://schemas.microsoft.com/office/word/2010/wordml" w:rsidP="39264045" wp14:paraId="228D8B62" wp14:textId="2AEBFF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330DA151" wp14:textId="017E95E5">
      <w:pPr>
        <w:spacing w:after="0" w:afterAutospacing="off"/>
      </w:pPr>
      <w:r w:rsidRPr="39264045" w:rsidR="62ACCF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9264045" wp14:paraId="08FD8EE1" wp14:textId="32430A83">
      <w:pPr>
        <w:pStyle w:val="Normal"/>
        <w:spacing w:after="0" w:afterAutospacing="off"/>
      </w:pPr>
      <w:r w:rsidRPr="39264045" w:rsidR="42237B9D">
        <w:rPr>
          <w:rFonts w:ascii="Aptos" w:hAnsi="Aptos" w:eastAsia="Aptos" w:cs="Aptos"/>
          <w:noProof w:val="0"/>
          <w:sz w:val="24"/>
          <w:szCs w:val="24"/>
          <w:lang w:val="fr-FR"/>
        </w:rPr>
        <w:t>तुम भी बाबा को याद करते-करते पवित्र बन जायेंगे।</w:t>
      </w:r>
    </w:p>
    <w:p xmlns:wp14="http://schemas.microsoft.com/office/word/2010/wordml" w:rsidP="39264045" wp14:paraId="38F6BC81" wp14:textId="27F6501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4357C623" wp14:textId="3286E8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4045" w:rsidR="62ACCF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9264045" wp14:paraId="30B66E53" wp14:textId="75D5245C">
      <w:pPr>
        <w:pStyle w:val="Normal"/>
        <w:spacing w:after="0" w:afterAutospacing="off"/>
      </w:pPr>
      <w:r w:rsidRPr="39264045" w:rsidR="5CED1B23">
        <w:rPr>
          <w:rFonts w:ascii="Aptos" w:hAnsi="Aptos" w:eastAsia="Aptos" w:cs="Aptos"/>
          <w:noProof w:val="0"/>
          <w:sz w:val="24"/>
          <w:szCs w:val="24"/>
          <w:lang w:val="fr-FR"/>
        </w:rPr>
        <w:t>tum bhī bābā ko yād karte-karte pavitra ban jāyeṅge.</w:t>
      </w:r>
    </w:p>
    <w:p xmlns:wp14="http://schemas.microsoft.com/office/word/2010/wordml" w:rsidP="39264045" wp14:paraId="4A7F6BE5" wp14:textId="00C0A5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37DE95A8" wp14:textId="63A91322">
      <w:pPr>
        <w:spacing w:after="0" w:afterAutospacing="off"/>
      </w:pPr>
      <w:r w:rsidRPr="39264045" w:rsidR="62ACCF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9264045" wp14:paraId="07CB4AFA" wp14:textId="0477D76B">
      <w:pPr>
        <w:spacing w:after="0" w:afterAutospacing="off"/>
      </w:pPr>
      <w:r w:rsidRPr="39264045" w:rsidR="17535441">
        <w:rPr>
          <w:rFonts w:ascii="Aptos" w:hAnsi="Aptos" w:eastAsia="Aptos" w:cs="Aptos"/>
          <w:noProof w:val="0"/>
          <w:sz w:val="24"/>
          <w:szCs w:val="24"/>
          <w:lang w:val="fr-FR"/>
        </w:rPr>
        <w:t>« Vous aussi, en vous souvenant continuellement de Baba, vous deviendrez purs.</w:t>
      </w:r>
    </w:p>
    <w:p xmlns:wp14="http://schemas.microsoft.com/office/word/2010/wordml" w:rsidP="39264045" wp14:paraId="54F7C55E" wp14:textId="207F05B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4658DB48" wp14:textId="02BEBAD6">
      <w:pPr>
        <w:spacing w:after="0" w:afterAutospacing="off"/>
      </w:pPr>
      <w:r w:rsidRPr="39264045" w:rsidR="17535441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39264045" wp14:paraId="75CF7A37" wp14:textId="0DD6D681">
      <w:pPr>
        <w:spacing w:after="0" w:afterAutospacing="off"/>
      </w:pPr>
      <w:r w:rsidRPr="39264045" w:rsidR="17535441">
        <w:rPr>
          <w:rFonts w:ascii="Aptos" w:hAnsi="Aptos" w:eastAsia="Aptos" w:cs="Aptos"/>
          <w:noProof w:val="0"/>
          <w:sz w:val="24"/>
          <w:szCs w:val="24"/>
          <w:lang w:val="fr-FR"/>
        </w:rPr>
        <w:t>« Vous aussi, à force de vous souvenir de Baba, vous deviendrez purs. »</w:t>
      </w:r>
    </w:p>
    <w:p xmlns:wp14="http://schemas.microsoft.com/office/word/2010/wordml" w:rsidP="39264045" wp14:paraId="18DD2151" wp14:textId="3B2C380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18FC1A5A" wp14:textId="645F701D">
      <w:pPr>
        <w:spacing w:after="0" w:afterAutospacing="off"/>
      </w:pPr>
      <w:r w:rsidRPr="39264045" w:rsidR="17535441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transformation progressive obtenue par la pratique répétée du souvenir.</w:t>
      </w:r>
    </w:p>
    <w:p xmlns:wp14="http://schemas.microsoft.com/office/word/2010/wordml" w:rsidP="39264045" wp14:paraId="373D38C7" wp14:textId="739078C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3A269813" wp14:textId="789DBC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4045" w:rsidR="62ACCF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23"/>
        <w:gridCol w:w="1922"/>
        <w:gridCol w:w="5250"/>
      </w:tblGrid>
      <w:tr w:rsidR="39264045" w:rsidTr="39264045" w14:paraId="33995ACD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498F8442" w14:textId="7F2CDEA1">
            <w:pPr>
              <w:pStyle w:val="Normal"/>
              <w:bidi w:val="0"/>
              <w:rPr>
                <w:b w:val="1"/>
                <w:bCs w:val="1"/>
              </w:rPr>
            </w:pPr>
            <w:r w:rsidRPr="39264045" w:rsidR="39264045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0329FFDD" w14:textId="7D134F65">
            <w:pPr>
              <w:pStyle w:val="Normal"/>
              <w:bidi w:val="0"/>
              <w:rPr>
                <w:b w:val="1"/>
                <w:bCs w:val="1"/>
              </w:rPr>
            </w:pPr>
            <w:r w:rsidRPr="39264045" w:rsidR="39264045">
              <w:rPr>
                <w:b w:val="1"/>
                <w:bCs w:val="1"/>
              </w:rPr>
              <w:t>Translittération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184391F4" w14:textId="118B5072">
            <w:pPr>
              <w:pStyle w:val="Normal"/>
              <w:bidi w:val="0"/>
              <w:rPr>
                <w:b w:val="1"/>
                <w:bCs w:val="1"/>
              </w:rPr>
            </w:pPr>
            <w:r w:rsidRPr="39264045" w:rsidR="39264045">
              <w:rPr>
                <w:b w:val="1"/>
                <w:bCs w:val="1"/>
              </w:rPr>
              <w:t>Français</w:t>
            </w:r>
          </w:p>
        </w:tc>
      </w:tr>
      <w:tr w:rsidR="39264045" w:rsidTr="39264045" w14:paraId="0AD4486B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4BDF0189" w14:textId="3BDE78F7">
            <w:pPr>
              <w:pStyle w:val="Normal"/>
              <w:bidi w:val="0"/>
            </w:pPr>
            <w:r w:rsidR="39264045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720C5048" w14:textId="7E640428">
            <w:pPr>
              <w:pStyle w:val="Normal"/>
              <w:bidi w:val="0"/>
            </w:pPr>
            <w:r w:rsidR="39264045">
              <w:rPr/>
              <w:t>tum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0A405D1C" w14:textId="0FC106E0">
            <w:pPr>
              <w:pStyle w:val="Normal"/>
              <w:bidi w:val="0"/>
            </w:pPr>
            <w:r w:rsidR="39264045">
              <w:rPr/>
              <w:t>vous, tu (familier)</w:t>
            </w:r>
          </w:p>
        </w:tc>
      </w:tr>
      <w:tr w:rsidR="39264045" w:rsidTr="39264045" w14:paraId="7DE4955B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20B897AC" w14:textId="5C5D2059">
            <w:pPr>
              <w:pStyle w:val="Normal"/>
              <w:bidi w:val="0"/>
            </w:pPr>
            <w:r w:rsidR="39264045">
              <w:rPr/>
              <w:t>भी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593DA1BB" w14:textId="10D17E2C">
            <w:pPr>
              <w:pStyle w:val="Normal"/>
              <w:bidi w:val="0"/>
            </w:pPr>
            <w:r w:rsidR="39264045">
              <w:rPr/>
              <w:t>bhī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09C3EFBE" w14:textId="68826704">
            <w:pPr>
              <w:pStyle w:val="Normal"/>
              <w:bidi w:val="0"/>
            </w:pPr>
            <w:r w:rsidR="39264045">
              <w:rPr/>
              <w:t>aussi, également</w:t>
            </w:r>
          </w:p>
        </w:tc>
      </w:tr>
      <w:tr w:rsidR="39264045" w:rsidTr="39264045" w14:paraId="402DADC1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6BEB515C" w14:textId="666A88E3">
            <w:pPr>
              <w:pStyle w:val="Normal"/>
              <w:bidi w:val="0"/>
            </w:pPr>
            <w:r w:rsidR="39264045">
              <w:rPr/>
              <w:t>बाबा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1B504422" w14:textId="62A31248">
            <w:pPr>
              <w:pStyle w:val="Normal"/>
              <w:bidi w:val="0"/>
            </w:pPr>
            <w:r w:rsidR="39264045">
              <w:rPr/>
              <w:t>bābā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06639892" w14:textId="7C232262">
            <w:pPr>
              <w:pStyle w:val="Normal"/>
              <w:bidi w:val="0"/>
            </w:pPr>
            <w:r w:rsidR="39264045">
              <w:rPr/>
              <w:t>Baba, le Père</w:t>
            </w:r>
          </w:p>
        </w:tc>
      </w:tr>
      <w:tr w:rsidR="39264045" w:rsidTr="39264045" w14:paraId="1479CC69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2344711F" w14:textId="64A48517">
            <w:pPr>
              <w:pStyle w:val="Normal"/>
              <w:bidi w:val="0"/>
            </w:pPr>
            <w:r w:rsidR="39264045">
              <w:rPr/>
              <w:t>को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73CD5682" w14:textId="0FC2488F">
            <w:pPr>
              <w:pStyle w:val="Normal"/>
              <w:bidi w:val="0"/>
            </w:pPr>
            <w:r w:rsidR="39264045">
              <w:rPr/>
              <w:t>ko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2F34F2E5" w14:textId="13F1F10E">
            <w:pPr>
              <w:pStyle w:val="Normal"/>
              <w:bidi w:val="0"/>
            </w:pPr>
            <w:r w:rsidR="39264045">
              <w:rPr/>
              <w:t>marque le complément de याद करना</w:t>
            </w:r>
          </w:p>
        </w:tc>
      </w:tr>
      <w:tr w:rsidR="39264045" w:rsidTr="39264045" w14:paraId="71B490E3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30C3A14A" w14:textId="15276DFB">
            <w:pPr>
              <w:pStyle w:val="Normal"/>
              <w:bidi w:val="0"/>
            </w:pPr>
            <w:r w:rsidR="39264045">
              <w:rPr/>
              <w:t>याद करना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5ADA7042" w14:textId="5A7FC4D6">
            <w:pPr>
              <w:pStyle w:val="Normal"/>
              <w:bidi w:val="0"/>
            </w:pPr>
            <w:r w:rsidR="39264045">
              <w:rPr/>
              <w:t>yād karnā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3447CA06" w14:textId="4B66DB8B">
            <w:pPr>
              <w:pStyle w:val="Normal"/>
              <w:bidi w:val="0"/>
            </w:pPr>
            <w:r w:rsidR="39264045">
              <w:rPr/>
              <w:t>se souvenir de, penser à</w:t>
            </w:r>
          </w:p>
        </w:tc>
      </w:tr>
      <w:tr w:rsidR="39264045" w:rsidTr="39264045" w14:paraId="138AAC66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140D15F9" w14:textId="5EA73B3E">
            <w:pPr>
              <w:pStyle w:val="Normal"/>
              <w:bidi w:val="0"/>
            </w:pPr>
            <w:r w:rsidR="39264045">
              <w:rPr/>
              <w:t>करते-करते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289C6DC1" w14:textId="728CB03B">
            <w:pPr>
              <w:pStyle w:val="Normal"/>
              <w:bidi w:val="0"/>
            </w:pPr>
            <w:r w:rsidR="39264045">
              <w:rPr/>
              <w:t>karte-karte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539C821C" w14:textId="24AFD285">
            <w:pPr>
              <w:pStyle w:val="Normal"/>
              <w:bidi w:val="0"/>
            </w:pPr>
            <w:r w:rsidR="39264045">
              <w:rPr/>
              <w:t>en faisant continuellement, à force de faire</w:t>
            </w:r>
          </w:p>
        </w:tc>
      </w:tr>
      <w:tr w:rsidR="39264045" w:rsidTr="39264045" w14:paraId="4F0DAA23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58510DDA" w14:textId="2A05CA82">
            <w:pPr>
              <w:pStyle w:val="Normal"/>
              <w:bidi w:val="0"/>
            </w:pPr>
            <w:r w:rsidR="39264045">
              <w:rPr/>
              <w:t>पवित्र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3756AF08" w14:textId="404BB801">
            <w:pPr>
              <w:pStyle w:val="Normal"/>
              <w:bidi w:val="0"/>
            </w:pPr>
            <w:r w:rsidR="39264045">
              <w:rPr/>
              <w:t>pavitra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0F763404" w14:textId="2B78F737">
            <w:pPr>
              <w:pStyle w:val="Normal"/>
              <w:bidi w:val="0"/>
            </w:pPr>
            <w:r w:rsidR="39264045">
              <w:rPr/>
              <w:t>pur, purifié</w:t>
            </w:r>
          </w:p>
        </w:tc>
      </w:tr>
      <w:tr w:rsidR="39264045" w:rsidTr="39264045" w14:paraId="282FCA17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0D380507" w14:textId="0BC4D2F8">
            <w:pPr>
              <w:pStyle w:val="Normal"/>
              <w:bidi w:val="0"/>
            </w:pPr>
            <w:r w:rsidR="39264045">
              <w:rPr/>
              <w:t>बन जाना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555D94AC" w14:textId="7DCBF6A9">
            <w:pPr>
              <w:pStyle w:val="Normal"/>
              <w:bidi w:val="0"/>
            </w:pPr>
            <w:r w:rsidR="39264045">
              <w:rPr/>
              <w:t>ban jānā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17687FD7" w14:textId="4AFE9E0C">
            <w:pPr>
              <w:pStyle w:val="Normal"/>
              <w:bidi w:val="0"/>
            </w:pPr>
            <w:r w:rsidR="39264045">
              <w:rPr/>
              <w:t>devenir, finir par devenir</w:t>
            </w:r>
          </w:p>
        </w:tc>
      </w:tr>
      <w:tr w:rsidR="39264045" w:rsidTr="39264045" w14:paraId="6AA72974">
        <w:trPr>
          <w:trHeight w:val="300"/>
        </w:trPr>
        <w:tc>
          <w:tcPr>
            <w:tcW w:w="1323" w:type="dxa"/>
            <w:tcMar/>
            <w:vAlign w:val="center"/>
          </w:tcPr>
          <w:p w:rsidR="39264045" w:rsidP="39264045" w:rsidRDefault="39264045" w14:paraId="7657CA30" w14:textId="2BFEEB9A">
            <w:pPr>
              <w:pStyle w:val="Normal"/>
              <w:bidi w:val="0"/>
            </w:pPr>
            <w:r w:rsidR="39264045">
              <w:rPr/>
              <w:t>जायेंगे</w:t>
            </w:r>
          </w:p>
        </w:tc>
        <w:tc>
          <w:tcPr>
            <w:tcW w:w="1922" w:type="dxa"/>
            <w:tcMar/>
            <w:vAlign w:val="center"/>
          </w:tcPr>
          <w:p w:rsidR="39264045" w:rsidP="39264045" w:rsidRDefault="39264045" w14:paraId="60292A2C" w14:textId="30EDB0E9">
            <w:pPr>
              <w:pStyle w:val="Normal"/>
              <w:bidi w:val="0"/>
            </w:pPr>
            <w:r w:rsidR="39264045">
              <w:rPr/>
              <w:t>jāyeṅge</w:t>
            </w:r>
          </w:p>
        </w:tc>
        <w:tc>
          <w:tcPr>
            <w:tcW w:w="5250" w:type="dxa"/>
            <w:tcMar/>
            <w:vAlign w:val="center"/>
          </w:tcPr>
          <w:p w:rsidR="39264045" w:rsidP="39264045" w:rsidRDefault="39264045" w14:paraId="013C0AFF" w14:textId="4976F8E6">
            <w:pPr>
              <w:pStyle w:val="Normal"/>
              <w:bidi w:val="0"/>
            </w:pPr>
            <w:r w:rsidR="39264045">
              <w:rPr/>
              <w:t>deviendront / deviendrez (avec बन)</w:t>
            </w:r>
          </w:p>
        </w:tc>
      </w:tr>
    </w:tbl>
    <w:p xmlns:wp14="http://schemas.microsoft.com/office/word/2010/wordml" w:rsidP="39264045" wp14:paraId="6405E48A" wp14:textId="1902C97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4BD8F665" wp14:textId="101CE5D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4045" w:rsidR="62ACCF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9264045" wp14:paraId="25E2A560" wp14:textId="33FC925E">
      <w:pPr>
        <w:pStyle w:val="Heading3"/>
      </w:pPr>
      <w:r w:rsidRPr="39264045" w:rsidR="67BB9911">
        <w:rPr>
          <w:noProof w:val="0"/>
          <w:lang w:val="fr-FR"/>
        </w:rPr>
        <w:t>1. करते-करते (karte-karte) : la répétition du participe</w:t>
      </w:r>
    </w:p>
    <w:p xmlns:wp14="http://schemas.microsoft.com/office/word/2010/wordml" w:rsidP="39264045" wp14:paraId="0AB7EAEC" wp14:textId="675926B4">
      <w:pPr>
        <w:spacing w:before="240" w:beforeAutospacing="off" w:after="240" w:afterAutospacing="off"/>
      </w:pPr>
      <w:r w:rsidRPr="39264045" w:rsidR="67BB9911">
        <w:rPr>
          <w:rFonts w:ascii="Aptos" w:hAnsi="Aptos" w:eastAsia="Aptos" w:cs="Aptos"/>
          <w:noProof w:val="0"/>
          <w:sz w:val="24"/>
          <w:szCs w:val="24"/>
          <w:lang w:val="fr-FR"/>
        </w:rPr>
        <w:t>C'est la construction la plus intéressante de cette phrase.</w:t>
      </w:r>
    </w:p>
    <w:p xmlns:wp14="http://schemas.microsoft.com/office/word/2010/wordml" w:rsidP="39264045" wp14:paraId="5BA9082F" wp14:textId="6ACD1FB8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Le verbe करना (karnā, faire) possède le participe imperfectif करता (kartā, masculin singulier), dont la forme oblique masculine est करते (karte).</w:t>
      </w:r>
    </w:p>
    <w:p xmlns:wp14="http://schemas.microsoft.com/office/word/2010/wordml" w:rsidP="39264045" wp14:paraId="47E8A7B1" wp14:textId="0599F546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En répétant cette forme, on obtient :</w:t>
      </w:r>
    </w:p>
    <w:p xmlns:wp14="http://schemas.microsoft.com/office/word/2010/wordml" w:rsidP="39264045" wp14:paraId="4A1EE073" wp14:textId="4B75B3AA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करते-करते (karte-karte) = en faisant encore et encore, à force de faire.</w:t>
      </w:r>
    </w:p>
    <w:p xmlns:wp14="http://schemas.microsoft.com/office/word/2010/wordml" w:rsidP="39264045" wp14:paraId="007087FF" wp14:textId="649C9089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insiste sur une action répétée ou prolongée, qui accompagne une autre action ou conduit à un résultat.</w:t>
      </w:r>
    </w:p>
    <w:p xmlns:wp14="http://schemas.microsoft.com/office/word/2010/wordml" w:rsidP="39264045" wp14:paraId="46C4173B" wp14:textId="3243F8F7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Quelques exemples :</w:t>
      </w:r>
    </w:p>
    <w:p xmlns:wp14="http://schemas.microsoft.com/office/word/2010/wordml" w:rsidP="39264045" wp14:paraId="0FA5AC73" wp14:textId="4634B5B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(calte-calte) : en marchant, à force de marcher.</w:t>
      </w:r>
    </w:p>
    <w:p xmlns:wp14="http://schemas.microsoft.com/office/word/2010/wordml" w:rsidP="39264045" wp14:paraId="5ECAD791" wp14:textId="63F48B1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सीखते-सीखते (sīkhte-sīkhte) : à force d'apprendre.</w:t>
      </w:r>
    </w:p>
    <w:p xmlns:wp14="http://schemas.microsoft.com/office/word/2010/wordml" w:rsidP="39264045" wp14:paraId="32714D69" wp14:textId="04168A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सोचते-सोचते (socte-socte) : à force de réfléchir.</w:t>
      </w:r>
    </w:p>
    <w:p xmlns:wp14="http://schemas.microsoft.com/office/word/2010/wordml" w:rsidP="39264045" wp14:paraId="681E6221" wp14:textId="207B934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करते-करते (yād karte-karte) : à force de se souvenir.</w:t>
      </w:r>
    </w:p>
    <w:p xmlns:wp14="http://schemas.microsoft.com/office/word/2010/wordml" w:rsidP="39264045" wp14:paraId="0D0C4D21" wp14:textId="4C3E0A0F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Dans notre phrase, la répétition suggère que la pureté se développe progressivement grâce au souvenir constant.</w:t>
      </w:r>
    </w:p>
    <w:p xmlns:wp14="http://schemas.microsoft.com/office/word/2010/wordml" w:rsidP="39264045" wp14:paraId="4D300379" wp14:textId="39AC35D7">
      <w:pPr>
        <w:pStyle w:val="Heading3"/>
      </w:pPr>
      <w:r w:rsidRPr="39264045" w:rsidR="41C4DBC0">
        <w:rPr>
          <w:noProof w:val="0"/>
          <w:lang w:val="fr-FR"/>
        </w:rPr>
        <w:t>2. बाबा को याद करना (bābā ko yād karnā)</w:t>
      </w:r>
    </w:p>
    <w:p xmlns:wp14="http://schemas.microsoft.com/office/word/2010/wordml" w:rsidP="39264045" wp14:paraId="2BD0845C" wp14:textId="36EBC308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« se souvenir de Baba ».</w:t>
      </w:r>
    </w:p>
    <w:p xmlns:wp14="http://schemas.microsoft.com/office/word/2010/wordml" w:rsidP="39264045" wp14:paraId="4BB09452" wp14:textId="08307692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En hindi, याद करना (yād karnā) signifie littéralement « faire le souvenir », mais se traduit naturellement par « se souvenir de ».</w:t>
      </w:r>
    </w:p>
    <w:p xmlns:wp14="http://schemas.microsoft.com/office/word/2010/wordml" w:rsidP="39264045" wp14:paraId="119E2194" wp14:textId="3AB3947E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La personne dont on se souvient est généralement marquée par को (ko).</w:t>
      </w:r>
    </w:p>
    <w:p xmlns:wp14="http://schemas.microsoft.com/office/word/2010/wordml" w:rsidP="39264045" wp14:paraId="09AFB7C1" wp14:textId="0F5A695F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9264045" wp14:paraId="029028B0" wp14:textId="4A9C0E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मुझे याद करो (mujhe yād karo) : Souviens-toi de moi.</w:t>
      </w:r>
    </w:p>
    <w:p xmlns:wp14="http://schemas.microsoft.com/office/word/2010/wordml" w:rsidP="39264045" wp14:paraId="01D58B4C" wp14:textId="031604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याद करो (bāp ko yād karo) : Souvenez-vous du Père.</w:t>
      </w:r>
    </w:p>
    <w:p xmlns:wp14="http://schemas.microsoft.com/office/word/2010/wordml" w:rsidP="39264045" wp14:paraId="0A3F51D7" wp14:textId="3FA3BA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बाबा को याद करते हैं (bābā ko yād karte haiṅ) : Nous nous souvenons de Baba / Ils se souviennent de Baba, selon le contexte.</w:t>
      </w:r>
    </w:p>
    <w:p xmlns:wp14="http://schemas.microsoft.com/office/word/2010/wordml" w:rsidP="39264045" wp14:paraId="64F8E493" wp14:textId="7FAE1B32">
      <w:pPr>
        <w:pStyle w:val="Heading3"/>
      </w:pPr>
      <w:r w:rsidRPr="39264045" w:rsidR="41C4DBC0">
        <w:rPr>
          <w:noProof w:val="0"/>
          <w:lang w:val="fr-FR"/>
        </w:rPr>
        <w:t>3. पवित्र बन जायेंगे (pavitra ban jāyeṅge)</w:t>
      </w:r>
    </w:p>
    <w:p xmlns:wp14="http://schemas.microsoft.com/office/word/2010/wordml" w:rsidP="39264045" wp14:paraId="5EAF1DD9" wp14:textId="76340C42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comporte trois éléments :</w:t>
      </w:r>
    </w:p>
    <w:p xmlns:wp14="http://schemas.microsoft.com/office/word/2010/wordml" w:rsidP="39264045" wp14:paraId="27039EA7" wp14:textId="5C2694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(pavitra) : pur.</w:t>
      </w:r>
    </w:p>
    <w:p xmlns:wp14="http://schemas.microsoft.com/office/word/2010/wordml" w:rsidP="39264045" wp14:paraId="3B9BFAF4" wp14:textId="1BA897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बन (ban) : devenir, radical de बनना (bannā).</w:t>
      </w:r>
    </w:p>
    <w:p xmlns:wp14="http://schemas.microsoft.com/office/word/2010/wordml" w:rsidP="39264045" wp14:paraId="7E08A7BB" wp14:textId="143C9B6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 (jāyeṅge) : futur de जाना (jānā, aller).</w:t>
      </w:r>
    </w:p>
    <w:p xmlns:wp14="http://schemas.microsoft.com/office/word/2010/wordml" w:rsidP="39264045" wp14:paraId="6CD8D8B3" wp14:textId="595BB46C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Le verbe composé बन जाना (ban jānā) signifie « devenir », en soulignant l'aboutissement d'un changement d'état.</w:t>
      </w:r>
    </w:p>
    <w:p xmlns:wp14="http://schemas.microsoft.com/office/word/2010/wordml" w:rsidP="39264045" wp14:paraId="63C3DB42" wp14:textId="0AC4DAAC">
      <w:pPr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Comparons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41"/>
        <w:gridCol w:w="5086"/>
      </w:tblGrid>
      <w:tr w:rsidR="39264045" w:rsidTr="39264045" w14:paraId="12CDFAD1">
        <w:trPr>
          <w:trHeight w:val="300"/>
        </w:trPr>
        <w:tc>
          <w:tcPr>
            <w:tcW w:w="3541" w:type="dxa"/>
            <w:tcMar/>
            <w:vAlign w:val="center"/>
          </w:tcPr>
          <w:p w:rsidR="39264045" w:rsidP="39264045" w:rsidRDefault="39264045" w14:paraId="257D7D0C" w14:textId="7083C295">
            <w:pPr>
              <w:pStyle w:val="Normal"/>
              <w:rPr>
                <w:b w:val="1"/>
                <w:bCs w:val="1"/>
              </w:rPr>
            </w:pPr>
            <w:r w:rsidRPr="39264045" w:rsidR="39264045">
              <w:rPr>
                <w:b w:val="1"/>
                <w:bCs w:val="1"/>
              </w:rPr>
              <w:t>Construction</w:t>
            </w:r>
          </w:p>
        </w:tc>
        <w:tc>
          <w:tcPr>
            <w:tcW w:w="5086" w:type="dxa"/>
            <w:tcMar/>
            <w:vAlign w:val="center"/>
          </w:tcPr>
          <w:p w:rsidR="39264045" w:rsidP="39264045" w:rsidRDefault="39264045" w14:paraId="4AE27196" w14:textId="03A3BEC8">
            <w:pPr>
              <w:pStyle w:val="Normal"/>
              <w:rPr>
                <w:b w:val="1"/>
                <w:bCs w:val="1"/>
              </w:rPr>
            </w:pPr>
            <w:r w:rsidRPr="39264045" w:rsidR="39264045">
              <w:rPr>
                <w:b w:val="1"/>
                <w:bCs w:val="1"/>
              </w:rPr>
              <w:t>Traduction</w:t>
            </w:r>
          </w:p>
        </w:tc>
      </w:tr>
      <w:tr w:rsidR="39264045" w:rsidTr="39264045" w14:paraId="4DEE5B32">
        <w:trPr>
          <w:trHeight w:val="300"/>
        </w:trPr>
        <w:tc>
          <w:tcPr>
            <w:tcW w:w="3541" w:type="dxa"/>
            <w:tcMar/>
            <w:vAlign w:val="center"/>
          </w:tcPr>
          <w:p w:rsidR="39264045" w:rsidP="39264045" w:rsidRDefault="39264045" w14:paraId="798BCEE6" w14:textId="60DA3DEA">
            <w:pPr>
              <w:pStyle w:val="Normal"/>
            </w:pPr>
            <w:r w:rsidR="39264045">
              <w:rPr/>
              <w:t>पवित्र हैं (pavitra haiṅ)</w:t>
            </w:r>
          </w:p>
        </w:tc>
        <w:tc>
          <w:tcPr>
            <w:tcW w:w="5086" w:type="dxa"/>
            <w:tcMar/>
            <w:vAlign w:val="center"/>
          </w:tcPr>
          <w:p w:rsidR="39264045" w:rsidP="39264045" w:rsidRDefault="39264045" w14:paraId="1046591E" w14:textId="1B8BCC6D">
            <w:pPr>
              <w:pStyle w:val="Normal"/>
            </w:pPr>
            <w:r w:rsidR="39264045">
              <w:rPr/>
              <w:t>Vous êtes purs.</w:t>
            </w:r>
          </w:p>
        </w:tc>
      </w:tr>
      <w:tr w:rsidR="39264045" w:rsidTr="39264045" w14:paraId="533E989C">
        <w:trPr>
          <w:trHeight w:val="300"/>
        </w:trPr>
        <w:tc>
          <w:tcPr>
            <w:tcW w:w="3541" w:type="dxa"/>
            <w:tcMar/>
            <w:vAlign w:val="center"/>
          </w:tcPr>
          <w:p w:rsidR="39264045" w:rsidP="39264045" w:rsidRDefault="39264045" w14:paraId="66FDE2C9" w14:textId="19EF6FFD">
            <w:pPr>
              <w:pStyle w:val="Normal"/>
            </w:pPr>
            <w:r w:rsidR="39264045">
              <w:rPr/>
              <w:t>पवित्र बनेंगे (pavitra baneṅge)</w:t>
            </w:r>
          </w:p>
        </w:tc>
        <w:tc>
          <w:tcPr>
            <w:tcW w:w="5086" w:type="dxa"/>
            <w:tcMar/>
            <w:vAlign w:val="center"/>
          </w:tcPr>
          <w:p w:rsidR="39264045" w:rsidP="39264045" w:rsidRDefault="39264045" w14:paraId="2830022D" w14:textId="0EFC866A">
            <w:pPr>
              <w:pStyle w:val="Normal"/>
            </w:pPr>
            <w:r w:rsidR="39264045">
              <w:rPr/>
              <w:t>Vous deviendrez purs.</w:t>
            </w:r>
          </w:p>
        </w:tc>
      </w:tr>
      <w:tr w:rsidR="39264045" w:rsidTr="39264045" w14:paraId="3E9E7FA6">
        <w:trPr>
          <w:trHeight w:val="300"/>
        </w:trPr>
        <w:tc>
          <w:tcPr>
            <w:tcW w:w="3541" w:type="dxa"/>
            <w:tcMar/>
            <w:vAlign w:val="center"/>
          </w:tcPr>
          <w:p w:rsidR="39264045" w:rsidP="39264045" w:rsidRDefault="39264045" w14:paraId="0D4DBC0A" w14:textId="29AF8A75">
            <w:pPr>
              <w:pStyle w:val="Normal"/>
            </w:pPr>
            <w:r w:rsidR="39264045">
              <w:rPr/>
              <w:t>पवित्र बन जायेंगे (pavitra ban jāyeṅge)</w:t>
            </w:r>
          </w:p>
        </w:tc>
        <w:tc>
          <w:tcPr>
            <w:tcW w:w="5086" w:type="dxa"/>
            <w:tcMar/>
            <w:vAlign w:val="center"/>
          </w:tcPr>
          <w:p w:rsidR="39264045" w:rsidP="39264045" w:rsidRDefault="39264045" w14:paraId="2D2FD2C2" w14:textId="6FB8DBC3">
            <w:pPr>
              <w:pStyle w:val="Normal"/>
            </w:pPr>
            <w:r w:rsidR="39264045">
              <w:rPr/>
              <w:t>Vous finirez par devenir purs / Vous deviendrez purs.</w:t>
            </w:r>
          </w:p>
        </w:tc>
      </w:tr>
    </w:tbl>
    <w:p xmlns:wp14="http://schemas.microsoft.com/office/word/2010/wordml" w:rsidP="39264045" wp14:paraId="59CBE5BA" wp14:textId="495041C6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L'emploi de जाना (jānā) renforce ici l'idée d'un changement qui atteint son résultat.</w:t>
      </w:r>
    </w:p>
    <w:p xmlns:wp14="http://schemas.microsoft.com/office/word/2010/wordml" w:rsidP="39264045" wp14:paraId="74CEE9B9" wp14:textId="0506E2E0">
      <w:pPr>
        <w:pStyle w:val="Heading3"/>
        <w:bidi w:val="0"/>
      </w:pPr>
      <w:r w:rsidRPr="39264045" w:rsidR="41C4DBC0">
        <w:rPr>
          <w:noProof w:val="0"/>
          <w:lang w:val="fr-FR"/>
        </w:rPr>
        <w:t>4. तुम भी (tum bhī) : vous aussi</w:t>
      </w:r>
    </w:p>
    <w:p xmlns:wp14="http://schemas.microsoft.com/office/word/2010/wordml" w:rsidP="39264045" wp14:paraId="513AF658" wp14:textId="47C002BD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भी (bhī) est une particule additive qui signifie « aussi », « également ».</w:t>
      </w:r>
    </w:p>
    <w:p xmlns:wp14="http://schemas.microsoft.com/office/word/2010/wordml" w:rsidP="39264045" wp14:paraId="1C2A2916" wp14:textId="2A1D88AE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Placée après तुम (tum), elle souligne que les personnes auxquelles on s'adresse bénéficieront elles aussi de cette transformation.</w:t>
      </w:r>
    </w:p>
    <w:p xmlns:wp14="http://schemas.microsoft.com/office/word/2010/wordml" w:rsidP="39264045" wp14:paraId="26296D12" wp14:textId="5708ECA8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Le futur जायेंगे (jāyeṅge) est à la deuxième personne du pluriel, en accord avec तुम (tum).</w:t>
      </w:r>
    </w:p>
    <w:p xmlns:wp14="http://schemas.microsoft.com/office/word/2010/wordml" w:rsidP="39264045" wp14:paraId="78F308B6" wp14:textId="3114FF9C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4E036808" wp14:textId="2FD8875B">
      <w:pPr>
        <w:pStyle w:val="Heading2"/>
        <w:bidi w:val="0"/>
      </w:pPr>
      <w:r w:rsidRPr="39264045" w:rsidR="41C4DBC0">
        <w:rPr>
          <w:noProof w:val="0"/>
          <w:lang w:val="fr-FR"/>
        </w:rPr>
        <w:t>🌱 Sens dans le contexte BK</w:t>
      </w:r>
    </w:p>
    <w:p xmlns:wp14="http://schemas.microsoft.com/office/word/2010/wordml" w:rsidP="39264045" wp14:paraId="2DC10D42" wp14:textId="4199B42D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 Brahma Kumaris, याद (yād) ne désigne pas simplement le souvenir intellectuel de Baba.</w:t>
      </w:r>
    </w:p>
    <w:p xmlns:wp14="http://schemas.microsoft.com/office/word/2010/wordml" w:rsidP="39264045" wp14:paraId="40C64391" wp14:textId="0FC8CEE6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Il s'agit du souvenir conscient de Shiv Baba, pratiqué par l'âme en se considérant elle-même comme une âme.</w:t>
      </w:r>
    </w:p>
    <w:p xmlns:wp14="http://schemas.microsoft.com/office/word/2010/wordml" w:rsidP="39264045" wp14:paraId="25BE9954" wp14:textId="6A19E6F9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 lien entre deux processus :</w:t>
      </w:r>
    </w:p>
    <w:p xmlns:wp14="http://schemas.microsoft.com/office/word/2010/wordml" w:rsidP="39264045" wp14:paraId="6753918B" wp14:textId="2161153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करते-करते (yād karte-karte) : en pratiquant continuellement le souvenir de Baba.</w:t>
      </w:r>
    </w:p>
    <w:p xmlns:wp14="http://schemas.microsoft.com/office/word/2010/wordml" w:rsidP="39264045" wp14:paraId="475786A4" wp14:textId="7C9D1AF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बन जायेंगे (pavitra ban jāyeṅge) : vous deviendrez progressivement purs.</w:t>
      </w:r>
    </w:p>
    <w:p xmlns:wp14="http://schemas.microsoft.com/office/word/2010/wordml" w:rsidP="39264045" wp14:paraId="44907575" wp14:textId="1C7EB93C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Le souvenir est présenté comme le moyen par lequel l'âme retrouve sa pureté.</w:t>
      </w:r>
    </w:p>
    <w:p xmlns:wp14="http://schemas.microsoft.com/office/word/2010/wordml" w:rsidP="39264045" wp14:paraId="7A4207D2" wp14:textId="0204E7ED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264045" wp14:paraId="65640218" wp14:textId="24C5A6B1">
      <w:pPr>
        <w:pStyle w:val="Heading2"/>
        <w:bidi w:val="0"/>
      </w:pPr>
      <w:r w:rsidRPr="39264045" w:rsidR="41C4DBC0">
        <w:rPr>
          <w:noProof w:val="0"/>
          <w:lang w:val="fr-FR"/>
        </w:rPr>
        <w:t>✨ À retenir</w:t>
      </w:r>
    </w:p>
    <w:p xmlns:wp14="http://schemas.microsoft.com/office/word/2010/wordml" w:rsidP="39264045" wp14:paraId="45D94165" wp14:textId="4A2C6404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Cette phrase permet d'apprendre deux constructions très utiles :</w:t>
      </w:r>
    </w:p>
    <w:p xmlns:wp14="http://schemas.microsoft.com/office/word/2010/wordml" w:rsidP="39264045" wp14:paraId="500AC375" wp14:textId="62BF0780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Verbe + ते-ते (te-te) : à force de faire quelque chose, en faisant continuellement.</w:t>
      </w:r>
    </w:p>
    <w:p xmlns:wp14="http://schemas.microsoft.com/office/word/2010/wordml" w:rsidP="39264045" wp14:paraId="5C08A0FA" wp14:textId="6F286B6D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Adjectif + बन जाना (ban jānā) : devenir, atteindre un nouvel état.</w:t>
      </w:r>
    </w:p>
    <w:p xmlns:wp14="http://schemas.microsoft.com/office/word/2010/wordml" w:rsidP="39264045" wp14:paraId="69E743EC" wp14:textId="468E08C3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La nuance essentielle est donc :</w:t>
      </w:r>
    </w:p>
    <w:p xmlns:wp14="http://schemas.microsoft.com/office/word/2010/wordml" w:rsidP="39264045" wp14:paraId="6A8E4F62" wp14:textId="29757DCA">
      <w:pPr>
        <w:bidi w:val="0"/>
        <w:spacing w:before="240" w:beforeAutospacing="off" w:after="240" w:afterAutospacing="off"/>
      </w:pPr>
      <w:r w:rsidRPr="39264045" w:rsidR="41C4DBC0">
        <w:rPr>
          <w:rFonts w:ascii="Aptos" w:hAnsi="Aptos" w:eastAsia="Aptos" w:cs="Aptos"/>
          <w:noProof w:val="0"/>
          <w:sz w:val="24"/>
          <w:szCs w:val="24"/>
          <w:lang w:val="fr-FR"/>
        </w:rPr>
        <w:t>« En vous souvenant de Baba encore et encore, vous finirez par devenir purs. »</w:t>
      </w:r>
    </w:p>
    <w:p xmlns:wp14="http://schemas.microsoft.com/office/word/2010/wordml" w:rsidP="39264045" wp14:paraId="2BD5C57E" wp14:textId="2C9BF15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69F32732" wp14:textId="1FD4EF7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264045" wp14:paraId="12955B4F" wp14:textId="69A23D6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4045" w:rsidR="55F378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9264045" wp14:paraId="3BFEFB25" wp14:textId="51D8B31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90150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3157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1234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ba28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8389B6"/>
    <w:rsid w:val="050D4EF3"/>
    <w:rsid w:val="17535441"/>
    <w:rsid w:val="188389B6"/>
    <w:rsid w:val="1DE1F35A"/>
    <w:rsid w:val="25A9099E"/>
    <w:rsid w:val="2ABC2F97"/>
    <w:rsid w:val="30C19EA6"/>
    <w:rsid w:val="3448C256"/>
    <w:rsid w:val="39264045"/>
    <w:rsid w:val="3BB4AE02"/>
    <w:rsid w:val="41C4DBC0"/>
    <w:rsid w:val="42237B9D"/>
    <w:rsid w:val="55F378C1"/>
    <w:rsid w:val="59D9000D"/>
    <w:rsid w:val="5B3FD494"/>
    <w:rsid w:val="5B3FD494"/>
    <w:rsid w:val="5CED1B23"/>
    <w:rsid w:val="62ACCF9C"/>
    <w:rsid w:val="67BB9911"/>
    <w:rsid w:val="6EE4DBF4"/>
    <w:rsid w:val="73C1D3D6"/>
    <w:rsid w:val="7D5BD1A8"/>
    <w:rsid w:val="7D5BD1A8"/>
    <w:rsid w:val="7E6C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63F0"/>
  <w15:chartTrackingRefBased/>
  <w15:docId w15:val="{387A9574-3C34-477D-96C8-D56181692A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264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264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92640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926404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15b289759ae40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2026-11-06T09:22:24.0697575Z</dcterms:created>
  <dcterms:modified xsi:type="dcterms:W3CDTF">2026-11-06T09:36:48.6815970Z</dcterms:modified>
  <dc:creator>Jacques VUILLAUME</dc:creator>
  <lastModifiedBy>Jacques VUILLAUME</lastModifiedBy>
</coreProperties>
</file>