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F6F7FC6" wp14:paraId="4082CDD6" wp14:textId="0FD5D11A">
      <w:pPr>
        <w:pStyle w:val="Heading1"/>
        <w:keepNext w:val="1"/>
        <w:keepLines w:val="1"/>
        <w:suppressLineNumbers w:val="0"/>
        <w:bidi w:val="0"/>
        <w:spacing w:before="360" w:beforeAutospacing="off" w:after="80" w:afterAutospacing="off" w:line="279" w:lineRule="auto"/>
        <w:ind w:left="0" w:right="0"/>
        <w:jc w:val="left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40"/>
          <w:szCs w:val="40"/>
          <w:lang w:val="fr-FR"/>
        </w:rPr>
      </w:pPr>
      <w:r w:rsidRPr="6F6F7FC6" w:rsidR="298BEEDC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40"/>
          <w:szCs w:val="40"/>
          <w:lang w:val="fr-FR"/>
        </w:rPr>
        <w:t>📅 Leçon d’Hindi – Murli du 08 novembre 2026</w:t>
      </w:r>
    </w:p>
    <w:p xmlns:wp14="http://schemas.microsoft.com/office/word/2010/wordml" w:rsidP="6F6F7FC6" wp14:paraId="42DE7946" wp14:textId="111D3D19">
      <w:p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fr-FR"/>
        </w:rPr>
      </w:pPr>
    </w:p>
    <w:p xmlns:wp14="http://schemas.microsoft.com/office/word/2010/wordml" w:rsidP="6F6F7FC6" wp14:paraId="536E491C" wp14:textId="265BE2A2">
      <w:pPr>
        <w:pStyle w:val="Heading2"/>
        <w:keepNext w:val="1"/>
        <w:keepLines w:val="1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32"/>
          <w:szCs w:val="32"/>
          <w:lang w:val="fr-FR"/>
        </w:rPr>
      </w:pPr>
      <w:r w:rsidRPr="6F6F7FC6" w:rsidR="298BEEDC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32"/>
          <w:szCs w:val="32"/>
          <w:lang w:val="fr-FR"/>
        </w:rPr>
        <w:t>📅 Phrase du Murli du 08 novembre 2026</w:t>
      </w:r>
    </w:p>
    <w:p xmlns:wp14="http://schemas.microsoft.com/office/word/2010/wordml" w:rsidP="6F6F7FC6" wp14:paraId="7664FA18" wp14:textId="1887A784">
      <w:p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fr-FR"/>
        </w:rPr>
      </w:pPr>
    </w:p>
    <w:p xmlns:wp14="http://schemas.microsoft.com/office/word/2010/wordml" w:rsidP="6F6F7FC6" wp14:paraId="7E24CDF2" wp14:textId="36A7F57C">
      <w:pPr>
        <w:spacing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fr-FR"/>
        </w:rPr>
      </w:pPr>
      <w:r w:rsidRPr="6F6F7FC6" w:rsidR="298BEED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fr-FR"/>
        </w:rPr>
        <w:t xml:space="preserve">📜 Hindi </w:t>
      </w:r>
    </w:p>
    <w:p xmlns:wp14="http://schemas.microsoft.com/office/word/2010/wordml" w:rsidP="6F6F7FC6" wp14:paraId="4EDD8AAD" wp14:textId="254796A8">
      <w:pPr>
        <w:pStyle w:val="Normal"/>
        <w:spacing w:after="0" w:afterAutospacing="off"/>
      </w:pPr>
      <w:r w:rsidRPr="6F6F7FC6" w:rsidR="15A79F24">
        <w:rPr>
          <w:rFonts w:ascii="Aptos" w:hAnsi="Aptos" w:eastAsia="Aptos" w:cs="Aptos"/>
          <w:noProof w:val="0"/>
          <w:sz w:val="24"/>
          <w:szCs w:val="24"/>
          <w:lang w:val="fr-FR"/>
        </w:rPr>
        <w:t>बुझे हुए दीपक को नमस्कार नहीं करते तो सदा जागती ज्योति बनो।</w:t>
      </w:r>
    </w:p>
    <w:p xmlns:wp14="http://schemas.microsoft.com/office/word/2010/wordml" w:rsidP="6F6F7FC6" wp14:paraId="7809A4B7" wp14:textId="6E20B52B">
      <w:pPr>
        <w:pStyle w:val="Normal"/>
        <w:spacing w:after="0" w:afterAutospacing="off"/>
        <w:rPr>
          <w:rFonts w:ascii="Aptos" w:hAnsi="Aptos" w:eastAsia="Aptos" w:cs="Aptos"/>
          <w:noProof w:val="0"/>
          <w:sz w:val="24"/>
          <w:szCs w:val="24"/>
          <w:lang w:val="fr-FR"/>
        </w:rPr>
      </w:pPr>
    </w:p>
    <w:p xmlns:wp14="http://schemas.microsoft.com/office/word/2010/wordml" w:rsidP="6F6F7FC6" wp14:paraId="23A0315D" wp14:textId="53C02257">
      <w:pPr>
        <w:spacing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fr-FR"/>
        </w:rPr>
      </w:pPr>
      <w:r w:rsidRPr="6F6F7FC6" w:rsidR="298BEED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fr-FR"/>
        </w:rPr>
        <w:t xml:space="preserve">🔤 Translittération </w:t>
      </w:r>
    </w:p>
    <w:p xmlns:wp14="http://schemas.microsoft.com/office/word/2010/wordml" w:rsidP="6F6F7FC6" wp14:paraId="026A6722" wp14:textId="664B4ABF">
      <w:pPr>
        <w:pStyle w:val="Normal"/>
        <w:spacing w:after="0" w:afterAutospacing="off"/>
      </w:pPr>
      <w:r w:rsidRPr="6F6F7FC6" w:rsidR="03C81AAE">
        <w:rPr>
          <w:rFonts w:ascii="Aptos" w:hAnsi="Aptos" w:eastAsia="Aptos" w:cs="Aptos"/>
          <w:noProof w:val="0"/>
          <w:sz w:val="24"/>
          <w:szCs w:val="24"/>
          <w:lang w:val="en-US"/>
        </w:rPr>
        <w:t>Bujhe hue dīpak ko namaskār nahī̃ karte to sadā jāgtī jyoti bano.</w:t>
      </w:r>
    </w:p>
    <w:p xmlns:wp14="http://schemas.microsoft.com/office/word/2010/wordml" w:rsidP="6F6F7FC6" wp14:paraId="61A75DBF" wp14:textId="10B751D5">
      <w:pPr>
        <w:pStyle w:val="Normal"/>
        <w:spacing w:after="0" w:afterAutospacing="off"/>
        <w:rPr>
          <w:rFonts w:ascii="Aptos" w:hAnsi="Aptos" w:eastAsia="Aptos" w:cs="Aptos"/>
          <w:noProof w:val="0"/>
          <w:sz w:val="24"/>
          <w:szCs w:val="24"/>
          <w:lang w:val="fr-FR"/>
        </w:rPr>
      </w:pPr>
    </w:p>
    <w:p xmlns:wp14="http://schemas.microsoft.com/office/word/2010/wordml" w:rsidP="6F6F7FC6" wp14:paraId="376FC394" wp14:textId="4017E384">
      <w:pPr>
        <w:spacing w:after="0" w:afterAutospacing="off"/>
      </w:pPr>
      <w:r w:rsidRPr="6F6F7FC6" w:rsidR="298BEED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fr-FR"/>
        </w:rPr>
        <w:t>💬 Traduction</w:t>
      </w:r>
    </w:p>
    <w:p xmlns:wp14="http://schemas.microsoft.com/office/word/2010/wordml" w:rsidP="6F6F7FC6" wp14:paraId="5C28A646" wp14:textId="539E9FEA">
      <w:pPr>
        <w:spacing w:after="0" w:afterAutospacing="off"/>
      </w:pPr>
      <w:r w:rsidRPr="6F6F7FC6" w:rsidR="36CD9DC8">
        <w:rPr>
          <w:rFonts w:ascii="Aptos" w:hAnsi="Aptos" w:eastAsia="Aptos" w:cs="Aptos"/>
          <w:noProof w:val="0"/>
          <w:sz w:val="24"/>
          <w:szCs w:val="24"/>
          <w:lang w:val="fr-FR"/>
        </w:rPr>
        <w:t>« On ne s’incline pas devant une lampe éteinte ; devenez donc une flamme toujours éveillée. »</w:t>
      </w:r>
    </w:p>
    <w:p xmlns:wp14="http://schemas.microsoft.com/office/word/2010/wordml" w:rsidP="6F6F7FC6" wp14:paraId="10CF0F83" wp14:textId="2923A75E">
      <w:pPr>
        <w:spacing w:after="0" w:afterAutospacing="off"/>
        <w:rPr>
          <w:rFonts w:ascii="Aptos" w:hAnsi="Aptos" w:eastAsia="Aptos" w:cs="Aptos"/>
          <w:noProof w:val="0"/>
          <w:sz w:val="24"/>
          <w:szCs w:val="24"/>
          <w:lang w:val="fr-FR"/>
        </w:rPr>
      </w:pPr>
    </w:p>
    <w:p xmlns:wp14="http://schemas.microsoft.com/office/word/2010/wordml" w:rsidP="6F6F7FC6" wp14:paraId="659C02A4" wp14:textId="676BF4DA">
      <w:pPr>
        <w:spacing w:after="0" w:afterAutospacing="off"/>
      </w:pPr>
      <w:r w:rsidRPr="6F6F7FC6" w:rsidR="36CD9DC8">
        <w:rPr>
          <w:rFonts w:ascii="Aptos" w:hAnsi="Aptos" w:eastAsia="Aptos" w:cs="Aptos"/>
          <w:noProof w:val="0"/>
          <w:sz w:val="24"/>
          <w:szCs w:val="24"/>
          <w:lang w:val="fr-FR"/>
        </w:rPr>
        <w:t>Traduction plus naturelle dans le contexte spirituel :</w:t>
      </w:r>
    </w:p>
    <w:p xmlns:wp14="http://schemas.microsoft.com/office/word/2010/wordml" w:rsidP="6F6F7FC6" wp14:paraId="69F45FE4" wp14:textId="2C7DE55C">
      <w:pPr>
        <w:spacing w:after="0" w:afterAutospacing="off"/>
      </w:pPr>
      <w:r w:rsidRPr="6F6F7FC6" w:rsidR="36CD9DC8">
        <w:rPr>
          <w:rFonts w:ascii="Aptos" w:hAnsi="Aptos" w:eastAsia="Aptos" w:cs="Aptos"/>
          <w:noProof w:val="0"/>
          <w:sz w:val="24"/>
          <w:szCs w:val="24"/>
          <w:lang w:val="fr-FR"/>
        </w:rPr>
        <w:t>« On ne rend pas hommage à une lampe éteinte. Devenez donc une lumière qui brille sans cesse. »</w:t>
      </w:r>
    </w:p>
    <w:p xmlns:wp14="http://schemas.microsoft.com/office/word/2010/wordml" w:rsidP="6F6F7FC6" wp14:paraId="461512B6" wp14:textId="3BEC6106">
      <w:pPr>
        <w:spacing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fr-FR"/>
        </w:rPr>
      </w:pPr>
    </w:p>
    <w:p xmlns:wp14="http://schemas.microsoft.com/office/word/2010/wordml" w:rsidP="6F6F7FC6" wp14:paraId="5C311F2F" wp14:textId="68AF8C87">
      <w:pPr>
        <w:pStyle w:val="Heading2"/>
        <w:keepNext w:val="1"/>
        <w:keepLines w:val="1"/>
        <w:spacing w:before="160" w:after="80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32"/>
          <w:szCs w:val="32"/>
          <w:lang w:val="fr-FR"/>
        </w:rPr>
      </w:pPr>
      <w:r w:rsidRPr="6F6F7FC6" w:rsidR="298BEEDC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32"/>
          <w:szCs w:val="32"/>
          <w:lang w:val="fr-FR"/>
        </w:rPr>
        <w:t>📚 Vocabulaire</w:t>
      </w:r>
    </w:p>
    <w:tbl>
      <w:tblPr>
        <w:tblStyle w:val="TableNormal"/>
        <w:bidiVisual w:val="0"/>
        <w:tblW w:w="0" w:type="auto"/>
        <w:tblLook w:val="06A0" w:firstRow="1" w:lastRow="0" w:firstColumn="1" w:lastColumn="0" w:noHBand="1" w:noVBand="1"/>
      </w:tblPr>
      <w:tblGrid>
        <w:gridCol w:w="1687"/>
        <w:gridCol w:w="1922"/>
        <w:gridCol w:w="5280"/>
      </w:tblGrid>
      <w:tr w:rsidR="6F6F7FC6" w:rsidTr="6F6F7FC6" w14:paraId="7DD85410">
        <w:trPr>
          <w:trHeight w:val="300"/>
        </w:trPr>
        <w:tc>
          <w:tcPr>
            <w:tcW w:w="1687" w:type="dxa"/>
            <w:tcMar/>
            <w:vAlign w:val="center"/>
          </w:tcPr>
          <w:p w:rsidR="6F6F7FC6" w:rsidP="6F6F7FC6" w:rsidRDefault="6F6F7FC6" w14:paraId="05597601" w14:textId="34471C8E">
            <w:pPr>
              <w:pStyle w:val="Normal"/>
              <w:bidi w:val="0"/>
              <w:rPr>
                <w:b w:val="1"/>
                <w:bCs w:val="1"/>
              </w:rPr>
            </w:pPr>
            <w:r w:rsidRPr="6F6F7FC6" w:rsidR="6F6F7FC6">
              <w:rPr>
                <w:b w:val="1"/>
                <w:bCs w:val="1"/>
              </w:rPr>
              <w:t>Hindi</w:t>
            </w:r>
          </w:p>
        </w:tc>
        <w:tc>
          <w:tcPr>
            <w:tcW w:w="1922" w:type="dxa"/>
            <w:tcMar/>
            <w:vAlign w:val="center"/>
          </w:tcPr>
          <w:p w:rsidR="6F6F7FC6" w:rsidP="6F6F7FC6" w:rsidRDefault="6F6F7FC6" w14:paraId="51981CC6" w14:textId="5756DCA1">
            <w:pPr>
              <w:pStyle w:val="Normal"/>
              <w:bidi w:val="0"/>
              <w:rPr>
                <w:b w:val="1"/>
                <w:bCs w:val="1"/>
              </w:rPr>
            </w:pPr>
            <w:r w:rsidRPr="6F6F7FC6" w:rsidR="6F6F7FC6">
              <w:rPr>
                <w:b w:val="1"/>
                <w:bCs w:val="1"/>
              </w:rPr>
              <w:t>Translittération</w:t>
            </w:r>
          </w:p>
        </w:tc>
        <w:tc>
          <w:tcPr>
            <w:tcW w:w="5280" w:type="dxa"/>
            <w:tcMar/>
            <w:vAlign w:val="center"/>
          </w:tcPr>
          <w:p w:rsidR="6F6F7FC6" w:rsidP="6F6F7FC6" w:rsidRDefault="6F6F7FC6" w14:paraId="763B85B5" w14:textId="198BD155">
            <w:pPr>
              <w:pStyle w:val="Normal"/>
              <w:bidi w:val="0"/>
              <w:rPr>
                <w:b w:val="1"/>
                <w:bCs w:val="1"/>
              </w:rPr>
            </w:pPr>
            <w:r w:rsidRPr="6F6F7FC6" w:rsidR="6F6F7FC6">
              <w:rPr>
                <w:b w:val="1"/>
                <w:bCs w:val="1"/>
              </w:rPr>
              <w:t>Sens</w:t>
            </w:r>
          </w:p>
        </w:tc>
      </w:tr>
      <w:tr w:rsidR="6F6F7FC6" w:rsidTr="6F6F7FC6" w14:paraId="11144EB3">
        <w:trPr>
          <w:trHeight w:val="300"/>
        </w:trPr>
        <w:tc>
          <w:tcPr>
            <w:tcW w:w="1687" w:type="dxa"/>
            <w:tcMar/>
            <w:vAlign w:val="center"/>
          </w:tcPr>
          <w:p w:rsidR="6F6F7FC6" w:rsidP="6F6F7FC6" w:rsidRDefault="6F6F7FC6" w14:paraId="61805AE9" w14:textId="17A03080">
            <w:pPr>
              <w:pStyle w:val="Normal"/>
              <w:bidi w:val="0"/>
            </w:pPr>
            <w:r w:rsidR="6F6F7FC6">
              <w:rPr/>
              <w:t>बुझा हुआ</w:t>
            </w:r>
          </w:p>
        </w:tc>
        <w:tc>
          <w:tcPr>
            <w:tcW w:w="1922" w:type="dxa"/>
            <w:tcMar/>
            <w:vAlign w:val="center"/>
          </w:tcPr>
          <w:p w:rsidR="6F6F7FC6" w:rsidP="6F6F7FC6" w:rsidRDefault="6F6F7FC6" w14:paraId="6F80C405" w14:textId="69E2121B">
            <w:pPr>
              <w:pStyle w:val="Normal"/>
              <w:bidi w:val="0"/>
            </w:pPr>
            <w:r w:rsidR="6F6F7FC6">
              <w:rPr/>
              <w:t>bujhā huā</w:t>
            </w:r>
          </w:p>
        </w:tc>
        <w:tc>
          <w:tcPr>
            <w:tcW w:w="5280" w:type="dxa"/>
            <w:tcMar/>
            <w:vAlign w:val="center"/>
          </w:tcPr>
          <w:p w:rsidR="6F6F7FC6" w:rsidP="6F6F7FC6" w:rsidRDefault="6F6F7FC6" w14:paraId="25C5F2A5" w14:textId="1CB34FE3">
            <w:pPr>
              <w:pStyle w:val="Normal"/>
              <w:bidi w:val="0"/>
            </w:pPr>
            <w:r w:rsidR="6F6F7FC6">
              <w:rPr/>
              <w:t>éteint</w:t>
            </w:r>
          </w:p>
        </w:tc>
      </w:tr>
      <w:tr w:rsidR="6F6F7FC6" w:rsidTr="6F6F7FC6" w14:paraId="0B5F32A9">
        <w:trPr>
          <w:trHeight w:val="300"/>
        </w:trPr>
        <w:tc>
          <w:tcPr>
            <w:tcW w:w="1687" w:type="dxa"/>
            <w:tcMar/>
            <w:vAlign w:val="center"/>
          </w:tcPr>
          <w:p w:rsidR="6F6F7FC6" w:rsidP="6F6F7FC6" w:rsidRDefault="6F6F7FC6" w14:paraId="016A8F28" w14:textId="5BD34F23">
            <w:pPr>
              <w:pStyle w:val="Normal"/>
              <w:bidi w:val="0"/>
            </w:pPr>
            <w:r w:rsidR="6F6F7FC6">
              <w:rPr/>
              <w:t>बुझे हुए</w:t>
            </w:r>
          </w:p>
        </w:tc>
        <w:tc>
          <w:tcPr>
            <w:tcW w:w="1922" w:type="dxa"/>
            <w:tcMar/>
            <w:vAlign w:val="center"/>
          </w:tcPr>
          <w:p w:rsidR="6F6F7FC6" w:rsidP="6F6F7FC6" w:rsidRDefault="6F6F7FC6" w14:paraId="4E5C813E" w14:textId="30BC55EA">
            <w:pPr>
              <w:pStyle w:val="Normal"/>
              <w:bidi w:val="0"/>
            </w:pPr>
            <w:r w:rsidR="6F6F7FC6">
              <w:rPr/>
              <w:t>bujhe hue</w:t>
            </w:r>
          </w:p>
        </w:tc>
        <w:tc>
          <w:tcPr>
            <w:tcW w:w="5280" w:type="dxa"/>
            <w:tcMar/>
            <w:vAlign w:val="center"/>
          </w:tcPr>
          <w:p w:rsidR="6F6F7FC6" w:rsidP="6F6F7FC6" w:rsidRDefault="6F6F7FC6" w14:paraId="534A8975" w14:textId="6FE631FF">
            <w:pPr>
              <w:pStyle w:val="Normal"/>
              <w:bidi w:val="0"/>
            </w:pPr>
            <w:r w:rsidR="6F6F7FC6">
              <w:rPr/>
              <w:t>forme oblique de « éteint »</w:t>
            </w:r>
          </w:p>
        </w:tc>
      </w:tr>
      <w:tr w:rsidR="6F6F7FC6" w:rsidTr="6F6F7FC6" w14:paraId="419C2E95">
        <w:trPr>
          <w:trHeight w:val="300"/>
        </w:trPr>
        <w:tc>
          <w:tcPr>
            <w:tcW w:w="1687" w:type="dxa"/>
            <w:tcMar/>
            <w:vAlign w:val="center"/>
          </w:tcPr>
          <w:p w:rsidR="6F6F7FC6" w:rsidP="6F6F7FC6" w:rsidRDefault="6F6F7FC6" w14:paraId="4837BC8C" w14:textId="09CC42E4">
            <w:pPr>
              <w:pStyle w:val="Normal"/>
              <w:bidi w:val="0"/>
            </w:pPr>
            <w:r w:rsidR="6F6F7FC6">
              <w:rPr/>
              <w:t>दीपक</w:t>
            </w:r>
          </w:p>
        </w:tc>
        <w:tc>
          <w:tcPr>
            <w:tcW w:w="1922" w:type="dxa"/>
            <w:tcMar/>
            <w:vAlign w:val="center"/>
          </w:tcPr>
          <w:p w:rsidR="6F6F7FC6" w:rsidP="6F6F7FC6" w:rsidRDefault="6F6F7FC6" w14:paraId="3430EC26" w14:textId="77366951">
            <w:pPr>
              <w:pStyle w:val="Normal"/>
              <w:bidi w:val="0"/>
            </w:pPr>
            <w:r w:rsidR="6F6F7FC6">
              <w:rPr/>
              <w:t>dīpak</w:t>
            </w:r>
          </w:p>
        </w:tc>
        <w:tc>
          <w:tcPr>
            <w:tcW w:w="5280" w:type="dxa"/>
            <w:tcMar/>
            <w:vAlign w:val="center"/>
          </w:tcPr>
          <w:p w:rsidR="6F6F7FC6" w:rsidP="6F6F7FC6" w:rsidRDefault="6F6F7FC6" w14:paraId="4DEBB331" w14:textId="370D2D52">
            <w:pPr>
              <w:pStyle w:val="Normal"/>
              <w:bidi w:val="0"/>
            </w:pPr>
            <w:r w:rsidR="6F6F7FC6">
              <w:rPr/>
              <w:t>lampe, petite lampe à huile</w:t>
            </w:r>
          </w:p>
        </w:tc>
      </w:tr>
      <w:tr w:rsidR="6F6F7FC6" w:rsidTr="6F6F7FC6" w14:paraId="0A5F4350">
        <w:trPr>
          <w:trHeight w:val="300"/>
        </w:trPr>
        <w:tc>
          <w:tcPr>
            <w:tcW w:w="1687" w:type="dxa"/>
            <w:tcMar/>
            <w:vAlign w:val="center"/>
          </w:tcPr>
          <w:p w:rsidR="6F6F7FC6" w:rsidP="6F6F7FC6" w:rsidRDefault="6F6F7FC6" w14:paraId="2D75C8C2" w14:textId="3E5B778B">
            <w:pPr>
              <w:pStyle w:val="Normal"/>
              <w:bidi w:val="0"/>
            </w:pPr>
            <w:r w:rsidR="6F6F7FC6">
              <w:rPr/>
              <w:t>को</w:t>
            </w:r>
          </w:p>
        </w:tc>
        <w:tc>
          <w:tcPr>
            <w:tcW w:w="1922" w:type="dxa"/>
            <w:tcMar/>
            <w:vAlign w:val="center"/>
          </w:tcPr>
          <w:p w:rsidR="6F6F7FC6" w:rsidP="6F6F7FC6" w:rsidRDefault="6F6F7FC6" w14:paraId="4D845C81" w14:textId="672E24F9">
            <w:pPr>
              <w:pStyle w:val="Normal"/>
              <w:bidi w:val="0"/>
            </w:pPr>
            <w:r w:rsidR="6F6F7FC6">
              <w:rPr/>
              <w:t>ko</w:t>
            </w:r>
          </w:p>
        </w:tc>
        <w:tc>
          <w:tcPr>
            <w:tcW w:w="5280" w:type="dxa"/>
            <w:tcMar/>
            <w:vAlign w:val="center"/>
          </w:tcPr>
          <w:p w:rsidR="6F6F7FC6" w:rsidP="6F6F7FC6" w:rsidRDefault="6F6F7FC6" w14:paraId="71646C91" w14:textId="5CFCD729">
            <w:pPr>
              <w:pStyle w:val="Normal"/>
              <w:bidi w:val="0"/>
            </w:pPr>
            <w:r w:rsidR="6F6F7FC6">
              <w:rPr/>
              <w:t>marque le complément</w:t>
            </w:r>
          </w:p>
        </w:tc>
      </w:tr>
      <w:tr w:rsidR="6F6F7FC6" w:rsidTr="6F6F7FC6" w14:paraId="12679BCA">
        <w:trPr>
          <w:trHeight w:val="300"/>
        </w:trPr>
        <w:tc>
          <w:tcPr>
            <w:tcW w:w="1687" w:type="dxa"/>
            <w:tcMar/>
            <w:vAlign w:val="center"/>
          </w:tcPr>
          <w:p w:rsidR="6F6F7FC6" w:rsidP="6F6F7FC6" w:rsidRDefault="6F6F7FC6" w14:paraId="37BFDAD3" w14:textId="04B31727">
            <w:pPr>
              <w:pStyle w:val="Normal"/>
              <w:bidi w:val="0"/>
            </w:pPr>
            <w:r w:rsidR="6F6F7FC6">
              <w:rPr/>
              <w:t>नमस्कार करना</w:t>
            </w:r>
          </w:p>
        </w:tc>
        <w:tc>
          <w:tcPr>
            <w:tcW w:w="1922" w:type="dxa"/>
            <w:tcMar/>
            <w:vAlign w:val="center"/>
          </w:tcPr>
          <w:p w:rsidR="6F6F7FC6" w:rsidP="6F6F7FC6" w:rsidRDefault="6F6F7FC6" w14:paraId="6CEDE578" w14:textId="34474996">
            <w:pPr>
              <w:pStyle w:val="Normal"/>
              <w:bidi w:val="0"/>
            </w:pPr>
            <w:r w:rsidR="6F6F7FC6">
              <w:rPr/>
              <w:t>namaskār karnā</w:t>
            </w:r>
          </w:p>
        </w:tc>
        <w:tc>
          <w:tcPr>
            <w:tcW w:w="5280" w:type="dxa"/>
            <w:tcMar/>
            <w:vAlign w:val="center"/>
          </w:tcPr>
          <w:p w:rsidR="6F6F7FC6" w:rsidP="6F6F7FC6" w:rsidRDefault="6F6F7FC6" w14:paraId="6C51C906" w14:textId="10811861">
            <w:pPr>
              <w:pStyle w:val="Normal"/>
              <w:bidi w:val="0"/>
            </w:pPr>
            <w:r w:rsidR="6F6F7FC6">
              <w:rPr/>
              <w:t>saluer respectueusement, s'incliner devant</w:t>
            </w:r>
          </w:p>
        </w:tc>
      </w:tr>
      <w:tr w:rsidR="6F6F7FC6" w:rsidTr="6F6F7FC6" w14:paraId="6C9E380B">
        <w:trPr>
          <w:trHeight w:val="300"/>
        </w:trPr>
        <w:tc>
          <w:tcPr>
            <w:tcW w:w="1687" w:type="dxa"/>
            <w:tcMar/>
            <w:vAlign w:val="center"/>
          </w:tcPr>
          <w:p w:rsidR="6F6F7FC6" w:rsidP="6F6F7FC6" w:rsidRDefault="6F6F7FC6" w14:paraId="5226A393" w14:textId="34C12C20">
            <w:pPr>
              <w:pStyle w:val="Normal"/>
              <w:bidi w:val="0"/>
            </w:pPr>
            <w:r w:rsidR="6F6F7FC6">
              <w:rPr/>
              <w:t>नहीं करते</w:t>
            </w:r>
          </w:p>
        </w:tc>
        <w:tc>
          <w:tcPr>
            <w:tcW w:w="1922" w:type="dxa"/>
            <w:tcMar/>
            <w:vAlign w:val="center"/>
          </w:tcPr>
          <w:p w:rsidR="6F6F7FC6" w:rsidP="6F6F7FC6" w:rsidRDefault="6F6F7FC6" w14:paraId="2A66B787" w14:textId="7C518038">
            <w:pPr>
              <w:pStyle w:val="Normal"/>
              <w:bidi w:val="0"/>
            </w:pPr>
            <w:r w:rsidR="6F6F7FC6">
              <w:rPr/>
              <w:t>nahī̃ karte</w:t>
            </w:r>
          </w:p>
        </w:tc>
        <w:tc>
          <w:tcPr>
            <w:tcW w:w="5280" w:type="dxa"/>
            <w:tcMar/>
            <w:vAlign w:val="center"/>
          </w:tcPr>
          <w:p w:rsidR="6F6F7FC6" w:rsidP="6F6F7FC6" w:rsidRDefault="6F6F7FC6" w14:paraId="2B1C4D15" w14:textId="1952AC24">
            <w:pPr>
              <w:pStyle w:val="Normal"/>
              <w:bidi w:val="0"/>
            </w:pPr>
            <w:r w:rsidR="6F6F7FC6">
              <w:rPr/>
              <w:t>on ne fait pas</w:t>
            </w:r>
          </w:p>
        </w:tc>
      </w:tr>
      <w:tr w:rsidR="6F6F7FC6" w:rsidTr="6F6F7FC6" w14:paraId="378331B4">
        <w:trPr>
          <w:trHeight w:val="300"/>
        </w:trPr>
        <w:tc>
          <w:tcPr>
            <w:tcW w:w="1687" w:type="dxa"/>
            <w:tcMar/>
            <w:vAlign w:val="center"/>
          </w:tcPr>
          <w:p w:rsidR="6F6F7FC6" w:rsidP="6F6F7FC6" w:rsidRDefault="6F6F7FC6" w14:paraId="1BDD20EB" w14:textId="4879DC2C">
            <w:pPr>
              <w:pStyle w:val="Normal"/>
              <w:bidi w:val="0"/>
            </w:pPr>
            <w:r w:rsidR="6F6F7FC6">
              <w:rPr/>
              <w:t>तो</w:t>
            </w:r>
          </w:p>
        </w:tc>
        <w:tc>
          <w:tcPr>
            <w:tcW w:w="1922" w:type="dxa"/>
            <w:tcMar/>
            <w:vAlign w:val="center"/>
          </w:tcPr>
          <w:p w:rsidR="6F6F7FC6" w:rsidP="6F6F7FC6" w:rsidRDefault="6F6F7FC6" w14:paraId="10FFC436" w14:textId="579EF2A4">
            <w:pPr>
              <w:pStyle w:val="Normal"/>
              <w:bidi w:val="0"/>
            </w:pPr>
            <w:r w:rsidR="6F6F7FC6">
              <w:rPr/>
              <w:t>to</w:t>
            </w:r>
          </w:p>
        </w:tc>
        <w:tc>
          <w:tcPr>
            <w:tcW w:w="5280" w:type="dxa"/>
            <w:tcMar/>
            <w:vAlign w:val="center"/>
          </w:tcPr>
          <w:p w:rsidR="6F6F7FC6" w:rsidP="6F6F7FC6" w:rsidRDefault="6F6F7FC6" w14:paraId="21007BEB" w14:textId="28441473">
            <w:pPr>
              <w:pStyle w:val="Normal"/>
              <w:bidi w:val="0"/>
            </w:pPr>
            <w:r w:rsidR="6F6F7FC6">
              <w:rPr/>
              <w:t>donc, alors</w:t>
            </w:r>
          </w:p>
        </w:tc>
      </w:tr>
      <w:tr w:rsidR="6F6F7FC6" w:rsidTr="6F6F7FC6" w14:paraId="4521F3DE">
        <w:trPr>
          <w:trHeight w:val="300"/>
        </w:trPr>
        <w:tc>
          <w:tcPr>
            <w:tcW w:w="1687" w:type="dxa"/>
            <w:tcMar/>
            <w:vAlign w:val="center"/>
          </w:tcPr>
          <w:p w:rsidR="6F6F7FC6" w:rsidP="6F6F7FC6" w:rsidRDefault="6F6F7FC6" w14:paraId="78206F7A" w14:textId="1E86215C">
            <w:pPr>
              <w:pStyle w:val="Normal"/>
              <w:bidi w:val="0"/>
            </w:pPr>
            <w:r w:rsidR="6F6F7FC6">
              <w:rPr/>
              <w:t>सदा</w:t>
            </w:r>
          </w:p>
        </w:tc>
        <w:tc>
          <w:tcPr>
            <w:tcW w:w="1922" w:type="dxa"/>
            <w:tcMar/>
            <w:vAlign w:val="center"/>
          </w:tcPr>
          <w:p w:rsidR="6F6F7FC6" w:rsidP="6F6F7FC6" w:rsidRDefault="6F6F7FC6" w14:paraId="647C8F22" w14:textId="3B098FE6">
            <w:pPr>
              <w:pStyle w:val="Normal"/>
              <w:bidi w:val="0"/>
            </w:pPr>
            <w:r w:rsidR="6F6F7FC6">
              <w:rPr/>
              <w:t>sadā</w:t>
            </w:r>
          </w:p>
        </w:tc>
        <w:tc>
          <w:tcPr>
            <w:tcW w:w="5280" w:type="dxa"/>
            <w:tcMar/>
            <w:vAlign w:val="center"/>
          </w:tcPr>
          <w:p w:rsidR="6F6F7FC6" w:rsidP="6F6F7FC6" w:rsidRDefault="6F6F7FC6" w14:paraId="7BE9BCC8" w14:textId="6C5FF9AB">
            <w:pPr>
              <w:pStyle w:val="Normal"/>
              <w:bidi w:val="0"/>
            </w:pPr>
            <w:r w:rsidR="6F6F7FC6">
              <w:rPr/>
              <w:t>toujours, constamment</w:t>
            </w:r>
          </w:p>
        </w:tc>
      </w:tr>
      <w:tr w:rsidR="6F6F7FC6" w:rsidTr="6F6F7FC6" w14:paraId="63BC9566">
        <w:trPr>
          <w:trHeight w:val="300"/>
        </w:trPr>
        <w:tc>
          <w:tcPr>
            <w:tcW w:w="1687" w:type="dxa"/>
            <w:tcMar/>
            <w:vAlign w:val="center"/>
          </w:tcPr>
          <w:p w:rsidR="6F6F7FC6" w:rsidP="6F6F7FC6" w:rsidRDefault="6F6F7FC6" w14:paraId="07527E0F" w14:textId="0ECC55EA">
            <w:pPr>
              <w:pStyle w:val="Normal"/>
              <w:bidi w:val="0"/>
            </w:pPr>
            <w:r w:rsidR="6F6F7FC6">
              <w:rPr/>
              <w:t>जागती</w:t>
            </w:r>
          </w:p>
        </w:tc>
        <w:tc>
          <w:tcPr>
            <w:tcW w:w="1922" w:type="dxa"/>
            <w:tcMar/>
            <w:vAlign w:val="center"/>
          </w:tcPr>
          <w:p w:rsidR="6F6F7FC6" w:rsidP="6F6F7FC6" w:rsidRDefault="6F6F7FC6" w14:paraId="678B2F17" w14:textId="2DB82846">
            <w:pPr>
              <w:pStyle w:val="Normal"/>
              <w:bidi w:val="0"/>
            </w:pPr>
            <w:r w:rsidR="6F6F7FC6">
              <w:rPr/>
              <w:t>jāgtī</w:t>
            </w:r>
          </w:p>
        </w:tc>
        <w:tc>
          <w:tcPr>
            <w:tcW w:w="5280" w:type="dxa"/>
            <w:tcMar/>
            <w:vAlign w:val="center"/>
          </w:tcPr>
          <w:p w:rsidR="6F6F7FC6" w:rsidP="6F6F7FC6" w:rsidRDefault="6F6F7FC6" w14:paraId="59C1F4A3" w14:textId="6551BECD">
            <w:pPr>
              <w:pStyle w:val="Normal"/>
              <w:bidi w:val="0"/>
            </w:pPr>
            <w:r w:rsidR="6F6F7FC6">
              <w:rPr/>
              <w:t>éveillée, qui reste éveillée</w:t>
            </w:r>
          </w:p>
        </w:tc>
      </w:tr>
      <w:tr w:rsidR="6F6F7FC6" w:rsidTr="6F6F7FC6" w14:paraId="0DA7B225">
        <w:trPr>
          <w:trHeight w:val="300"/>
        </w:trPr>
        <w:tc>
          <w:tcPr>
            <w:tcW w:w="1687" w:type="dxa"/>
            <w:tcMar/>
            <w:vAlign w:val="center"/>
          </w:tcPr>
          <w:p w:rsidR="6F6F7FC6" w:rsidP="6F6F7FC6" w:rsidRDefault="6F6F7FC6" w14:paraId="59604762" w14:textId="2614FD5F">
            <w:pPr>
              <w:pStyle w:val="Normal"/>
              <w:bidi w:val="0"/>
            </w:pPr>
            <w:r w:rsidR="6F6F7FC6">
              <w:rPr/>
              <w:t>ज्योति</w:t>
            </w:r>
          </w:p>
        </w:tc>
        <w:tc>
          <w:tcPr>
            <w:tcW w:w="1922" w:type="dxa"/>
            <w:tcMar/>
            <w:vAlign w:val="center"/>
          </w:tcPr>
          <w:p w:rsidR="6F6F7FC6" w:rsidP="6F6F7FC6" w:rsidRDefault="6F6F7FC6" w14:paraId="3DAEFEB7" w14:textId="094DBAAC">
            <w:pPr>
              <w:pStyle w:val="Normal"/>
              <w:bidi w:val="0"/>
            </w:pPr>
            <w:r w:rsidR="6F6F7FC6">
              <w:rPr/>
              <w:t>jyoti</w:t>
            </w:r>
          </w:p>
        </w:tc>
        <w:tc>
          <w:tcPr>
            <w:tcW w:w="5280" w:type="dxa"/>
            <w:tcMar/>
            <w:vAlign w:val="center"/>
          </w:tcPr>
          <w:p w:rsidR="6F6F7FC6" w:rsidP="6F6F7FC6" w:rsidRDefault="6F6F7FC6" w14:paraId="30FC28D1" w14:textId="0BCC5135">
            <w:pPr>
              <w:pStyle w:val="Normal"/>
              <w:bidi w:val="0"/>
            </w:pPr>
            <w:r w:rsidR="6F6F7FC6">
              <w:rPr/>
              <w:t>flamme, lumière</w:t>
            </w:r>
          </w:p>
        </w:tc>
      </w:tr>
      <w:tr w:rsidR="6F6F7FC6" w:rsidTr="6F6F7FC6" w14:paraId="59A0900E">
        <w:trPr>
          <w:trHeight w:val="300"/>
        </w:trPr>
        <w:tc>
          <w:tcPr>
            <w:tcW w:w="1687" w:type="dxa"/>
            <w:tcMar/>
            <w:vAlign w:val="center"/>
          </w:tcPr>
          <w:p w:rsidR="6F6F7FC6" w:rsidP="6F6F7FC6" w:rsidRDefault="6F6F7FC6" w14:paraId="3B780A69" w14:textId="0A007B66">
            <w:pPr>
              <w:pStyle w:val="Normal"/>
              <w:bidi w:val="0"/>
            </w:pPr>
            <w:r w:rsidR="6F6F7FC6">
              <w:rPr/>
              <w:t>बनो</w:t>
            </w:r>
          </w:p>
        </w:tc>
        <w:tc>
          <w:tcPr>
            <w:tcW w:w="1922" w:type="dxa"/>
            <w:tcMar/>
            <w:vAlign w:val="center"/>
          </w:tcPr>
          <w:p w:rsidR="6F6F7FC6" w:rsidP="6F6F7FC6" w:rsidRDefault="6F6F7FC6" w14:paraId="043A19B6" w14:textId="6D0E1AC5">
            <w:pPr>
              <w:pStyle w:val="Normal"/>
              <w:bidi w:val="0"/>
            </w:pPr>
            <w:r w:rsidR="6F6F7FC6">
              <w:rPr/>
              <w:t>bano</w:t>
            </w:r>
          </w:p>
        </w:tc>
        <w:tc>
          <w:tcPr>
            <w:tcW w:w="5280" w:type="dxa"/>
            <w:tcMar/>
            <w:vAlign w:val="center"/>
          </w:tcPr>
          <w:p w:rsidR="6F6F7FC6" w:rsidP="6F6F7FC6" w:rsidRDefault="6F6F7FC6" w14:paraId="0633E214" w14:textId="76EAA097">
            <w:pPr>
              <w:pStyle w:val="Normal"/>
              <w:bidi w:val="0"/>
            </w:pPr>
            <w:r w:rsidR="6F6F7FC6">
              <w:rPr/>
              <w:t>devenez, sois</w:t>
            </w:r>
          </w:p>
        </w:tc>
      </w:tr>
    </w:tbl>
    <w:p xmlns:wp14="http://schemas.microsoft.com/office/word/2010/wordml" w:rsidP="6F6F7FC6" wp14:paraId="02972539" wp14:textId="0449F0BB">
      <w:pPr>
        <w:keepNext w:val="1"/>
        <w:keepLines w:val="1"/>
        <w:bidi w:val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fr-FR"/>
        </w:rPr>
      </w:pPr>
    </w:p>
    <w:p xmlns:wp14="http://schemas.microsoft.com/office/word/2010/wordml" w:rsidP="6F6F7FC6" wp14:paraId="125CF5CB" wp14:textId="2A6FE085">
      <w:pPr>
        <w:pStyle w:val="Heading2"/>
        <w:keepNext w:val="1"/>
        <w:keepLines w:val="1"/>
        <w:bidi w:val="0"/>
        <w:spacing w:before="160" w:after="80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32"/>
          <w:szCs w:val="32"/>
          <w:lang w:val="fr-FR"/>
        </w:rPr>
      </w:pPr>
      <w:r w:rsidRPr="6F6F7FC6" w:rsidR="298BEEDC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32"/>
          <w:szCs w:val="32"/>
          <w:lang w:val="fr-FR"/>
        </w:rPr>
        <w:t>⚙️ Grammaire</w:t>
      </w:r>
    </w:p>
    <w:p xmlns:wp14="http://schemas.microsoft.com/office/word/2010/wordml" w:rsidP="6F6F7FC6" wp14:paraId="4BAED7CA" wp14:textId="50E8286E">
      <w:pPr>
        <w:pStyle w:val="Heading3"/>
      </w:pPr>
      <w:r w:rsidRPr="6F6F7FC6" w:rsidR="15701E80">
        <w:rPr>
          <w:noProof w:val="0"/>
          <w:lang w:val="fr-FR"/>
        </w:rPr>
        <w:t>1. बुझे हुए दीपक को (bujhe hue dīpak ko)</w:t>
      </w:r>
    </w:p>
    <w:p xmlns:wp14="http://schemas.microsoft.com/office/word/2010/wordml" w:rsidP="6F6F7FC6" wp14:paraId="77DB55F9" wp14:textId="1EC47C8D">
      <w:pPr>
        <w:spacing w:before="240" w:beforeAutospacing="off" w:after="240" w:afterAutospacing="off"/>
      </w:pPr>
      <w:r w:rsidRPr="6F6F7FC6" w:rsidR="15701E80">
        <w:rPr>
          <w:rFonts w:ascii="Aptos" w:hAnsi="Aptos" w:eastAsia="Aptos" w:cs="Aptos"/>
          <w:noProof w:val="0"/>
          <w:sz w:val="24"/>
          <w:szCs w:val="24"/>
          <w:lang w:val="fr-FR"/>
        </w:rPr>
        <w:t>« Devant une lampe éteinte »</w:t>
      </w:r>
    </w:p>
    <w:p xmlns:wp14="http://schemas.microsoft.com/office/word/2010/wordml" w:rsidP="6F6F7FC6" wp14:paraId="4EA8FFD0" wp14:textId="0378285A">
      <w:pPr>
        <w:spacing w:before="240" w:beforeAutospacing="off" w:after="240" w:afterAutospacing="off"/>
      </w:pPr>
      <w:r w:rsidRPr="6F6F7FC6" w:rsidR="15701E80">
        <w:rPr>
          <w:rFonts w:ascii="Aptos" w:hAnsi="Aptos" w:eastAsia="Aptos" w:cs="Aptos"/>
          <w:noProof w:val="0"/>
          <w:sz w:val="24"/>
          <w:szCs w:val="24"/>
          <w:lang w:val="fr-FR"/>
        </w:rPr>
        <w:t>La construction बुझा हुआ (bujhā huā) exprime l'état résultant d'une action : quelque chose qui s'est éteint et qui est maintenant éteint.</w:t>
      </w:r>
    </w:p>
    <w:p xmlns:wp14="http://schemas.microsoft.com/office/word/2010/wordml" w:rsidP="6F6F7FC6" wp14:paraId="5F4CE086" wp14:textId="54000FC9">
      <w:pPr>
        <w:spacing w:before="240" w:beforeAutospacing="off" w:after="240" w:afterAutospacing="off"/>
      </w:pPr>
      <w:r w:rsidRPr="6F6F7FC6" w:rsidR="15701E80">
        <w:rPr>
          <w:rFonts w:ascii="Aptos" w:hAnsi="Aptos" w:eastAsia="Aptos" w:cs="Aptos"/>
          <w:noProof w:val="0"/>
          <w:sz w:val="24"/>
          <w:szCs w:val="24"/>
          <w:lang w:val="fr-FR"/>
        </w:rPr>
        <w:t>Elle est formée de :</w:t>
      </w:r>
    </w:p>
    <w:p xmlns:wp14="http://schemas.microsoft.com/office/word/2010/wordml" w:rsidP="6F6F7FC6" wp14:paraId="27635F2D" wp14:textId="3863871A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fr-FR"/>
        </w:rPr>
      </w:pPr>
      <w:r w:rsidRPr="6F6F7FC6" w:rsidR="15701E80">
        <w:rPr>
          <w:rFonts w:ascii="Aptos" w:hAnsi="Aptos" w:eastAsia="Aptos" w:cs="Aptos"/>
          <w:noProof w:val="0"/>
          <w:sz w:val="24"/>
          <w:szCs w:val="24"/>
          <w:lang w:val="fr-FR"/>
        </w:rPr>
        <w:t>बुझना (bujhnā) : s'éteindre</w:t>
      </w:r>
    </w:p>
    <w:p xmlns:wp14="http://schemas.microsoft.com/office/word/2010/wordml" w:rsidP="6F6F7FC6" wp14:paraId="02220FEC" wp14:textId="7D711365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fr-FR"/>
        </w:rPr>
      </w:pPr>
      <w:r w:rsidRPr="6F6F7FC6" w:rsidR="15701E80">
        <w:rPr>
          <w:rFonts w:ascii="Aptos" w:hAnsi="Aptos" w:eastAsia="Aptos" w:cs="Aptos"/>
          <w:noProof w:val="0"/>
          <w:sz w:val="24"/>
          <w:szCs w:val="24"/>
          <w:lang w:val="fr-FR"/>
        </w:rPr>
        <w:t>बुझा (bujhā) : éteint</w:t>
      </w:r>
    </w:p>
    <w:p xmlns:wp14="http://schemas.microsoft.com/office/word/2010/wordml" w:rsidP="6F6F7FC6" wp14:paraId="567ADEB8" wp14:textId="2D9FB2A3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fr-FR"/>
        </w:rPr>
      </w:pPr>
      <w:r w:rsidRPr="6F6F7FC6" w:rsidR="15701E80">
        <w:rPr>
          <w:rFonts w:ascii="Aptos" w:hAnsi="Aptos" w:eastAsia="Aptos" w:cs="Aptos"/>
          <w:noProof w:val="0"/>
          <w:sz w:val="24"/>
          <w:szCs w:val="24"/>
          <w:lang w:val="fr-FR"/>
        </w:rPr>
        <w:t>हुआ (huā) : participe de होना (honā), « être/devenir »</w:t>
      </w:r>
    </w:p>
    <w:p xmlns:wp14="http://schemas.microsoft.com/office/word/2010/wordml" w:rsidP="6F6F7FC6" wp14:paraId="7E4FE2CE" wp14:textId="24EA7D35">
      <w:pPr>
        <w:spacing w:before="240" w:beforeAutospacing="off" w:after="240" w:afterAutospacing="off"/>
      </w:pPr>
      <w:r w:rsidRPr="6F6F7FC6" w:rsidR="15701E80">
        <w:rPr>
          <w:rFonts w:ascii="Aptos" w:hAnsi="Aptos" w:eastAsia="Aptos" w:cs="Aptos"/>
          <w:noProof w:val="0"/>
          <w:sz w:val="24"/>
          <w:szCs w:val="24"/>
          <w:lang w:val="fr-FR"/>
        </w:rPr>
        <w:t>On observe un changement grammatical :</w:t>
      </w:r>
    </w:p>
    <w:p xmlns:wp14="http://schemas.microsoft.com/office/word/2010/wordml" w:rsidP="6F6F7FC6" wp14:paraId="371BF377" wp14:textId="56647C01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fr-FR"/>
        </w:rPr>
      </w:pPr>
      <w:r w:rsidRPr="6F6F7FC6" w:rsidR="15701E80">
        <w:rPr>
          <w:rFonts w:ascii="Aptos" w:hAnsi="Aptos" w:eastAsia="Aptos" w:cs="Aptos"/>
          <w:noProof w:val="0"/>
          <w:sz w:val="24"/>
          <w:szCs w:val="24"/>
          <w:lang w:val="fr-FR"/>
        </w:rPr>
        <w:t>बुझा हुआ दीपक (bujhā huā dīpak) : une lampe éteinte.</w:t>
      </w:r>
    </w:p>
    <w:p xmlns:wp14="http://schemas.microsoft.com/office/word/2010/wordml" w:rsidP="6F6F7FC6" wp14:paraId="1AF41603" wp14:textId="6E865DC8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fr-FR"/>
        </w:rPr>
      </w:pPr>
      <w:r w:rsidRPr="6F6F7FC6" w:rsidR="15701E80">
        <w:rPr>
          <w:rFonts w:ascii="Aptos" w:hAnsi="Aptos" w:eastAsia="Aptos" w:cs="Aptos"/>
          <w:noProof w:val="0"/>
          <w:sz w:val="24"/>
          <w:szCs w:val="24"/>
          <w:lang w:val="fr-FR"/>
        </w:rPr>
        <w:t>बुझे हुए दीपक को (bujhe hue dīpak ko) : à une lampe éteinte.</w:t>
      </w:r>
    </w:p>
    <w:p xmlns:wp14="http://schemas.microsoft.com/office/word/2010/wordml" w:rsidP="6F6F7FC6" wp14:paraId="7399961B" wp14:textId="7161AEBB">
      <w:pPr>
        <w:spacing w:before="240" w:beforeAutospacing="off" w:after="240" w:afterAutospacing="off"/>
      </w:pPr>
      <w:r w:rsidRPr="6F6F7FC6" w:rsidR="15701E80">
        <w:rPr>
          <w:rFonts w:ascii="Aptos" w:hAnsi="Aptos" w:eastAsia="Aptos" w:cs="Aptos"/>
          <w:noProof w:val="0"/>
          <w:sz w:val="24"/>
          <w:szCs w:val="24"/>
          <w:lang w:val="fr-FR"/>
        </w:rPr>
        <w:t>Pourquoi बुझा हुआ devient-il बुझे हुए ?</w:t>
      </w:r>
    </w:p>
    <w:p xmlns:wp14="http://schemas.microsoft.com/office/word/2010/wordml" w:rsidP="6F6F7FC6" wp14:paraId="1CE789CA" wp14:textId="60FC52BD">
      <w:pPr>
        <w:spacing w:before="240" w:beforeAutospacing="off" w:after="240" w:afterAutospacing="off"/>
      </w:pPr>
      <w:r w:rsidRPr="6F6F7FC6" w:rsidR="15701E80">
        <w:rPr>
          <w:rFonts w:ascii="Aptos" w:hAnsi="Aptos" w:eastAsia="Aptos" w:cs="Aptos"/>
          <w:noProof w:val="0"/>
          <w:sz w:val="24"/>
          <w:szCs w:val="24"/>
          <w:lang w:val="fr-FR"/>
        </w:rPr>
        <w:t>Parce que दीपक (dīpak) est masculin singulier et passe au cas oblique devant la postposition को (ko). Les éléments qui s'accordent avec lui prennent également la forme oblique masculine.</w:t>
      </w:r>
    </w:p>
    <w:p xmlns:wp14="http://schemas.microsoft.com/office/word/2010/wordml" w:rsidP="6F6F7FC6" wp14:paraId="46F977B2" wp14:textId="6C6178F2">
      <w:pPr>
        <w:pStyle w:val="Heading3"/>
      </w:pPr>
      <w:r w:rsidRPr="6F6F7FC6" w:rsidR="15701E80">
        <w:rPr>
          <w:noProof w:val="0"/>
          <w:lang w:val="fr-FR"/>
        </w:rPr>
        <w:t>2. नमस्कार नहीं करते (namaskār nahī̃ karte)</w:t>
      </w:r>
    </w:p>
    <w:p xmlns:wp14="http://schemas.microsoft.com/office/word/2010/wordml" w:rsidP="6F6F7FC6" wp14:paraId="1E330BB9" wp14:textId="293E7671">
      <w:pPr>
        <w:spacing w:before="240" w:beforeAutospacing="off" w:after="240" w:afterAutospacing="off"/>
      </w:pPr>
      <w:r w:rsidRPr="6F6F7FC6" w:rsidR="15701E80">
        <w:rPr>
          <w:rFonts w:ascii="Aptos" w:hAnsi="Aptos" w:eastAsia="Aptos" w:cs="Aptos"/>
          <w:noProof w:val="0"/>
          <w:sz w:val="24"/>
          <w:szCs w:val="24"/>
          <w:lang w:val="fr-FR"/>
        </w:rPr>
        <w:t>« On ne s'incline pas »</w:t>
      </w:r>
    </w:p>
    <w:p xmlns:wp14="http://schemas.microsoft.com/office/word/2010/wordml" w:rsidP="6F6F7FC6" wp14:paraId="5ED7304F" wp14:textId="491A4C99">
      <w:pPr>
        <w:spacing w:before="240" w:beforeAutospacing="off" w:after="240" w:afterAutospacing="off"/>
      </w:pPr>
      <w:r w:rsidRPr="6F6F7FC6" w:rsidR="15701E80">
        <w:rPr>
          <w:rFonts w:ascii="Aptos" w:hAnsi="Aptos" w:eastAsia="Aptos" w:cs="Aptos"/>
          <w:noProof w:val="0"/>
          <w:sz w:val="24"/>
          <w:szCs w:val="24"/>
          <w:lang w:val="fr-FR"/>
        </w:rPr>
        <w:t>La construction est :</w:t>
      </w:r>
    </w:p>
    <w:p xmlns:wp14="http://schemas.microsoft.com/office/word/2010/wordml" w:rsidP="6F6F7FC6" wp14:paraId="298E7624" wp14:textId="5CFFBE7D">
      <w:pPr>
        <w:spacing w:before="240" w:beforeAutospacing="off" w:after="240" w:afterAutospacing="off"/>
      </w:pPr>
      <w:r w:rsidRPr="6F6F7FC6" w:rsidR="15701E80">
        <w:rPr>
          <w:rFonts w:ascii="Aptos" w:hAnsi="Aptos" w:eastAsia="Aptos" w:cs="Aptos"/>
          <w:noProof w:val="0"/>
          <w:sz w:val="24"/>
          <w:szCs w:val="24"/>
          <w:lang w:val="fr-FR"/>
        </w:rPr>
        <w:t>नमस्कार करना (namaskār karnā) : saluer avec respect, rendre hommage.</w:t>
      </w:r>
    </w:p>
    <w:p xmlns:wp14="http://schemas.microsoft.com/office/word/2010/wordml" w:rsidP="6F6F7FC6" wp14:paraId="78C5E35E" wp14:textId="460D47D1">
      <w:pPr>
        <w:spacing w:before="240" w:beforeAutospacing="off" w:after="240" w:afterAutospacing="off"/>
      </w:pPr>
      <w:r w:rsidRPr="6F6F7FC6" w:rsidR="15701E80">
        <w:rPr>
          <w:rFonts w:ascii="Aptos" w:hAnsi="Aptos" w:eastAsia="Aptos" w:cs="Aptos"/>
          <w:noProof w:val="0"/>
          <w:sz w:val="24"/>
          <w:szCs w:val="24"/>
          <w:lang w:val="fr-FR"/>
        </w:rPr>
        <w:t>करते (karte) est la forme habituelle masculine plurielle du verbe करना (karnā).</w:t>
      </w:r>
    </w:p>
    <w:p xmlns:wp14="http://schemas.microsoft.com/office/word/2010/wordml" w:rsidP="6F6F7FC6" wp14:paraId="26D76CA5" wp14:textId="15E551D1">
      <w:pPr>
        <w:spacing w:before="240" w:beforeAutospacing="off" w:after="240" w:afterAutospacing="off"/>
      </w:pPr>
      <w:r w:rsidRPr="6F6F7FC6" w:rsidR="15701E80">
        <w:rPr>
          <w:rFonts w:ascii="Aptos" w:hAnsi="Aptos" w:eastAsia="Aptos" w:cs="Aptos"/>
          <w:noProof w:val="0"/>
          <w:sz w:val="24"/>
          <w:szCs w:val="24"/>
          <w:lang w:val="fr-FR"/>
        </w:rPr>
        <w:t>Le sujet est sous-entendu. Ici, il s'agit d'une affirmation générale : « on ne fait pas cela ».</w:t>
      </w:r>
    </w:p>
    <w:p xmlns:wp14="http://schemas.microsoft.com/office/word/2010/wordml" w:rsidP="6F6F7FC6" wp14:paraId="2D6E2C3A" wp14:textId="4D54E30F">
      <w:pPr>
        <w:spacing w:before="240" w:beforeAutospacing="off" w:after="240" w:afterAutospacing="off"/>
      </w:pPr>
      <w:r w:rsidRPr="6F6F7FC6" w:rsidR="15701E80">
        <w:rPr>
          <w:rFonts w:ascii="Aptos" w:hAnsi="Aptos" w:eastAsia="Aptos" w:cs="Aptos"/>
          <w:noProof w:val="0"/>
          <w:sz w:val="24"/>
          <w:szCs w:val="24"/>
          <w:lang w:val="fr-FR"/>
        </w:rPr>
        <w:t>L'hindi utilise fréquemment cette forme pour exprimer une règle ou une observation générale.</w:t>
      </w:r>
    </w:p>
    <w:p xmlns:wp14="http://schemas.microsoft.com/office/word/2010/wordml" w:rsidP="6F6F7FC6" wp14:paraId="1A4B14E5" wp14:textId="50CDA4F8">
      <w:pPr>
        <w:pStyle w:val="Heading3"/>
      </w:pPr>
      <w:r w:rsidRPr="6F6F7FC6" w:rsidR="15701E80">
        <w:rPr>
          <w:noProof w:val="0"/>
          <w:lang w:val="fr-FR"/>
        </w:rPr>
        <w:t>3. तो (to)</w:t>
      </w:r>
    </w:p>
    <w:p xmlns:wp14="http://schemas.microsoft.com/office/word/2010/wordml" w:rsidP="6F6F7FC6" wp14:paraId="3E5A0CD6" wp14:textId="40FDFF47">
      <w:pPr>
        <w:spacing w:before="240" w:beforeAutospacing="off" w:after="240" w:afterAutospacing="off"/>
      </w:pPr>
      <w:r w:rsidRPr="6F6F7FC6" w:rsidR="15701E80">
        <w:rPr>
          <w:rFonts w:ascii="Aptos" w:hAnsi="Aptos" w:eastAsia="Aptos" w:cs="Aptos"/>
          <w:noProof w:val="0"/>
          <w:sz w:val="24"/>
          <w:szCs w:val="24"/>
          <w:lang w:val="fr-FR"/>
        </w:rPr>
        <w:t>« Donc », « alors »</w:t>
      </w:r>
    </w:p>
    <w:p xmlns:wp14="http://schemas.microsoft.com/office/word/2010/wordml" w:rsidP="6F6F7FC6" wp14:paraId="104C434A" wp14:textId="3A2FB8DE">
      <w:pPr>
        <w:spacing w:before="240" w:beforeAutospacing="off" w:after="240" w:afterAutospacing="off"/>
      </w:pPr>
      <w:r w:rsidRPr="6F6F7FC6" w:rsidR="15701E80">
        <w:rPr>
          <w:rFonts w:ascii="Aptos" w:hAnsi="Aptos" w:eastAsia="Aptos" w:cs="Aptos"/>
          <w:noProof w:val="0"/>
          <w:sz w:val="24"/>
          <w:szCs w:val="24"/>
          <w:lang w:val="fr-FR"/>
        </w:rPr>
        <w:t>Dans cette phrase, तो introduit la conséquence de l'affirmation précédente.</w:t>
      </w:r>
    </w:p>
    <w:p xmlns:wp14="http://schemas.microsoft.com/office/word/2010/wordml" w:rsidP="6F6F7FC6" wp14:paraId="0BACFBCF" wp14:textId="4B014278">
      <w:pPr>
        <w:spacing w:before="240" w:beforeAutospacing="off" w:after="240" w:afterAutospacing="off"/>
      </w:pPr>
      <w:r w:rsidRPr="6F6F7FC6" w:rsidR="15701E80">
        <w:rPr>
          <w:rFonts w:ascii="Aptos" w:hAnsi="Aptos" w:eastAsia="Aptos" w:cs="Aptos"/>
          <w:noProof w:val="0"/>
          <w:sz w:val="24"/>
          <w:szCs w:val="24"/>
          <w:lang w:val="fr-FR"/>
        </w:rPr>
        <w:t>La structure est :</w:t>
      </w:r>
    </w:p>
    <w:p xmlns:wp14="http://schemas.microsoft.com/office/word/2010/wordml" w:rsidP="6F6F7FC6" wp14:paraId="059C3850" wp14:textId="3A84E5A3">
      <w:pPr>
        <w:spacing w:before="240" w:beforeAutospacing="off" w:after="240" w:afterAutospacing="off"/>
      </w:pPr>
      <w:r w:rsidRPr="6F6F7FC6" w:rsidR="15701E80">
        <w:rPr>
          <w:rFonts w:ascii="Aptos" w:hAnsi="Aptos" w:eastAsia="Aptos" w:cs="Aptos"/>
          <w:noProof w:val="0"/>
          <w:sz w:val="24"/>
          <w:szCs w:val="24"/>
          <w:lang w:val="fr-FR"/>
        </w:rPr>
        <w:t>[Constat] + तो + [conseil ou instruction]</w:t>
      </w:r>
    </w:p>
    <w:p xmlns:wp14="http://schemas.microsoft.com/office/word/2010/wordml" w:rsidP="6F6F7FC6" wp14:paraId="0C60D711" wp14:textId="6AFB8E9C">
      <w:pPr>
        <w:spacing w:before="240" w:beforeAutospacing="off" w:after="240" w:afterAutospacing="off"/>
      </w:pPr>
      <w:r w:rsidRPr="6F6F7FC6" w:rsidR="15701E80">
        <w:rPr>
          <w:rFonts w:ascii="Aptos" w:hAnsi="Aptos" w:eastAsia="Aptos" w:cs="Aptos"/>
          <w:noProof w:val="0"/>
          <w:sz w:val="24"/>
          <w:szCs w:val="24"/>
          <w:lang w:val="fr-FR"/>
        </w:rPr>
        <w:t>Autrement dit :</w:t>
      </w:r>
    </w:p>
    <w:p xmlns:wp14="http://schemas.microsoft.com/office/word/2010/wordml" w:rsidP="6F6F7FC6" wp14:paraId="4B0461EE" wp14:textId="415E45BB">
      <w:pPr>
        <w:spacing w:before="240" w:beforeAutospacing="off" w:after="240" w:afterAutospacing="off"/>
      </w:pPr>
      <w:r w:rsidRPr="6F6F7FC6" w:rsidR="15701E80">
        <w:rPr>
          <w:rFonts w:ascii="Aptos" w:hAnsi="Aptos" w:eastAsia="Aptos" w:cs="Aptos"/>
          <w:noProof w:val="0"/>
          <w:sz w:val="24"/>
          <w:szCs w:val="24"/>
          <w:lang w:val="fr-FR"/>
        </w:rPr>
        <w:t>« Puisqu'on ne s'incline pas devant une lampe éteinte, devenez une flamme toujours éveillée. »</w:t>
      </w:r>
    </w:p>
    <w:p xmlns:wp14="http://schemas.microsoft.com/office/word/2010/wordml" w:rsidP="6F6F7FC6" wp14:paraId="6B778D5C" wp14:textId="00C5CAD4">
      <w:pPr>
        <w:pStyle w:val="Heading3"/>
      </w:pPr>
      <w:r w:rsidRPr="6F6F7FC6" w:rsidR="15701E80">
        <w:rPr>
          <w:noProof w:val="0"/>
          <w:lang w:val="fr-FR"/>
        </w:rPr>
        <w:t>4. सदा जागती ज्योति (sadā jāgtī jyoti)</w:t>
      </w:r>
    </w:p>
    <w:p xmlns:wp14="http://schemas.microsoft.com/office/word/2010/wordml" w:rsidP="6F6F7FC6" wp14:paraId="57D74E3C" wp14:textId="2AC053E9">
      <w:pPr>
        <w:spacing w:before="240" w:beforeAutospacing="off" w:after="240" w:afterAutospacing="off"/>
      </w:pPr>
      <w:r w:rsidRPr="6F6F7FC6" w:rsidR="15701E80">
        <w:rPr>
          <w:rFonts w:ascii="Aptos" w:hAnsi="Aptos" w:eastAsia="Aptos" w:cs="Aptos"/>
          <w:noProof w:val="0"/>
          <w:sz w:val="24"/>
          <w:szCs w:val="24"/>
          <w:lang w:val="fr-FR"/>
        </w:rPr>
        <w:t>« Une flamme toujours éveillée »</w:t>
      </w:r>
    </w:p>
    <w:p xmlns:wp14="http://schemas.microsoft.com/office/word/2010/wordml" w:rsidP="6F6F7FC6" wp14:paraId="40C677FC" wp14:textId="7E5BA92D">
      <w:pPr>
        <w:spacing w:before="240" w:beforeAutospacing="off" w:after="240" w:afterAutospacing="off"/>
      </w:pPr>
      <w:r w:rsidRPr="6F6F7FC6" w:rsidR="15701E80">
        <w:rPr>
          <w:rFonts w:ascii="Aptos" w:hAnsi="Aptos" w:eastAsia="Aptos" w:cs="Aptos"/>
          <w:noProof w:val="0"/>
          <w:sz w:val="24"/>
          <w:szCs w:val="24"/>
          <w:lang w:val="fr-FR"/>
        </w:rPr>
        <w:t>Cette expression est particulièrement intéressante.</w:t>
      </w:r>
    </w:p>
    <w:p xmlns:wp14="http://schemas.microsoft.com/office/word/2010/wordml" w:rsidP="6F6F7FC6" wp14:paraId="1B2A0C1E" wp14:textId="6EB539F3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fr-FR"/>
        </w:rPr>
      </w:pPr>
      <w:r w:rsidRPr="6F6F7FC6" w:rsidR="15701E80">
        <w:rPr>
          <w:rFonts w:ascii="Aptos" w:hAnsi="Aptos" w:eastAsia="Aptos" w:cs="Aptos"/>
          <w:noProof w:val="0"/>
          <w:sz w:val="24"/>
          <w:szCs w:val="24"/>
          <w:lang w:val="fr-FR"/>
        </w:rPr>
        <w:t>सदा (sadā) : toujours.</w:t>
      </w:r>
    </w:p>
    <w:p xmlns:wp14="http://schemas.microsoft.com/office/word/2010/wordml" w:rsidP="6F6F7FC6" wp14:paraId="57B1E82E" wp14:textId="324CFDC8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fr-FR"/>
        </w:rPr>
      </w:pPr>
      <w:r w:rsidRPr="6F6F7FC6" w:rsidR="15701E80">
        <w:rPr>
          <w:rFonts w:ascii="Aptos" w:hAnsi="Aptos" w:eastAsia="Aptos" w:cs="Aptos"/>
          <w:noProof w:val="0"/>
          <w:sz w:val="24"/>
          <w:szCs w:val="24"/>
          <w:lang w:val="fr-FR"/>
        </w:rPr>
        <w:t>जागती (jāgtī) : éveillée, qui reste éveillée.</w:t>
      </w:r>
    </w:p>
    <w:p xmlns:wp14="http://schemas.microsoft.com/office/word/2010/wordml" w:rsidP="6F6F7FC6" wp14:paraId="2AC736FC" wp14:textId="5D4A8B9C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fr-FR"/>
        </w:rPr>
      </w:pPr>
      <w:r w:rsidRPr="6F6F7FC6" w:rsidR="15701E80">
        <w:rPr>
          <w:rFonts w:ascii="Aptos" w:hAnsi="Aptos" w:eastAsia="Aptos" w:cs="Aptos"/>
          <w:noProof w:val="0"/>
          <w:sz w:val="24"/>
          <w:szCs w:val="24"/>
          <w:lang w:val="fr-FR"/>
        </w:rPr>
        <w:t>ज्योति (jyoti) : flamme, lumière.</w:t>
      </w:r>
    </w:p>
    <w:p xmlns:wp14="http://schemas.microsoft.com/office/word/2010/wordml" w:rsidP="6F6F7FC6" wp14:paraId="4C436EF7" wp14:textId="7EE0DFB6">
      <w:pPr>
        <w:spacing w:before="240" w:beforeAutospacing="off" w:after="240" w:afterAutospacing="off"/>
      </w:pPr>
      <w:r w:rsidRPr="6F6F7FC6" w:rsidR="15701E80">
        <w:rPr>
          <w:rFonts w:ascii="Aptos" w:hAnsi="Aptos" w:eastAsia="Aptos" w:cs="Aptos"/>
          <w:noProof w:val="0"/>
          <w:sz w:val="24"/>
          <w:szCs w:val="24"/>
          <w:lang w:val="fr-FR"/>
        </w:rPr>
        <w:t>जागती vient du verbe जागना (jāgnā), « se réveiller, être éveillé ».</w:t>
      </w:r>
    </w:p>
    <w:p xmlns:wp14="http://schemas.microsoft.com/office/word/2010/wordml" w:rsidP="6F6F7FC6" wp14:paraId="605EC7D3" wp14:textId="34E9EE63">
      <w:pPr>
        <w:spacing w:before="240" w:beforeAutospacing="off" w:after="240" w:afterAutospacing="off"/>
      </w:pPr>
      <w:r w:rsidRPr="6F6F7FC6" w:rsidR="15701E80">
        <w:rPr>
          <w:rFonts w:ascii="Aptos" w:hAnsi="Aptos" w:eastAsia="Aptos" w:cs="Aptos"/>
          <w:noProof w:val="0"/>
          <w:sz w:val="24"/>
          <w:szCs w:val="24"/>
          <w:lang w:val="fr-FR"/>
        </w:rPr>
        <w:t>C'est un participe habituel féminin singulier, qui s'accorde avec ज्योति, nom féminin.</w:t>
      </w:r>
    </w:p>
    <w:p xmlns:wp14="http://schemas.microsoft.com/office/word/2010/wordml" w:rsidP="6F6F7FC6" wp14:paraId="08204AF5" wp14:textId="27BE554D">
      <w:pPr>
        <w:spacing w:before="240" w:beforeAutospacing="off" w:after="240" w:afterAutospacing="off"/>
      </w:pPr>
      <w:r w:rsidRPr="6F6F7FC6" w:rsidR="15701E80">
        <w:rPr>
          <w:rFonts w:ascii="Aptos" w:hAnsi="Aptos" w:eastAsia="Aptos" w:cs="Aptos"/>
          <w:noProof w:val="0"/>
          <w:sz w:val="24"/>
          <w:szCs w:val="24"/>
          <w:lang w:val="fr-FR"/>
        </w:rPr>
        <w:t>Remarquons la différence entre :</w:t>
      </w:r>
    </w:p>
    <w:tbl>
      <w:tblPr>
        <w:tblStyle w:val="TableNormal"/>
        <w:bidiVisual w:val="0"/>
        <w:tblW w:w="0" w:type="auto"/>
        <w:tblLook w:val="06A0" w:firstRow="1" w:lastRow="0" w:firstColumn="1" w:lastColumn="0" w:noHBand="1" w:noVBand="1"/>
      </w:tblPr>
      <w:tblGrid>
        <w:gridCol w:w="3260"/>
        <w:gridCol w:w="2745"/>
      </w:tblGrid>
      <w:tr w:rsidR="6F6F7FC6" w:rsidTr="6F6F7FC6" w14:paraId="237FA8CE">
        <w:trPr>
          <w:trHeight w:val="300"/>
        </w:trPr>
        <w:tc>
          <w:tcPr>
            <w:tcW w:w="3260" w:type="dxa"/>
            <w:tcMar/>
            <w:vAlign w:val="center"/>
          </w:tcPr>
          <w:p w:rsidR="6F6F7FC6" w:rsidP="6F6F7FC6" w:rsidRDefault="6F6F7FC6" w14:paraId="6723E4B3" w14:textId="30A9BA2E">
            <w:pPr>
              <w:pStyle w:val="Normal"/>
              <w:rPr>
                <w:b w:val="1"/>
                <w:bCs w:val="1"/>
              </w:rPr>
            </w:pPr>
            <w:r w:rsidRPr="6F6F7FC6" w:rsidR="6F6F7FC6">
              <w:rPr>
                <w:b w:val="1"/>
                <w:bCs w:val="1"/>
              </w:rPr>
              <w:t>Expression</w:t>
            </w:r>
          </w:p>
        </w:tc>
        <w:tc>
          <w:tcPr>
            <w:tcW w:w="2745" w:type="dxa"/>
            <w:tcMar/>
            <w:vAlign w:val="center"/>
          </w:tcPr>
          <w:p w:rsidR="6F6F7FC6" w:rsidP="6F6F7FC6" w:rsidRDefault="6F6F7FC6" w14:paraId="1ADA6818" w14:textId="145E8347">
            <w:pPr>
              <w:pStyle w:val="Normal"/>
              <w:rPr>
                <w:b w:val="1"/>
                <w:bCs w:val="1"/>
              </w:rPr>
            </w:pPr>
            <w:r w:rsidRPr="6F6F7FC6" w:rsidR="6F6F7FC6">
              <w:rPr>
                <w:b w:val="1"/>
                <w:bCs w:val="1"/>
              </w:rPr>
              <w:t>Sens</w:t>
            </w:r>
          </w:p>
        </w:tc>
      </w:tr>
      <w:tr w:rsidR="6F6F7FC6" w:rsidTr="6F6F7FC6" w14:paraId="266CF11C">
        <w:trPr>
          <w:trHeight w:val="300"/>
        </w:trPr>
        <w:tc>
          <w:tcPr>
            <w:tcW w:w="3260" w:type="dxa"/>
            <w:tcMar/>
            <w:vAlign w:val="center"/>
          </w:tcPr>
          <w:p w:rsidR="6F6F7FC6" w:rsidP="6F6F7FC6" w:rsidRDefault="6F6F7FC6" w14:paraId="502D89BE" w14:textId="2EAB1308">
            <w:pPr>
              <w:pStyle w:val="Normal"/>
            </w:pPr>
            <w:r w:rsidR="6F6F7FC6">
              <w:rPr/>
              <w:t>बुझी हुई ज्योति (bujhī huī jyoti)</w:t>
            </w:r>
          </w:p>
        </w:tc>
        <w:tc>
          <w:tcPr>
            <w:tcW w:w="2745" w:type="dxa"/>
            <w:tcMar/>
            <w:vAlign w:val="center"/>
          </w:tcPr>
          <w:p w:rsidR="6F6F7FC6" w:rsidP="6F6F7FC6" w:rsidRDefault="6F6F7FC6" w14:paraId="53781A96" w14:textId="15D1ECB6">
            <w:pPr>
              <w:pStyle w:val="Normal"/>
            </w:pPr>
            <w:r w:rsidR="6F6F7FC6">
              <w:rPr/>
              <w:t>une flamme éteinte</w:t>
            </w:r>
          </w:p>
        </w:tc>
      </w:tr>
      <w:tr w:rsidR="6F6F7FC6" w:rsidTr="6F6F7FC6" w14:paraId="68151D68">
        <w:trPr>
          <w:trHeight w:val="300"/>
        </w:trPr>
        <w:tc>
          <w:tcPr>
            <w:tcW w:w="3260" w:type="dxa"/>
            <w:tcMar/>
            <w:vAlign w:val="center"/>
          </w:tcPr>
          <w:p w:rsidR="6F6F7FC6" w:rsidP="6F6F7FC6" w:rsidRDefault="6F6F7FC6" w14:paraId="58F637C7" w14:textId="6499A3F9">
            <w:pPr>
              <w:pStyle w:val="Normal"/>
            </w:pPr>
            <w:r w:rsidR="6F6F7FC6">
              <w:rPr/>
              <w:t>जलती हुई ज्योति (jaltī huī jyoti)</w:t>
            </w:r>
          </w:p>
        </w:tc>
        <w:tc>
          <w:tcPr>
            <w:tcW w:w="2745" w:type="dxa"/>
            <w:tcMar/>
            <w:vAlign w:val="center"/>
          </w:tcPr>
          <w:p w:rsidR="6F6F7FC6" w:rsidP="6F6F7FC6" w:rsidRDefault="6F6F7FC6" w14:paraId="0D25D4F8" w14:textId="6FFBC046">
            <w:pPr>
              <w:pStyle w:val="Normal"/>
            </w:pPr>
            <w:r w:rsidR="6F6F7FC6">
              <w:rPr/>
              <w:t>une flamme allumée</w:t>
            </w:r>
          </w:p>
        </w:tc>
      </w:tr>
      <w:tr w:rsidR="6F6F7FC6" w:rsidTr="6F6F7FC6" w14:paraId="73D5342F">
        <w:trPr>
          <w:trHeight w:val="300"/>
        </w:trPr>
        <w:tc>
          <w:tcPr>
            <w:tcW w:w="3260" w:type="dxa"/>
            <w:tcMar/>
            <w:vAlign w:val="center"/>
          </w:tcPr>
          <w:p w:rsidR="6F6F7FC6" w:rsidP="6F6F7FC6" w:rsidRDefault="6F6F7FC6" w14:paraId="52496D9C" w14:textId="0B2D439C">
            <w:pPr>
              <w:pStyle w:val="Normal"/>
            </w:pPr>
            <w:r w:rsidR="6F6F7FC6">
              <w:rPr/>
              <w:t>जागती ज्योति (jāgtī jyoti)</w:t>
            </w:r>
          </w:p>
        </w:tc>
        <w:tc>
          <w:tcPr>
            <w:tcW w:w="2745" w:type="dxa"/>
            <w:tcMar/>
            <w:vAlign w:val="center"/>
          </w:tcPr>
          <w:p w:rsidR="6F6F7FC6" w:rsidP="6F6F7FC6" w:rsidRDefault="6F6F7FC6" w14:paraId="1FA66552" w14:textId="3D0CAE9D">
            <w:pPr>
              <w:pStyle w:val="Normal"/>
            </w:pPr>
            <w:r w:rsidR="6F6F7FC6">
              <w:rPr/>
              <w:t>une flamme éveillée</w:t>
            </w:r>
          </w:p>
        </w:tc>
      </w:tr>
    </w:tbl>
    <w:p xmlns:wp14="http://schemas.microsoft.com/office/word/2010/wordml" w:rsidP="6F6F7FC6" wp14:paraId="60D870D3" wp14:textId="649D8136">
      <w:pPr>
        <w:bidi w:val="0"/>
        <w:spacing w:before="240" w:beforeAutospacing="off" w:after="240" w:afterAutospacing="off"/>
      </w:pPr>
      <w:r w:rsidRPr="6F6F7FC6" w:rsidR="15701E80">
        <w:rPr>
          <w:rFonts w:ascii="Aptos" w:hAnsi="Aptos" w:eastAsia="Aptos" w:cs="Aptos"/>
          <w:noProof w:val="0"/>
          <w:sz w:val="24"/>
          <w:szCs w:val="24"/>
          <w:lang w:val="fr-FR"/>
        </w:rPr>
        <w:t>Le choix de जागती plutôt que जलती est significatif : il associe la lumière à l'idée de vigilance et de conscience spirituelle.</w:t>
      </w:r>
    </w:p>
    <w:p xmlns:wp14="http://schemas.microsoft.com/office/word/2010/wordml" w:rsidP="6F6F7FC6" wp14:paraId="46FA7667" wp14:textId="359C5A41">
      <w:pPr>
        <w:pStyle w:val="Heading3"/>
        <w:bidi w:val="0"/>
      </w:pPr>
      <w:r w:rsidRPr="6F6F7FC6" w:rsidR="15701E80">
        <w:rPr>
          <w:noProof w:val="0"/>
          <w:lang w:val="fr-FR"/>
        </w:rPr>
        <w:t>5. बनो (bano)</w:t>
      </w:r>
    </w:p>
    <w:p xmlns:wp14="http://schemas.microsoft.com/office/word/2010/wordml" w:rsidP="6F6F7FC6" wp14:paraId="3B4803CB" wp14:textId="4DE84D00">
      <w:pPr>
        <w:bidi w:val="0"/>
        <w:spacing w:before="240" w:beforeAutospacing="off" w:after="240" w:afterAutospacing="off"/>
      </w:pPr>
      <w:r w:rsidRPr="6F6F7FC6" w:rsidR="15701E80">
        <w:rPr>
          <w:rFonts w:ascii="Aptos" w:hAnsi="Aptos" w:eastAsia="Aptos" w:cs="Aptos"/>
          <w:noProof w:val="0"/>
          <w:sz w:val="24"/>
          <w:szCs w:val="24"/>
          <w:lang w:val="fr-FR"/>
        </w:rPr>
        <w:t>« Devenez »</w:t>
      </w:r>
    </w:p>
    <w:p xmlns:wp14="http://schemas.microsoft.com/office/word/2010/wordml" w:rsidP="6F6F7FC6" wp14:paraId="51C5924C" wp14:textId="31A8DB45">
      <w:pPr>
        <w:bidi w:val="0"/>
        <w:spacing w:before="240" w:beforeAutospacing="off" w:after="240" w:afterAutospacing="off"/>
      </w:pPr>
      <w:r w:rsidRPr="6F6F7FC6" w:rsidR="15701E80">
        <w:rPr>
          <w:rFonts w:ascii="Aptos" w:hAnsi="Aptos" w:eastAsia="Aptos" w:cs="Aptos"/>
          <w:noProof w:val="0"/>
          <w:sz w:val="24"/>
          <w:szCs w:val="24"/>
          <w:lang w:val="fr-FR"/>
        </w:rPr>
        <w:t>C'est l'impératif du verbe बनना (bannā), « devenir ».</w:t>
      </w:r>
    </w:p>
    <w:p xmlns:wp14="http://schemas.microsoft.com/office/word/2010/wordml" w:rsidP="6F6F7FC6" wp14:paraId="1398B2B6" wp14:textId="75C17D86">
      <w:pPr>
        <w:bidi w:val="0"/>
        <w:spacing w:before="240" w:beforeAutospacing="off" w:after="240" w:afterAutospacing="off"/>
      </w:pPr>
      <w:r w:rsidRPr="6F6F7FC6" w:rsidR="15701E80">
        <w:rPr>
          <w:rFonts w:ascii="Aptos" w:hAnsi="Aptos" w:eastAsia="Aptos" w:cs="Aptos"/>
          <w:noProof w:val="0"/>
          <w:sz w:val="24"/>
          <w:szCs w:val="24"/>
          <w:lang w:val="fr-FR"/>
        </w:rPr>
        <w:t>Quelques formes utiles :</w:t>
      </w:r>
    </w:p>
    <w:tbl>
      <w:tblPr>
        <w:tblStyle w:val="TableNormal"/>
        <w:bidiVisual w:val="0"/>
        <w:tblW w:w="0" w:type="auto"/>
        <w:tblLook w:val="06A0" w:firstRow="1" w:lastRow="0" w:firstColumn="1" w:lastColumn="0" w:noHBand="1" w:noVBand="1"/>
      </w:tblPr>
      <w:tblGrid>
        <w:gridCol w:w="887"/>
        <w:gridCol w:w="1922"/>
        <w:gridCol w:w="3765"/>
      </w:tblGrid>
      <w:tr w:rsidR="6F6F7FC6" w:rsidTr="6F6F7FC6" w14:paraId="02A771AC">
        <w:trPr>
          <w:trHeight w:val="300"/>
        </w:trPr>
        <w:tc>
          <w:tcPr>
            <w:tcW w:w="887" w:type="dxa"/>
            <w:tcMar/>
            <w:vAlign w:val="center"/>
          </w:tcPr>
          <w:p w:rsidR="6F6F7FC6" w:rsidP="6F6F7FC6" w:rsidRDefault="6F6F7FC6" w14:paraId="072B02A6" w14:textId="01CB2BC2">
            <w:pPr>
              <w:pStyle w:val="Normal"/>
              <w:bidi w:val="0"/>
              <w:rPr>
                <w:b w:val="1"/>
                <w:bCs w:val="1"/>
              </w:rPr>
            </w:pPr>
            <w:r w:rsidRPr="6F6F7FC6" w:rsidR="6F6F7FC6">
              <w:rPr>
                <w:b w:val="1"/>
                <w:bCs w:val="1"/>
              </w:rPr>
              <w:t>Hindi</w:t>
            </w:r>
          </w:p>
        </w:tc>
        <w:tc>
          <w:tcPr>
            <w:tcW w:w="1922" w:type="dxa"/>
            <w:tcMar/>
            <w:vAlign w:val="center"/>
          </w:tcPr>
          <w:p w:rsidR="6F6F7FC6" w:rsidP="6F6F7FC6" w:rsidRDefault="6F6F7FC6" w14:paraId="2F2E17F9" w14:textId="3EB6CD34">
            <w:pPr>
              <w:pStyle w:val="Normal"/>
              <w:bidi w:val="0"/>
              <w:rPr>
                <w:b w:val="1"/>
                <w:bCs w:val="1"/>
              </w:rPr>
            </w:pPr>
            <w:r w:rsidRPr="6F6F7FC6" w:rsidR="6F6F7FC6">
              <w:rPr>
                <w:b w:val="1"/>
                <w:bCs w:val="1"/>
              </w:rPr>
              <w:t>Translittération</w:t>
            </w:r>
          </w:p>
        </w:tc>
        <w:tc>
          <w:tcPr>
            <w:tcW w:w="3765" w:type="dxa"/>
            <w:tcMar/>
            <w:vAlign w:val="center"/>
          </w:tcPr>
          <w:p w:rsidR="6F6F7FC6" w:rsidP="6F6F7FC6" w:rsidRDefault="6F6F7FC6" w14:paraId="03844704" w14:textId="66F10B01">
            <w:pPr>
              <w:pStyle w:val="Normal"/>
              <w:bidi w:val="0"/>
              <w:rPr>
                <w:b w:val="1"/>
                <w:bCs w:val="1"/>
              </w:rPr>
            </w:pPr>
            <w:r w:rsidRPr="6F6F7FC6" w:rsidR="6F6F7FC6">
              <w:rPr>
                <w:b w:val="1"/>
                <w:bCs w:val="1"/>
              </w:rPr>
              <w:t>Français</w:t>
            </w:r>
          </w:p>
        </w:tc>
      </w:tr>
      <w:tr w:rsidR="6F6F7FC6" w:rsidTr="6F6F7FC6" w14:paraId="1F9B44E9">
        <w:trPr>
          <w:trHeight w:val="300"/>
        </w:trPr>
        <w:tc>
          <w:tcPr>
            <w:tcW w:w="887" w:type="dxa"/>
            <w:tcMar/>
            <w:vAlign w:val="center"/>
          </w:tcPr>
          <w:p w:rsidR="6F6F7FC6" w:rsidP="6F6F7FC6" w:rsidRDefault="6F6F7FC6" w14:paraId="569A34FF" w14:textId="12D89E8B">
            <w:pPr>
              <w:pStyle w:val="Normal"/>
              <w:bidi w:val="0"/>
            </w:pPr>
            <w:r w:rsidR="6F6F7FC6">
              <w:rPr/>
              <w:t>बन</w:t>
            </w:r>
          </w:p>
        </w:tc>
        <w:tc>
          <w:tcPr>
            <w:tcW w:w="1922" w:type="dxa"/>
            <w:tcMar/>
            <w:vAlign w:val="center"/>
          </w:tcPr>
          <w:p w:rsidR="6F6F7FC6" w:rsidP="6F6F7FC6" w:rsidRDefault="6F6F7FC6" w14:paraId="7D7162D9" w14:textId="11D2AA7F">
            <w:pPr>
              <w:pStyle w:val="Normal"/>
              <w:bidi w:val="0"/>
            </w:pPr>
            <w:r w:rsidR="6F6F7FC6">
              <w:rPr/>
              <w:t>ban</w:t>
            </w:r>
          </w:p>
        </w:tc>
        <w:tc>
          <w:tcPr>
            <w:tcW w:w="3765" w:type="dxa"/>
            <w:tcMar/>
            <w:vAlign w:val="center"/>
          </w:tcPr>
          <w:p w:rsidR="6F6F7FC6" w:rsidP="6F6F7FC6" w:rsidRDefault="6F6F7FC6" w14:paraId="0FB4A027" w14:textId="2A65BD9E">
            <w:pPr>
              <w:pStyle w:val="Normal"/>
              <w:bidi w:val="0"/>
            </w:pPr>
            <w:r w:rsidR="6F6F7FC6">
              <w:rPr/>
              <w:t>deviens (très familier)</w:t>
            </w:r>
          </w:p>
        </w:tc>
      </w:tr>
      <w:tr w:rsidR="6F6F7FC6" w:rsidTr="6F6F7FC6" w14:paraId="42857620">
        <w:trPr>
          <w:trHeight w:val="300"/>
        </w:trPr>
        <w:tc>
          <w:tcPr>
            <w:tcW w:w="887" w:type="dxa"/>
            <w:tcMar/>
            <w:vAlign w:val="center"/>
          </w:tcPr>
          <w:p w:rsidR="6F6F7FC6" w:rsidP="6F6F7FC6" w:rsidRDefault="6F6F7FC6" w14:paraId="4BDCEDD1" w14:textId="0D10AAA1">
            <w:pPr>
              <w:pStyle w:val="Normal"/>
              <w:bidi w:val="0"/>
            </w:pPr>
            <w:r w:rsidR="6F6F7FC6">
              <w:rPr/>
              <w:t>बनो</w:t>
            </w:r>
          </w:p>
        </w:tc>
        <w:tc>
          <w:tcPr>
            <w:tcW w:w="1922" w:type="dxa"/>
            <w:tcMar/>
            <w:vAlign w:val="center"/>
          </w:tcPr>
          <w:p w:rsidR="6F6F7FC6" w:rsidP="6F6F7FC6" w:rsidRDefault="6F6F7FC6" w14:paraId="6650A290" w14:textId="0409ECDD">
            <w:pPr>
              <w:pStyle w:val="Normal"/>
              <w:bidi w:val="0"/>
            </w:pPr>
            <w:r w:rsidR="6F6F7FC6">
              <w:rPr/>
              <w:t>bano</w:t>
            </w:r>
          </w:p>
        </w:tc>
        <w:tc>
          <w:tcPr>
            <w:tcW w:w="3765" w:type="dxa"/>
            <w:tcMar/>
            <w:vAlign w:val="center"/>
          </w:tcPr>
          <w:p w:rsidR="6F6F7FC6" w:rsidP="6F6F7FC6" w:rsidRDefault="6F6F7FC6" w14:paraId="74C86026" w14:textId="7087B2C1">
            <w:pPr>
              <w:pStyle w:val="Normal"/>
              <w:bidi w:val="0"/>
            </w:pPr>
            <w:r w:rsidR="6F6F7FC6">
              <w:rPr/>
              <w:t>deviens / devenez (familier)</w:t>
            </w:r>
          </w:p>
        </w:tc>
      </w:tr>
      <w:tr w:rsidR="6F6F7FC6" w:rsidTr="6F6F7FC6" w14:paraId="16AEC612">
        <w:trPr>
          <w:trHeight w:val="300"/>
        </w:trPr>
        <w:tc>
          <w:tcPr>
            <w:tcW w:w="887" w:type="dxa"/>
            <w:tcMar/>
            <w:vAlign w:val="center"/>
          </w:tcPr>
          <w:p w:rsidR="6F6F7FC6" w:rsidP="6F6F7FC6" w:rsidRDefault="6F6F7FC6" w14:paraId="1E6C66F0" w14:textId="362BA8D2">
            <w:pPr>
              <w:pStyle w:val="Normal"/>
              <w:bidi w:val="0"/>
            </w:pPr>
            <w:r w:rsidR="6F6F7FC6">
              <w:rPr/>
              <w:t>बनिए</w:t>
            </w:r>
          </w:p>
        </w:tc>
        <w:tc>
          <w:tcPr>
            <w:tcW w:w="1922" w:type="dxa"/>
            <w:tcMar/>
            <w:vAlign w:val="center"/>
          </w:tcPr>
          <w:p w:rsidR="6F6F7FC6" w:rsidP="6F6F7FC6" w:rsidRDefault="6F6F7FC6" w14:paraId="4ABD1C32" w14:textId="34607E53">
            <w:pPr>
              <w:pStyle w:val="Normal"/>
              <w:bidi w:val="0"/>
            </w:pPr>
            <w:r w:rsidR="6F6F7FC6">
              <w:rPr/>
              <w:t>baniye</w:t>
            </w:r>
          </w:p>
        </w:tc>
        <w:tc>
          <w:tcPr>
            <w:tcW w:w="3765" w:type="dxa"/>
            <w:tcMar/>
            <w:vAlign w:val="center"/>
          </w:tcPr>
          <w:p w:rsidR="6F6F7FC6" w:rsidP="6F6F7FC6" w:rsidRDefault="6F6F7FC6" w14:paraId="39EC6C0D" w14:textId="623C66D9">
            <w:pPr>
              <w:pStyle w:val="Normal"/>
              <w:bidi w:val="0"/>
            </w:pPr>
            <w:r w:rsidR="6F6F7FC6">
              <w:rPr/>
              <w:t>devenez (respectueux)</w:t>
            </w:r>
          </w:p>
        </w:tc>
      </w:tr>
    </w:tbl>
    <w:p xmlns:wp14="http://schemas.microsoft.com/office/word/2010/wordml" w:rsidP="6F6F7FC6" wp14:paraId="2E43A4D0" wp14:textId="4E2E8BDE">
      <w:pPr>
        <w:bidi w:val="0"/>
        <w:spacing w:before="240" w:beforeAutospacing="off" w:after="240" w:afterAutospacing="off"/>
      </w:pPr>
      <w:r w:rsidRPr="6F6F7FC6" w:rsidR="15701E80">
        <w:rPr>
          <w:rFonts w:ascii="Aptos" w:hAnsi="Aptos" w:eastAsia="Aptos" w:cs="Aptos"/>
          <w:noProof w:val="0"/>
          <w:sz w:val="24"/>
          <w:szCs w:val="24"/>
          <w:lang w:val="fr-FR"/>
        </w:rPr>
        <w:t>Ici, बनो s'adresse directement aux enfants spirituels, avec proximité et affection.</w:t>
      </w:r>
    </w:p>
    <w:p xmlns:wp14="http://schemas.microsoft.com/office/word/2010/wordml" w:rsidP="6F6F7FC6" wp14:paraId="0C3095DA" wp14:textId="387342CE">
      <w:pPr>
        <w:bidi w:val="0"/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fr-FR"/>
        </w:rPr>
      </w:pPr>
    </w:p>
    <w:p xmlns:wp14="http://schemas.microsoft.com/office/word/2010/wordml" w:rsidP="6F6F7FC6" wp14:paraId="25FD0CA3" wp14:textId="49B7B8FF">
      <w:pPr>
        <w:pStyle w:val="Heading2"/>
        <w:bidi w:val="0"/>
      </w:pPr>
      <w:r w:rsidRPr="6F6F7FC6" w:rsidR="15701E80">
        <w:rPr>
          <w:noProof w:val="0"/>
          <w:lang w:val="fr-FR"/>
        </w:rPr>
        <w:t>🌱 Sens spirituel dans le contexte BK</w:t>
      </w:r>
    </w:p>
    <w:p xmlns:wp14="http://schemas.microsoft.com/office/word/2010/wordml" w:rsidP="6F6F7FC6" wp14:paraId="7FC1E4AE" wp14:textId="10EBA447">
      <w:pPr>
        <w:bidi w:val="0"/>
        <w:spacing w:before="240" w:beforeAutospacing="off" w:after="240" w:afterAutospacing="off"/>
      </w:pPr>
      <w:r w:rsidRPr="6F6F7FC6" w:rsidR="15701E80">
        <w:rPr>
          <w:rFonts w:ascii="Aptos" w:hAnsi="Aptos" w:eastAsia="Aptos" w:cs="Aptos"/>
          <w:noProof w:val="0"/>
          <w:sz w:val="24"/>
          <w:szCs w:val="24"/>
          <w:lang w:val="fr-FR"/>
        </w:rPr>
        <w:t>Dans l'enseignement de BapDada, la lampe représente symboliquement l'âme.</w:t>
      </w:r>
    </w:p>
    <w:p xmlns:wp14="http://schemas.microsoft.com/office/word/2010/wordml" w:rsidP="6F6F7FC6" wp14:paraId="78B34895" wp14:textId="3B3D46B0">
      <w:pPr>
        <w:bidi w:val="0"/>
        <w:spacing w:before="240" w:beforeAutospacing="off" w:after="240" w:afterAutospacing="off"/>
      </w:pPr>
      <w:r w:rsidRPr="6F6F7FC6" w:rsidR="15701E80">
        <w:rPr>
          <w:rFonts w:ascii="Aptos" w:hAnsi="Aptos" w:eastAsia="Aptos" w:cs="Aptos"/>
          <w:noProof w:val="0"/>
          <w:sz w:val="24"/>
          <w:szCs w:val="24"/>
          <w:lang w:val="fr-FR"/>
        </w:rPr>
        <w:t>La phrase oppose deux états :</w:t>
      </w:r>
    </w:p>
    <w:p xmlns:wp14="http://schemas.microsoft.com/office/word/2010/wordml" w:rsidP="6F6F7FC6" wp14:paraId="46972F44" wp14:textId="1E100D0B">
      <w:pPr>
        <w:pStyle w:val="ListParagraph"/>
        <w:numPr>
          <w:ilvl w:val="0"/>
          <w:numId w:val="4"/>
        </w:numPr>
        <w:bidi w:val="0"/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fr-FR"/>
        </w:rPr>
      </w:pPr>
      <w:r w:rsidRPr="6F6F7FC6" w:rsidR="15701E80">
        <w:rPr>
          <w:rFonts w:ascii="Aptos" w:hAnsi="Aptos" w:eastAsia="Aptos" w:cs="Aptos"/>
          <w:noProof w:val="0"/>
          <w:sz w:val="24"/>
          <w:szCs w:val="24"/>
          <w:lang w:val="fr-FR"/>
        </w:rPr>
        <w:t>बुझा हुआ दीपक (bujhā huā dīpak) : une âme dont la lumière spirituelle semble éteinte, qui a perdu sa vigilance ou sa puissance.</w:t>
      </w:r>
    </w:p>
    <w:p xmlns:wp14="http://schemas.microsoft.com/office/word/2010/wordml" w:rsidP="6F6F7FC6" wp14:paraId="1CE49DF6" wp14:textId="3F39B35C">
      <w:pPr>
        <w:pStyle w:val="ListParagraph"/>
        <w:numPr>
          <w:ilvl w:val="0"/>
          <w:numId w:val="4"/>
        </w:numPr>
        <w:bidi w:val="0"/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fr-FR"/>
        </w:rPr>
      </w:pPr>
      <w:r w:rsidRPr="6F6F7FC6" w:rsidR="15701E80">
        <w:rPr>
          <w:rFonts w:ascii="Aptos" w:hAnsi="Aptos" w:eastAsia="Aptos" w:cs="Aptos"/>
          <w:noProof w:val="0"/>
          <w:sz w:val="24"/>
          <w:szCs w:val="24"/>
          <w:lang w:val="fr-FR"/>
        </w:rPr>
        <w:t>सदा जागती ज्योति (sadā jāgtī jyoti) : une âme constamment éveillée, consciente de sa nature spirituelle et maintenant vivant le souvenir du Père.</w:t>
      </w:r>
    </w:p>
    <w:p xmlns:wp14="http://schemas.microsoft.com/office/word/2010/wordml" w:rsidP="6F6F7FC6" wp14:paraId="53FD9E1E" wp14:textId="1813269D">
      <w:pPr>
        <w:bidi w:val="0"/>
        <w:spacing w:before="240" w:beforeAutospacing="off" w:after="240" w:afterAutospacing="off"/>
      </w:pPr>
      <w:r w:rsidRPr="6F6F7FC6" w:rsidR="15701E80">
        <w:rPr>
          <w:rFonts w:ascii="Aptos" w:hAnsi="Aptos" w:eastAsia="Aptos" w:cs="Aptos"/>
          <w:noProof w:val="0"/>
          <w:sz w:val="24"/>
          <w:szCs w:val="24"/>
          <w:lang w:val="fr-FR"/>
        </w:rPr>
        <w:t>L'expression जागती ज्योति suggère davantage qu'une simple lumière allumée : elle évoque une conscience spirituelle qui reste active et vigilante.</w:t>
      </w:r>
    </w:p>
    <w:p xmlns:wp14="http://schemas.microsoft.com/office/word/2010/wordml" w:rsidP="6F6F7FC6" wp14:paraId="259ADB64" wp14:textId="2CD1900A">
      <w:pPr>
        <w:bidi w:val="0"/>
        <w:spacing w:before="240" w:beforeAutospacing="off" w:after="240" w:afterAutospacing="off"/>
      </w:pPr>
      <w:r w:rsidRPr="6F6F7FC6" w:rsidR="15701E80">
        <w:rPr>
          <w:rFonts w:ascii="Aptos" w:hAnsi="Aptos" w:eastAsia="Aptos" w:cs="Aptos"/>
          <w:noProof w:val="0"/>
          <w:sz w:val="24"/>
          <w:szCs w:val="24"/>
          <w:lang w:val="fr-FR"/>
        </w:rPr>
        <w:t>L'enseignement invite donc à ne pas laisser cette conscience s'éteindre et à maintenir continuellement sa lumière intérieure.</w:t>
      </w:r>
    </w:p>
    <w:p xmlns:wp14="http://schemas.microsoft.com/office/word/2010/wordml" w:rsidP="6F6F7FC6" wp14:paraId="308BCAE2" wp14:textId="723E2365">
      <w:pPr>
        <w:bidi w:val="0"/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fr-FR"/>
        </w:rPr>
      </w:pPr>
    </w:p>
    <w:p xmlns:wp14="http://schemas.microsoft.com/office/word/2010/wordml" w:rsidP="6F6F7FC6" wp14:paraId="5A1FA3C4" wp14:textId="17BF0A7A">
      <w:pPr>
        <w:pStyle w:val="Heading2"/>
        <w:bidi w:val="0"/>
      </w:pPr>
      <w:r w:rsidRPr="6F6F7FC6" w:rsidR="15701E80">
        <w:rPr>
          <w:noProof w:val="0"/>
          <w:lang w:val="fr-FR"/>
        </w:rPr>
        <w:t>✨ À retenir</w:t>
      </w:r>
    </w:p>
    <w:p xmlns:wp14="http://schemas.microsoft.com/office/word/2010/wordml" w:rsidP="6F6F7FC6" wp14:paraId="1600C13B" wp14:textId="4342B1DC">
      <w:pPr>
        <w:bidi w:val="0"/>
        <w:spacing w:before="240" w:beforeAutospacing="off" w:after="240" w:afterAutospacing="off"/>
      </w:pPr>
      <w:r w:rsidRPr="6F6F7FC6" w:rsidR="15701E80">
        <w:rPr>
          <w:rFonts w:ascii="Aptos" w:hAnsi="Aptos" w:eastAsia="Aptos" w:cs="Aptos"/>
          <w:noProof w:val="0"/>
          <w:sz w:val="24"/>
          <w:szCs w:val="24"/>
          <w:lang w:val="fr-FR"/>
        </w:rPr>
        <w:t>Cette phrase présente une belle opposition :</w:t>
      </w:r>
    </w:p>
    <w:p xmlns:wp14="http://schemas.microsoft.com/office/word/2010/wordml" w:rsidP="6F6F7FC6" wp14:paraId="4B093FCB" wp14:textId="5A0D90F0">
      <w:pPr>
        <w:bidi w:val="0"/>
        <w:spacing w:before="240" w:beforeAutospacing="off" w:after="240" w:afterAutospacing="off"/>
      </w:pPr>
      <w:r w:rsidRPr="6F6F7FC6" w:rsidR="15701E80">
        <w:rPr>
          <w:rFonts w:ascii="Aptos" w:hAnsi="Aptos" w:eastAsia="Aptos" w:cs="Aptos"/>
          <w:noProof w:val="0"/>
          <w:sz w:val="24"/>
          <w:szCs w:val="24"/>
          <w:lang w:val="fr-FR"/>
        </w:rPr>
        <w:t>बुझा हुआ दीपक ↔ सदा जागती ज्योति</w:t>
      </w:r>
    </w:p>
    <w:p xmlns:wp14="http://schemas.microsoft.com/office/word/2010/wordml" w:rsidP="6F6F7FC6" wp14:paraId="25A46D9F" wp14:textId="2F9402AC">
      <w:pPr>
        <w:bidi w:val="0"/>
        <w:spacing w:before="240" w:beforeAutospacing="off" w:after="240" w:afterAutospacing="off"/>
      </w:pPr>
      <w:r w:rsidRPr="6F6F7FC6" w:rsidR="15701E80">
        <w:rPr>
          <w:rFonts w:ascii="Aptos" w:hAnsi="Aptos" w:eastAsia="Aptos" w:cs="Aptos"/>
          <w:noProof w:val="0"/>
          <w:sz w:val="24"/>
          <w:szCs w:val="24"/>
          <w:lang w:val="fr-FR"/>
        </w:rPr>
        <w:t>Bujhā huā dīpak ↔ Sadā jāgtī jyoti</w:t>
      </w:r>
    </w:p>
    <w:p xmlns:wp14="http://schemas.microsoft.com/office/word/2010/wordml" w:rsidP="6F6F7FC6" wp14:paraId="175A6B4C" wp14:textId="7BF8F90B">
      <w:pPr>
        <w:bidi w:val="0"/>
        <w:spacing w:before="240" w:beforeAutospacing="off" w:after="240" w:afterAutospacing="off"/>
      </w:pPr>
      <w:r w:rsidRPr="6F6F7FC6" w:rsidR="15701E80">
        <w:rPr>
          <w:rFonts w:ascii="Aptos" w:hAnsi="Aptos" w:eastAsia="Aptos" w:cs="Aptos"/>
          <w:noProof w:val="0"/>
          <w:sz w:val="24"/>
          <w:szCs w:val="24"/>
          <w:lang w:val="fr-FR"/>
        </w:rPr>
        <w:t>Lampe éteinte ↔ Flamme toujours éveillée.</w:t>
      </w:r>
    </w:p>
    <w:p xmlns:wp14="http://schemas.microsoft.com/office/word/2010/wordml" w:rsidP="6F6F7FC6" wp14:paraId="7AF78283" wp14:textId="535612E5">
      <w:pPr>
        <w:bidi w:val="0"/>
        <w:spacing w:before="240" w:beforeAutospacing="off" w:after="240" w:afterAutospacing="off"/>
      </w:pPr>
      <w:r w:rsidRPr="6F6F7FC6" w:rsidR="15701E80">
        <w:rPr>
          <w:rFonts w:ascii="Aptos" w:hAnsi="Aptos" w:eastAsia="Aptos" w:cs="Aptos"/>
          <w:noProof w:val="0"/>
          <w:sz w:val="24"/>
          <w:szCs w:val="24"/>
          <w:lang w:val="fr-FR"/>
        </w:rPr>
        <w:t>Reformulation simple :</w:t>
      </w:r>
    </w:p>
    <w:p xmlns:wp14="http://schemas.microsoft.com/office/word/2010/wordml" w:rsidP="6F6F7FC6" wp14:paraId="4C88B984" wp14:textId="307113FB">
      <w:pPr>
        <w:bidi w:val="0"/>
        <w:spacing w:before="240" w:beforeAutospacing="off" w:after="240" w:afterAutospacing="off"/>
      </w:pPr>
      <w:r w:rsidRPr="6F6F7FC6" w:rsidR="15701E80">
        <w:rPr>
          <w:rFonts w:ascii="Aptos" w:hAnsi="Aptos" w:eastAsia="Aptos" w:cs="Aptos"/>
          <w:noProof w:val="0"/>
          <w:sz w:val="24"/>
          <w:szCs w:val="24"/>
          <w:lang w:val="fr-FR"/>
        </w:rPr>
        <w:t>« Une lampe éteinte n'inspire pas la vénération. Restez donc toujours spirituellement éveillés et lumineux. »</w:t>
      </w:r>
    </w:p>
    <w:p xmlns:wp14="http://schemas.microsoft.com/office/word/2010/wordml" w:rsidP="6F6F7FC6" wp14:paraId="3BFEFB25" wp14:textId="51D88537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fr-FR"/>
        </w:rPr>
      </w:pPr>
      <w:r w:rsidRPr="6F6F7FC6" w:rsidR="28F46B1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fr-FR"/>
        </w:rPr>
        <w:t>(</w:t>
      </w:r>
      <w:r w:rsidRPr="6F6F7FC6" w:rsidR="28F46B1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fr-FR"/>
        </w:rPr>
        <w:t>contenu</w:t>
      </w:r>
      <w:r w:rsidRPr="6F6F7FC6" w:rsidR="28F46B1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fr-FR"/>
        </w:rPr>
        <w:t xml:space="preserve"> généré avec l’aide de </w:t>
      </w:r>
      <w:r w:rsidRPr="6F6F7FC6" w:rsidR="28F46B1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fr-FR"/>
        </w:rPr>
        <w:t>ChatGPT</w:t>
      </w:r>
      <w:r w:rsidRPr="6F6F7FC6" w:rsidR="28F46B1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fr-FR"/>
        </w:rPr>
        <w:t>, copié et validé par mes soins)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2995dc4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1f7de6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b5a944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b89fac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0272245"/>
    <w:rsid w:val="03675BEC"/>
    <w:rsid w:val="03C81AAE"/>
    <w:rsid w:val="09031957"/>
    <w:rsid w:val="15701E80"/>
    <w:rsid w:val="15A79F24"/>
    <w:rsid w:val="16D0803A"/>
    <w:rsid w:val="21460CD2"/>
    <w:rsid w:val="28F46B13"/>
    <w:rsid w:val="298BEEDC"/>
    <w:rsid w:val="30272245"/>
    <w:rsid w:val="36CD9DC8"/>
    <w:rsid w:val="45DC231F"/>
    <w:rsid w:val="45DC231F"/>
    <w:rsid w:val="46B3A9C1"/>
    <w:rsid w:val="4C6F2BE8"/>
    <w:rsid w:val="4C6F2BE8"/>
    <w:rsid w:val="4E1ECE9A"/>
    <w:rsid w:val="50704DB6"/>
    <w:rsid w:val="57F6DFB1"/>
    <w:rsid w:val="6F6F7FC6"/>
    <w:rsid w:val="758B14DB"/>
    <w:rsid w:val="79582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B1816D"/>
  <w15:chartTrackingRefBased/>
  <w15:docId w15:val="{726E7C57-F589-45A5-881B-24391443977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HAnsi" w:cstheme="minorBidi"/>
        <w:sz w:val="24"/>
        <w:szCs w:val="24"/>
        <w:lang w:val="fr-F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6F6F7FC6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qFormat/>
    <w:rsid w:val="6F6F7FC6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Heading3">
    <w:uiPriority w:val="9"/>
    <w:name w:val="heading 3"/>
    <w:basedOn w:val="Normal"/>
    <w:next w:val="Normal"/>
    <w:unhideWhenUsed/>
    <w:qFormat/>
    <w:rsid w:val="6F6F7FC6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ListParagraph">
    <w:uiPriority w:val="34"/>
    <w:name w:val="List Paragraph"/>
    <w:basedOn w:val="Normal"/>
    <w:qFormat/>
    <w:rsid w:val="6F6F7FC6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51aa1c84abe2413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2026-11-07T21:16:00.6747358Z</dcterms:created>
  <dcterms:modified xsi:type="dcterms:W3CDTF">2026-11-07T21:26:29.8925899Z</dcterms:modified>
  <dc:creator>Jacques VUILLAUME</dc:creator>
  <lastModifiedBy>Jacques VUILLAUME</lastModifiedBy>
</coreProperties>
</file>